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XIX/………/2019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RADY MIEJSKIEJ TOMASZOWA </w:t>
      </w:r>
      <w:r>
        <w:rPr>
          <w:rFonts w:ascii="TimesNewRomanPS-BoldMT" w:hAnsi="TimesNewRomanPS-BoldMT" w:cs="TimesNewRomanPS-BoldMT"/>
          <w:b/>
          <w:bCs/>
        </w:rPr>
        <w:tab/>
        <w:t xml:space="preserve">MAZOWIECKIEGO 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.... r.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pozostawienia bez dalszego biegu zgłoszenia kandydata na ławnika, które nie spełnia wymogów formalnych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4D7" w:rsidRDefault="003964D7" w:rsidP="003964D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18 ust. 2 pkt 15 ustawy z dnia 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z 2019 r., poz. 506, 1309, 1571, 1696, 1815) oraz art. 162 § 10 ustawy </w:t>
      </w:r>
      <w:r>
        <w:rPr>
          <w:rFonts w:ascii="Arial" w:hAnsi="Arial" w:cs="Arial"/>
        </w:rPr>
        <w:br/>
        <w:t>z dnia 27 lipca 2001 r. Prawo o ustroju sądów powszechnych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z 2019 r., poz. 52, 55, 60, 125, 1469, 1495) </w:t>
      </w:r>
      <w:r>
        <w:rPr>
          <w:rFonts w:ascii="Arial" w:hAnsi="Arial" w:cs="Arial"/>
          <w:b/>
          <w:bCs/>
        </w:rPr>
        <w:t xml:space="preserve">Rada Miejska Tomaszowa Mazowieckiego </w:t>
      </w:r>
      <w:r>
        <w:rPr>
          <w:rFonts w:ascii="Arial" w:hAnsi="Arial" w:cs="Arial"/>
          <w:bCs/>
        </w:rPr>
        <w:t>uchwala, co następuje: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>Pozostawia się bez dalszego biegu zgłoszenie kandydata na ławnika na kadencję 2020-2023  do Sądu Rejonowego w Tomaszowie Mazowieckim – Pana H</w:t>
      </w:r>
      <w:r w:rsidR="00F64B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F64B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z przyczyn  określonych w uzasadnieniu do niniejszej uchwały. 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2. </w:t>
      </w:r>
      <w:r>
        <w:rPr>
          <w:rFonts w:ascii="Arial" w:hAnsi="Arial" w:cs="Arial"/>
          <w:bCs/>
        </w:rPr>
        <w:t>Wykonanie uchwały powierza się Przewodniczącemu Rady Miejskiej Tomaszowa Mazowieckiego.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 1. Uchwała wchodzi w życie z dniem podjęcia.</w:t>
      </w:r>
    </w:p>
    <w:p w:rsidR="003964D7" w:rsidRDefault="003964D7" w:rsidP="003964D7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Uchwała podlega podaniu do publicznej wiadomości poprzez rozplakatowanie na tablicach ogłoszeń w Urzędzie Miasta w Tomaszowie Mazowieckim, a także zamieszczenie jej treści na stronie internetowej BIP.</w:t>
      </w:r>
    </w:p>
    <w:p w:rsidR="003964D7" w:rsidRDefault="003964D7" w:rsidP="003964D7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3964D7" w:rsidRDefault="003964D7" w:rsidP="003964D7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3964D7" w:rsidRDefault="003964D7" w:rsidP="003964D7">
      <w:pPr>
        <w:ind w:firstLine="708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</w:rPr>
        <w:t xml:space="preserve">Projekt uchwały sporządziła: </w:t>
      </w:r>
    </w:p>
    <w:p w:rsidR="003964D7" w:rsidRDefault="003964D7" w:rsidP="003964D7">
      <w:pPr>
        <w:ind w:firstLine="708"/>
        <w:rPr>
          <w:rFonts w:ascii="Tahoma" w:hAnsi="Tahoma" w:cs="Tahoma"/>
          <w:i/>
          <w:color w:val="000000"/>
        </w:rPr>
      </w:pPr>
    </w:p>
    <w:p w:rsidR="003964D7" w:rsidRDefault="003964D7" w:rsidP="003964D7">
      <w:pPr>
        <w:ind w:firstLine="708"/>
        <w:rPr>
          <w:rFonts w:ascii="Tahoma" w:hAnsi="Tahoma" w:cs="Tahoma"/>
          <w:i/>
          <w:color w:val="000000"/>
        </w:rPr>
      </w:pPr>
    </w:p>
    <w:p w:rsidR="003964D7" w:rsidRDefault="003964D7" w:rsidP="003964D7">
      <w:pPr>
        <w:ind w:firstLine="708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 xml:space="preserve">Projekt uchwały zaopiniował po względem prawnym: </w:t>
      </w:r>
    </w:p>
    <w:p w:rsidR="003964D7" w:rsidRDefault="003964D7" w:rsidP="003964D7">
      <w:pPr>
        <w:ind w:firstLine="708"/>
        <w:rPr>
          <w:rFonts w:ascii="Tahoma" w:hAnsi="Tahoma" w:cs="Tahoma"/>
          <w:i/>
          <w:color w:val="000000"/>
        </w:rPr>
      </w:pPr>
    </w:p>
    <w:p w:rsidR="003964D7" w:rsidRDefault="003964D7" w:rsidP="003964D7">
      <w:pPr>
        <w:ind w:firstLine="708"/>
        <w:jc w:val="both"/>
        <w:rPr>
          <w:rFonts w:ascii="Tahoma" w:hAnsi="Tahoma" w:cs="Tahoma"/>
          <w:i/>
        </w:rPr>
      </w:pPr>
    </w:p>
    <w:p w:rsidR="003964D7" w:rsidRDefault="003964D7" w:rsidP="003964D7">
      <w:pPr>
        <w:ind w:firstLine="708"/>
        <w:jc w:val="both"/>
        <w:rPr>
          <w:rFonts w:ascii="Tahoma" w:hAnsi="Tahoma" w:cs="Tahoma"/>
          <w:i/>
        </w:rPr>
      </w:pPr>
    </w:p>
    <w:p w:rsidR="003964D7" w:rsidRDefault="003964D7" w:rsidP="003964D7">
      <w:pPr>
        <w:ind w:firstLine="708"/>
        <w:jc w:val="both"/>
        <w:rPr>
          <w:rFonts w:ascii="Tahoma" w:hAnsi="Tahoma" w:cs="Tahoma"/>
          <w:i/>
        </w:rPr>
      </w:pPr>
    </w:p>
    <w:p w:rsidR="003964D7" w:rsidRDefault="003964D7" w:rsidP="003964D7">
      <w:pPr>
        <w:ind w:firstLine="708"/>
        <w:jc w:val="both"/>
        <w:rPr>
          <w:rFonts w:ascii="Tahoma" w:hAnsi="Tahoma" w:cs="Tahoma"/>
          <w:i/>
        </w:rPr>
      </w:pPr>
    </w:p>
    <w:p w:rsidR="003964D7" w:rsidRDefault="003964D7" w:rsidP="003964D7">
      <w:pPr>
        <w:rPr>
          <w:rFonts w:ascii="Times New Roman" w:hAnsi="Times New Roman" w:cs="Times New Roman"/>
        </w:rPr>
      </w:pPr>
    </w:p>
    <w:p w:rsidR="00F64B73" w:rsidRDefault="00F64B73" w:rsidP="003964D7">
      <w:pPr>
        <w:rPr>
          <w:rFonts w:ascii="Times New Roman" w:hAnsi="Times New Roman" w:cs="Times New Roman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do uchwały Nr .......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Rady Miejskiej </w:t>
      </w:r>
      <w:r>
        <w:rPr>
          <w:rFonts w:ascii="TimesNewRomanPSMT" w:hAnsi="TimesNewRomanPSMT" w:cs="TimesNewRomanPSMT"/>
        </w:rPr>
        <w:br/>
        <w:t>Tomaszowa Mazowieckiego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dnia....................2019 r.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3964D7" w:rsidRDefault="003964D7" w:rsidP="003964D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</w:rPr>
      </w:pP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dniu 28 czerwca 2019 roku do Rady Miejskiej Tomaszowa Mazowieckiego wpłynęło zgłoszenie kandydata na ławnika w kadencji na lata 2020-2023 poparte przez grupę obywateli Miasta Tomaszowa Mazowieckiego – Pana </w:t>
      </w:r>
      <w:proofErr w:type="spellStart"/>
      <w:r w:rsidR="00274E69">
        <w:rPr>
          <w:rFonts w:ascii="Arial" w:hAnsi="Arial" w:cs="Arial"/>
          <w:bCs/>
        </w:rPr>
        <w:t>xxxxxxxxxx</w:t>
      </w:r>
      <w:bookmarkStart w:id="0" w:name="_GoBack"/>
      <w:bookmarkEnd w:id="0"/>
      <w:proofErr w:type="spellEnd"/>
      <w:r>
        <w:rPr>
          <w:rFonts w:ascii="Arial" w:hAnsi="Arial" w:cs="Arial"/>
          <w:bCs/>
        </w:rPr>
        <w:t xml:space="preserve">. 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Przyczynę pozostawienia bez dalszego biegu zgłoszenia Pana </w:t>
      </w:r>
      <w:proofErr w:type="spellStart"/>
      <w:r w:rsidR="00F64B73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 na ławnika do Sądu Rejonowego w Tomaszowie Mazowieckim przez grupę obywateli stanowi niespełnienie wymagań formalnych, o których mowa </w:t>
      </w:r>
      <w:r>
        <w:rPr>
          <w:rFonts w:ascii="Arial" w:hAnsi="Arial" w:cs="Arial"/>
          <w:i/>
        </w:rPr>
        <w:t>w ustawie z dnia 27 lipca 2001 r. Prawo o ustroju sądów powszechnych</w:t>
      </w:r>
      <w:r>
        <w:rPr>
          <w:rFonts w:ascii="Arial" w:hAnsi="Arial" w:cs="Arial"/>
        </w:rPr>
        <w:t xml:space="preserve">, w </w:t>
      </w:r>
      <w:r>
        <w:rPr>
          <w:rFonts w:ascii="Arial" w:hAnsi="Arial" w:cs="Arial"/>
          <w:b/>
        </w:rPr>
        <w:t>postaci braku wymaganej liczby podpisów co najmniej 50 obywateli</w:t>
      </w:r>
      <w:r>
        <w:rPr>
          <w:rFonts w:ascii="Arial" w:hAnsi="Arial" w:cs="Arial"/>
        </w:rPr>
        <w:t xml:space="preserve"> zgłaszających kandydata mających czynne prawo wyborcze i zamieszkujących stale na obszarze Gminy Miasto Tomaszów Mazowiecki.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zgłoszenia Pana </w:t>
      </w:r>
      <w:proofErr w:type="spellStart"/>
      <w:r w:rsidR="00F64B73"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na ławnika załączono zgodnie z art. 162 §4 </w:t>
      </w:r>
      <w:r>
        <w:rPr>
          <w:rFonts w:ascii="Arial" w:hAnsi="Arial" w:cs="Arial"/>
          <w:i/>
        </w:rPr>
        <w:t>ustawy Prawo o ustroju sądów powszechnych,</w:t>
      </w:r>
      <w:r>
        <w:rPr>
          <w:rFonts w:ascii="Arial" w:hAnsi="Arial" w:cs="Arial"/>
        </w:rPr>
        <w:t xml:space="preserve"> listę osób zawierającą imię (imiona), nazwisko, numer ewidencyjny PESEL, miejsce stałego zamieszkania i własnoręczny podpis każdej </w:t>
      </w:r>
      <w:r>
        <w:rPr>
          <w:rFonts w:ascii="Arial" w:hAnsi="Arial" w:cs="Arial"/>
        </w:rPr>
        <w:br/>
        <w:t xml:space="preserve">z pięćdziesięciu osób zgłaszających kandydata.  Zgodnie z art. 162 §1 ustawy, kandydatów na ławników może zgłaszać radom gmin w szczególności co najmniej 50 obywateli mających czynne prawo wyborcze, zamieszkujących stale na terenie gminy dokonującej wyboru. 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podpisów obywateli, udzielających poparcia zgłoszonemu kandydatowi na ławnika wykazała,  że kandydatura nie uzyskała wymaganej liczby podpisów osób, o których mowa w art.162 § 1. 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załączonej do zgłoszenia przez grupę obywateli listy poparcia wynika, że 16 osób spośród 50 wskazanych na liście nie zamieszkuje na terenie Gminy Miasto Tomaszów Mazowiecki, co jest sprzeczne z art. 162 § 1 ustawy i równoznaczne z niespełnieniem wymagań formalnych określonych w art. 162 § 4 ustawy. </w:t>
      </w:r>
    </w:p>
    <w:p w:rsidR="003964D7" w:rsidRDefault="003964D7" w:rsidP="00396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ustalenia potwierdza również stanowisko Zespołu opiniującego kandydatów na ławników, który został powołany przez radę Miejską Tomaszowa Mazowieckiego uchwałą Nr XVI/127/2019. Zespół na posiedzeniu  w dniu </w:t>
      </w:r>
      <w:r w:rsidR="007876FF">
        <w:rPr>
          <w:rFonts w:ascii="Arial" w:hAnsi="Arial" w:cs="Arial"/>
        </w:rPr>
        <w:t>23 października</w:t>
      </w:r>
      <w:r>
        <w:rPr>
          <w:rFonts w:ascii="Arial" w:hAnsi="Arial" w:cs="Arial"/>
        </w:rPr>
        <w:t xml:space="preserve">. 2019 r. dokonał oceny  spełniania wymogów formalnych zgłoszeń kandydatów na ławników. Zgłoszenie kandydata na ławnika – Pana </w:t>
      </w:r>
      <w:proofErr w:type="spellStart"/>
      <w:r w:rsidR="007876FF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nie spełnia wymogów ustawowych wskazanych w treści uzasadnienia.</w:t>
      </w:r>
    </w:p>
    <w:p w:rsidR="003964D7" w:rsidRDefault="003964D7" w:rsidP="003964D7">
      <w:pPr>
        <w:spacing w:line="240" w:lineRule="auto"/>
        <w:jc w:val="both"/>
        <w:rPr>
          <w:i/>
          <w:sz w:val="16"/>
          <w:szCs w:val="16"/>
        </w:rPr>
      </w:pPr>
    </w:p>
    <w:p w:rsidR="003964D7" w:rsidRDefault="003964D7" w:rsidP="003964D7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Przewodniczący Zespołu d/s opiniowania kandydatów na ławników </w:t>
      </w:r>
    </w:p>
    <w:p w:rsidR="00D10039" w:rsidRDefault="003964D7" w:rsidP="007876FF">
      <w:pPr>
        <w:spacing w:line="240" w:lineRule="auto"/>
        <w:jc w:val="both"/>
      </w:pPr>
      <w:r>
        <w:rPr>
          <w:i/>
          <w:sz w:val="16"/>
          <w:szCs w:val="16"/>
        </w:rPr>
        <w:t>Krzysztof Kuchta</w:t>
      </w:r>
    </w:p>
    <w:sectPr w:rsidR="00D1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7"/>
    <w:rsid w:val="00274E69"/>
    <w:rsid w:val="003964D7"/>
    <w:rsid w:val="007876FF"/>
    <w:rsid w:val="00D10039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1A5"/>
  <w15:chartTrackingRefBased/>
  <w15:docId w15:val="{32A5CB55-192F-4261-938F-849E9A5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6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Smejda</dc:creator>
  <cp:keywords/>
  <dc:description/>
  <cp:lastModifiedBy>Bogusława Smejda</cp:lastModifiedBy>
  <cp:revision>5</cp:revision>
  <cp:lastPrinted>2019-10-24T12:48:00Z</cp:lastPrinted>
  <dcterms:created xsi:type="dcterms:W3CDTF">2019-10-24T12:39:00Z</dcterms:created>
  <dcterms:modified xsi:type="dcterms:W3CDTF">2019-10-24T12:49:00Z</dcterms:modified>
</cp:coreProperties>
</file>