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D" w:rsidRPr="005937C7" w:rsidRDefault="00D76D2D" w:rsidP="00D76D2D">
      <w:pPr>
        <w:pStyle w:val="Nagwek"/>
        <w:jc w:val="center"/>
        <w:rPr>
          <w:rFonts w:asciiTheme="minorHAnsi" w:hAnsiTheme="minorHAnsi" w:cs="Arial"/>
          <w:b/>
          <w:sz w:val="32"/>
          <w:szCs w:val="32"/>
        </w:rPr>
      </w:pPr>
      <w:r w:rsidRPr="005937C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-147320</wp:posOffset>
            </wp:positionV>
            <wp:extent cx="621030" cy="685800"/>
            <wp:effectExtent l="19050" t="0" r="762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7C7">
        <w:rPr>
          <w:rFonts w:asciiTheme="minorHAnsi" w:hAnsiTheme="minorHAnsi" w:cs="Arial"/>
          <w:b/>
          <w:sz w:val="32"/>
          <w:szCs w:val="32"/>
        </w:rPr>
        <w:t>Urząd Miasta w Tomaszowie Mazowieckim</w:t>
      </w: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  <w:r w:rsidRPr="005937C7">
        <w:rPr>
          <w:rFonts w:asciiTheme="minorHAnsi" w:hAnsiTheme="minorHAnsi" w:cs="Arial"/>
          <w:sz w:val="28"/>
          <w:szCs w:val="28"/>
        </w:rPr>
        <w:tab/>
        <w:t xml:space="preserve">  ________________________________________</w:t>
      </w: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3271D5" w:rsidP="00D76D2D">
      <w:pPr>
        <w:spacing w:line="360" w:lineRule="auto"/>
        <w:jc w:val="center"/>
        <w:rPr>
          <w:rFonts w:eastAsia="Times New Roman" w:cs="Arial"/>
          <w:b/>
          <w:bCs/>
          <w:color w:val="000000"/>
          <w:sz w:val="44"/>
          <w:szCs w:val="44"/>
        </w:rPr>
      </w:pPr>
      <w:r w:rsidRPr="005937C7">
        <w:rPr>
          <w:rFonts w:eastAsia="Times New Roman" w:cs="Arial"/>
          <w:b/>
          <w:bCs/>
          <w:color w:val="000000"/>
          <w:sz w:val="44"/>
          <w:szCs w:val="44"/>
        </w:rPr>
        <w:t>Raport</w:t>
      </w:r>
      <w:r w:rsidR="00D76D2D" w:rsidRPr="005937C7">
        <w:rPr>
          <w:rFonts w:eastAsia="Times New Roman" w:cs="Arial"/>
          <w:b/>
          <w:bCs/>
          <w:color w:val="000000"/>
          <w:sz w:val="44"/>
          <w:szCs w:val="44"/>
        </w:rPr>
        <w:t xml:space="preserve"> </w:t>
      </w:r>
    </w:p>
    <w:p w:rsidR="00D76D2D" w:rsidRPr="005937C7" w:rsidRDefault="00D76D2D" w:rsidP="00D76D2D">
      <w:pPr>
        <w:spacing w:line="360" w:lineRule="auto"/>
        <w:jc w:val="center"/>
        <w:rPr>
          <w:rFonts w:eastAsia="Times New Roman" w:cs="Arial"/>
          <w:b/>
          <w:bCs/>
          <w:color w:val="000000"/>
          <w:sz w:val="44"/>
          <w:szCs w:val="44"/>
        </w:rPr>
      </w:pPr>
      <w:r w:rsidRPr="005937C7">
        <w:rPr>
          <w:rFonts w:eastAsia="Times New Roman" w:cs="Arial"/>
          <w:b/>
          <w:bCs/>
          <w:color w:val="000000"/>
          <w:sz w:val="44"/>
          <w:szCs w:val="44"/>
        </w:rPr>
        <w:t>z realizacji</w:t>
      </w:r>
    </w:p>
    <w:p w:rsidR="00D76D2D" w:rsidRPr="005937C7" w:rsidRDefault="00D76D2D" w:rsidP="00D76D2D">
      <w:pPr>
        <w:spacing w:line="360" w:lineRule="auto"/>
        <w:jc w:val="center"/>
        <w:rPr>
          <w:rFonts w:eastAsia="Times New Roman" w:cs="Arial"/>
          <w:b/>
          <w:sz w:val="44"/>
          <w:szCs w:val="44"/>
        </w:rPr>
      </w:pPr>
      <w:r w:rsidRPr="005937C7">
        <w:rPr>
          <w:rFonts w:eastAsia="Times New Roman" w:cs="Arial"/>
          <w:b/>
          <w:color w:val="000000"/>
          <w:sz w:val="44"/>
          <w:szCs w:val="44"/>
        </w:rPr>
        <w:t xml:space="preserve">Miejskiego Programu </w:t>
      </w:r>
      <w:r w:rsidRPr="005937C7">
        <w:rPr>
          <w:rFonts w:eastAsia="Times New Roman" w:cs="Arial"/>
          <w:b/>
          <w:color w:val="000000"/>
          <w:sz w:val="44"/>
          <w:szCs w:val="44"/>
        </w:rPr>
        <w:br/>
        <w:t>Przeciwdz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t xml:space="preserve">iałania Narkomanii 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br/>
        <w:t>na lata 2016</w:t>
      </w:r>
      <w:r w:rsidRPr="005937C7">
        <w:rPr>
          <w:rFonts w:eastAsia="Times New Roman" w:cs="Arial"/>
          <w:b/>
          <w:color w:val="000000"/>
          <w:sz w:val="44"/>
          <w:szCs w:val="44"/>
        </w:rPr>
        <w:t xml:space="preserve"> - 201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t>8</w:t>
      </w:r>
    </w:p>
    <w:p w:rsidR="00D76D2D" w:rsidRPr="005937C7" w:rsidRDefault="00D76D2D" w:rsidP="00766517">
      <w:pPr>
        <w:spacing w:line="360" w:lineRule="auto"/>
        <w:jc w:val="center"/>
        <w:rPr>
          <w:rFonts w:eastAsia="Times New Roman" w:cs="Arial"/>
          <w:b/>
          <w:sz w:val="44"/>
          <w:szCs w:val="44"/>
        </w:rPr>
      </w:pPr>
      <w:r w:rsidRPr="005937C7">
        <w:rPr>
          <w:rFonts w:eastAsia="Times New Roman" w:cs="Arial"/>
          <w:b/>
          <w:sz w:val="44"/>
          <w:szCs w:val="44"/>
        </w:rPr>
        <w:t>za 20</w:t>
      </w:r>
      <w:r w:rsidR="005937C7" w:rsidRPr="005937C7">
        <w:rPr>
          <w:rFonts w:cs="Arial"/>
          <w:b/>
          <w:sz w:val="44"/>
          <w:szCs w:val="44"/>
        </w:rPr>
        <w:t>16</w:t>
      </w:r>
      <w:r w:rsidRPr="005937C7">
        <w:rPr>
          <w:rFonts w:eastAsia="Times New Roman" w:cs="Arial"/>
          <w:b/>
          <w:sz w:val="44"/>
          <w:szCs w:val="44"/>
        </w:rPr>
        <w:t xml:space="preserve"> rok</w:t>
      </w:r>
    </w:p>
    <w:p w:rsidR="002A3138" w:rsidRPr="005937C7" w:rsidRDefault="002A3138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 w:rsidP="00FF25BC">
      <w:pPr>
        <w:jc w:val="center"/>
        <w:rPr>
          <w:rFonts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Tomaszów Mazowiecki</w:t>
      </w:r>
    </w:p>
    <w:p w:rsidR="00D74566" w:rsidRDefault="00211445" w:rsidP="002C064D">
      <w:pPr>
        <w:jc w:val="center"/>
        <w:rPr>
          <w:rFonts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marzec</w:t>
      </w:r>
      <w:r w:rsidR="005937C7" w:rsidRPr="005937C7">
        <w:rPr>
          <w:rFonts w:cs="Arial"/>
          <w:sz w:val="24"/>
          <w:szCs w:val="24"/>
        </w:rPr>
        <w:t xml:space="preserve"> 2017</w:t>
      </w:r>
      <w:r w:rsidR="00FF25BC" w:rsidRPr="005937C7">
        <w:rPr>
          <w:rFonts w:cs="Arial"/>
          <w:sz w:val="24"/>
          <w:szCs w:val="24"/>
        </w:rPr>
        <w:t xml:space="preserve"> </w:t>
      </w:r>
    </w:p>
    <w:sdt>
      <w:sdtPr>
        <w:rPr>
          <w:rFonts w:asciiTheme="minorHAnsi" w:hAnsiTheme="minorHAnsi"/>
          <w:sz w:val="24"/>
          <w:szCs w:val="24"/>
        </w:rPr>
        <w:id w:val="22807768"/>
        <w:docPartObj>
          <w:docPartGallery w:val="Table of Contents"/>
          <w:docPartUnique/>
        </w:docPartObj>
      </w:sdtPr>
      <w:sdtEndPr>
        <w:rPr>
          <w:rFonts w:eastAsiaTheme="minorEastAsia" w:cstheme="minorBidi"/>
          <w:b w:val="0"/>
          <w:bCs w:val="0"/>
          <w:color w:val="auto"/>
          <w:sz w:val="22"/>
          <w:szCs w:val="22"/>
          <w:lang w:eastAsia="pl-PL"/>
        </w:rPr>
      </w:sdtEndPr>
      <w:sdtContent>
        <w:p w:rsidR="00664181" w:rsidRPr="00664181" w:rsidRDefault="00664181">
          <w:pPr>
            <w:pStyle w:val="Nagwekspisutreci"/>
            <w:rPr>
              <w:rFonts w:asciiTheme="minorHAnsi" w:hAnsiTheme="minorHAnsi"/>
              <w:sz w:val="24"/>
              <w:szCs w:val="24"/>
            </w:rPr>
          </w:pPr>
          <w:r w:rsidRPr="00664181">
            <w:rPr>
              <w:rFonts w:asciiTheme="minorHAnsi" w:hAnsiTheme="minorHAnsi"/>
              <w:color w:val="auto"/>
              <w:sz w:val="24"/>
              <w:szCs w:val="24"/>
            </w:rPr>
            <w:t>Spis treści</w:t>
          </w:r>
        </w:p>
        <w:p w:rsidR="00664181" w:rsidRPr="00664181" w:rsidRDefault="00664181" w:rsidP="00664181">
          <w:pPr>
            <w:pStyle w:val="Spistreci1"/>
            <w:numPr>
              <w:ilvl w:val="0"/>
              <w:numId w:val="31"/>
            </w:numPr>
            <w:rPr>
              <w:sz w:val="24"/>
              <w:szCs w:val="24"/>
            </w:rPr>
          </w:pPr>
          <w:r w:rsidRPr="00664181">
            <w:rPr>
              <w:b/>
              <w:sz w:val="24"/>
              <w:szCs w:val="24"/>
            </w:rPr>
            <w:t>Wstęp</w:t>
          </w:r>
          <w:r>
            <w:rPr>
              <w:b/>
              <w:sz w:val="24"/>
              <w:szCs w:val="24"/>
            </w:rPr>
            <w:t xml:space="preserve"> </w:t>
          </w:r>
          <w:r w:rsidRPr="00B95AA8">
            <w:rPr>
              <w:sz w:val="24"/>
              <w:szCs w:val="24"/>
            </w:rPr>
            <w:ptab w:relativeTo="margin" w:alignment="right" w:leader="dot"/>
          </w:r>
          <w:r w:rsidRPr="00B95AA8">
            <w:rPr>
              <w:sz w:val="24"/>
              <w:szCs w:val="24"/>
            </w:rPr>
            <w:t>3</w:t>
          </w:r>
        </w:p>
        <w:p w:rsidR="00664181" w:rsidRPr="00664181" w:rsidRDefault="00664181" w:rsidP="00664181">
          <w:pPr>
            <w:pStyle w:val="Spistreci2"/>
            <w:numPr>
              <w:ilvl w:val="0"/>
              <w:numId w:val="31"/>
            </w:numPr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Realizacja zadań miejskiego </w:t>
          </w:r>
          <w:r w:rsidRPr="00664181">
            <w:rPr>
              <w:rFonts w:cs="Arial"/>
              <w:b/>
              <w:sz w:val="24"/>
              <w:szCs w:val="24"/>
            </w:rPr>
            <w:t>p</w:t>
          </w:r>
          <w:r>
            <w:rPr>
              <w:rFonts w:cs="Arial"/>
              <w:b/>
              <w:sz w:val="24"/>
              <w:szCs w:val="24"/>
            </w:rPr>
            <w:t>r</w:t>
          </w:r>
          <w:r w:rsidRPr="00664181">
            <w:rPr>
              <w:rFonts w:cs="Arial"/>
              <w:b/>
              <w:sz w:val="24"/>
              <w:szCs w:val="24"/>
            </w:rPr>
            <w:t xml:space="preserve">ogramu </w:t>
          </w:r>
          <w:r w:rsidRPr="00B95AA8">
            <w:rPr>
              <w:sz w:val="24"/>
              <w:szCs w:val="24"/>
            </w:rPr>
            <w:ptab w:relativeTo="margin" w:alignment="right" w:leader="dot"/>
          </w:r>
          <w:r w:rsidRPr="00B95AA8">
            <w:rPr>
              <w:sz w:val="24"/>
              <w:szCs w:val="24"/>
            </w:rPr>
            <w:t>3</w:t>
          </w:r>
        </w:p>
        <w:p w:rsidR="00664181" w:rsidRPr="00664181" w:rsidRDefault="00664181" w:rsidP="00664181">
          <w:pPr>
            <w:pStyle w:val="Spistreci3"/>
            <w:numPr>
              <w:ilvl w:val="0"/>
              <w:numId w:val="32"/>
            </w:numPr>
            <w:rPr>
              <w:sz w:val="24"/>
              <w:szCs w:val="24"/>
            </w:rPr>
          </w:pPr>
          <w:r w:rsidRPr="00664181">
            <w:rPr>
              <w:sz w:val="24"/>
              <w:szCs w:val="24"/>
            </w:rPr>
            <w:t>Zadanie 1.</w:t>
          </w:r>
          <w:r w:rsidRPr="00664181">
            <w:rPr>
              <w:rFonts w:eastAsia="Times New Roman" w:cs="Times New Roman"/>
              <w:sz w:val="24"/>
              <w:szCs w:val="24"/>
            </w:rPr>
            <w:t xml:space="preserve"> Zwiększanie dostępności pomocy terapeutycznej i rehabilitacyjnej dla osób uzależnionych i osób zagrożonych uzależnieniem</w:t>
          </w:r>
          <w:r w:rsidRPr="00664181">
            <w:rPr>
              <w:sz w:val="24"/>
              <w:szCs w:val="24"/>
            </w:rPr>
            <w:t xml:space="preserve"> </w:t>
          </w:r>
          <w:r w:rsidRPr="00664181">
            <w:rPr>
              <w:sz w:val="24"/>
              <w:szCs w:val="24"/>
            </w:rPr>
            <w:ptab w:relativeTo="margin" w:alignment="right" w:leader="dot"/>
          </w:r>
          <w:r w:rsidRPr="00664181">
            <w:rPr>
              <w:sz w:val="24"/>
              <w:szCs w:val="24"/>
            </w:rPr>
            <w:t>3</w:t>
          </w:r>
        </w:p>
        <w:p w:rsidR="00664181" w:rsidRPr="00664181" w:rsidRDefault="00664181" w:rsidP="00664181">
          <w:pPr>
            <w:pStyle w:val="Spistreci1"/>
            <w:numPr>
              <w:ilvl w:val="0"/>
              <w:numId w:val="32"/>
            </w:numPr>
            <w:rPr>
              <w:sz w:val="24"/>
              <w:szCs w:val="24"/>
            </w:rPr>
          </w:pPr>
          <w:r w:rsidRPr="00664181">
            <w:rPr>
              <w:sz w:val="24"/>
              <w:szCs w:val="24"/>
            </w:rPr>
            <w:t xml:space="preserve">Zadanie 2. </w:t>
          </w:r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 xml:space="preserve">Prowadzenie profilaktycznej działalności informacyjnej, edukacyjnej oraz  szkoleniowej  </w:t>
          </w:r>
          <w:r w:rsidRPr="00664181">
            <w:rPr>
              <w:bCs/>
              <w:shadow/>
              <w:sz w:val="24"/>
              <w:szCs w:val="24"/>
            </w:rPr>
            <w:t xml:space="preserve">w zakresie </w:t>
          </w:r>
          <w:proofErr w:type="spellStart"/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>rozwiązywania</w:t>
          </w:r>
          <w:proofErr w:type="spellEnd"/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 xml:space="preserve"> </w:t>
          </w:r>
          <w:proofErr w:type="spellStart"/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>problemów</w:t>
          </w:r>
          <w:proofErr w:type="spellEnd"/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 xml:space="preserve"> narkomanii, w szczególności </w:t>
          </w:r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br/>
            <w:t>dla dzieci i młodzieży.</w:t>
          </w:r>
          <w:r w:rsidRPr="00664181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5</w:t>
          </w:r>
        </w:p>
        <w:p w:rsidR="00664181" w:rsidRPr="00664181" w:rsidRDefault="00664181" w:rsidP="00664181">
          <w:pPr>
            <w:pStyle w:val="Spistreci2"/>
            <w:numPr>
              <w:ilvl w:val="0"/>
              <w:numId w:val="32"/>
            </w:numPr>
            <w:rPr>
              <w:sz w:val="24"/>
              <w:szCs w:val="24"/>
            </w:rPr>
          </w:pPr>
          <w:r w:rsidRPr="00664181">
            <w:rPr>
              <w:sz w:val="24"/>
              <w:szCs w:val="24"/>
            </w:rPr>
            <w:t>Zadanie 3. U</w:t>
          </w:r>
          <w:r w:rsidRPr="00664181">
            <w:rPr>
              <w:rFonts w:eastAsia="Times New Roman" w:cs="Times New Roman"/>
              <w:sz w:val="24"/>
              <w:szCs w:val="24"/>
            </w:rPr>
            <w:t>dzielanie rodzinom, w których występują problemy narkomanii, pomocy psychospołecznej i prawnej</w:t>
          </w:r>
          <w:r w:rsidRPr="00664181">
            <w:rPr>
              <w:sz w:val="24"/>
              <w:szCs w:val="24"/>
            </w:rPr>
            <w:t xml:space="preserve"> </w:t>
          </w:r>
          <w:r w:rsidRPr="00664181">
            <w:rPr>
              <w:sz w:val="24"/>
              <w:szCs w:val="24"/>
            </w:rPr>
            <w:ptab w:relativeTo="margin" w:alignment="right" w:leader="dot"/>
          </w:r>
          <w:r w:rsidR="00B95AA8">
            <w:rPr>
              <w:sz w:val="24"/>
              <w:szCs w:val="24"/>
            </w:rPr>
            <w:t>18</w:t>
          </w:r>
        </w:p>
        <w:p w:rsidR="00664181" w:rsidRPr="00664181" w:rsidRDefault="00664181" w:rsidP="00664181">
          <w:pPr>
            <w:pStyle w:val="Spistreci3"/>
            <w:numPr>
              <w:ilvl w:val="0"/>
              <w:numId w:val="32"/>
            </w:numPr>
            <w:rPr>
              <w:sz w:val="24"/>
              <w:szCs w:val="24"/>
            </w:rPr>
          </w:pPr>
          <w:r w:rsidRPr="00664181">
            <w:rPr>
              <w:sz w:val="24"/>
              <w:szCs w:val="24"/>
            </w:rPr>
            <w:t xml:space="preserve">Zadanie 4. </w:t>
          </w:r>
          <w:r w:rsidRPr="00664181">
            <w:rPr>
              <w:rFonts w:eastAsia="Times New Roman" w:cs="Times New Roman"/>
              <w:bCs/>
              <w:shadow/>
              <w:sz w:val="24"/>
              <w:szCs w:val="24"/>
            </w:rPr>
            <w:t>Pomoc społeczna osobom uzależnionym i rodzinom osób uzależnionych dotkniętych ubóstwem i wykluczeniem społecznym i integrowanie ze środowiskiem lokalnym tych osób z wykorzystaniem pracy socjalnej i kontraktu socjalnego</w:t>
          </w:r>
          <w:r w:rsidRPr="00664181">
            <w:rPr>
              <w:sz w:val="24"/>
              <w:szCs w:val="24"/>
            </w:rPr>
            <w:ptab w:relativeTo="margin" w:alignment="right" w:leader="dot"/>
          </w:r>
          <w:r w:rsidR="00B95AA8">
            <w:rPr>
              <w:sz w:val="24"/>
              <w:szCs w:val="24"/>
            </w:rPr>
            <w:t>20</w:t>
          </w:r>
        </w:p>
        <w:p w:rsidR="00664181" w:rsidRPr="00664181" w:rsidRDefault="00664181" w:rsidP="00664181">
          <w:pPr>
            <w:pStyle w:val="Akapitzlist"/>
            <w:numPr>
              <w:ilvl w:val="0"/>
              <w:numId w:val="31"/>
            </w:numPr>
            <w:rPr>
              <w:sz w:val="24"/>
              <w:szCs w:val="24"/>
              <w:lang w:eastAsia="en-US"/>
            </w:rPr>
          </w:pPr>
          <w:r w:rsidRPr="00664181">
            <w:rPr>
              <w:sz w:val="24"/>
              <w:szCs w:val="24"/>
              <w:lang w:eastAsia="en-US"/>
            </w:rPr>
            <w:t>Załącznik Nr 1</w:t>
          </w:r>
          <w:r w:rsidR="00B95AA8">
            <w:rPr>
              <w:sz w:val="24"/>
              <w:szCs w:val="24"/>
              <w:lang w:eastAsia="en-US"/>
            </w:rPr>
            <w:t xml:space="preserve"> ………………………………………………………………………………………………………….23</w:t>
          </w:r>
        </w:p>
      </w:sdtContent>
    </w:sdt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Pr="005937C7" w:rsidRDefault="00664181" w:rsidP="00664181">
      <w:pPr>
        <w:rPr>
          <w:rFonts w:cs="Arial"/>
          <w:sz w:val="24"/>
          <w:szCs w:val="24"/>
        </w:rPr>
      </w:pPr>
    </w:p>
    <w:p w:rsidR="00664181" w:rsidRPr="00664181" w:rsidRDefault="00664181" w:rsidP="00664181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664181">
        <w:rPr>
          <w:rFonts w:cs="Arial"/>
          <w:b/>
          <w:sz w:val="24"/>
          <w:szCs w:val="24"/>
        </w:rPr>
        <w:lastRenderedPageBreak/>
        <w:t>Wstęp</w:t>
      </w:r>
    </w:p>
    <w:p w:rsidR="0041234A" w:rsidRPr="002C064D" w:rsidRDefault="00F71EBB" w:rsidP="00664181">
      <w:pPr>
        <w:spacing w:line="36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Miejski P</w:t>
      </w:r>
      <w:r w:rsidR="00D74566" w:rsidRPr="005937C7">
        <w:rPr>
          <w:rFonts w:cs="Arial"/>
          <w:sz w:val="24"/>
          <w:szCs w:val="24"/>
        </w:rPr>
        <w:t>rogram Przeciwd</w:t>
      </w:r>
      <w:r w:rsidR="005937C7" w:rsidRPr="005937C7">
        <w:rPr>
          <w:rFonts w:cs="Arial"/>
          <w:sz w:val="24"/>
          <w:szCs w:val="24"/>
        </w:rPr>
        <w:t>ziałania Narkomanii na lata 2016 – 2018</w:t>
      </w:r>
      <w:r w:rsidR="00D74566" w:rsidRPr="005937C7">
        <w:rPr>
          <w:rFonts w:cs="Arial"/>
          <w:sz w:val="24"/>
          <w:szCs w:val="24"/>
        </w:rPr>
        <w:t xml:space="preserve"> został p</w:t>
      </w:r>
      <w:r w:rsidR="005937C7" w:rsidRPr="005937C7">
        <w:rPr>
          <w:rFonts w:cs="Arial"/>
          <w:sz w:val="24"/>
          <w:szCs w:val="24"/>
        </w:rPr>
        <w:t>rzyjęty Uchwałą Nr XXI/207/2015</w:t>
      </w:r>
      <w:r w:rsidR="00D74566" w:rsidRPr="005937C7">
        <w:rPr>
          <w:rFonts w:cs="Arial"/>
          <w:sz w:val="24"/>
          <w:szCs w:val="24"/>
        </w:rPr>
        <w:t xml:space="preserve"> Rady Miejskiej Tomaszowa Mazowieckiego </w:t>
      </w:r>
      <w:r w:rsidR="00E35F99" w:rsidRPr="005937C7">
        <w:rPr>
          <w:rFonts w:cs="Arial"/>
          <w:sz w:val="24"/>
          <w:szCs w:val="24"/>
        </w:rPr>
        <w:br/>
      </w:r>
      <w:r w:rsidR="005937C7" w:rsidRPr="005937C7">
        <w:rPr>
          <w:rFonts w:cs="Arial"/>
          <w:sz w:val="24"/>
          <w:szCs w:val="24"/>
        </w:rPr>
        <w:t>z dnia 22 grudnia 2015</w:t>
      </w:r>
      <w:r w:rsidR="00D74566" w:rsidRPr="005937C7">
        <w:rPr>
          <w:rFonts w:cs="Arial"/>
          <w:sz w:val="24"/>
          <w:szCs w:val="24"/>
        </w:rPr>
        <w:t xml:space="preserve"> roku</w:t>
      </w:r>
      <w:r w:rsidRPr="005937C7">
        <w:rPr>
          <w:rFonts w:cs="Arial"/>
          <w:sz w:val="24"/>
          <w:szCs w:val="24"/>
        </w:rPr>
        <w:t xml:space="preserve">. </w:t>
      </w:r>
      <w:r w:rsidR="006422B4" w:rsidRPr="005937C7">
        <w:rPr>
          <w:rFonts w:eastAsia="Times New Roman" w:cs="Arial"/>
          <w:sz w:val="24"/>
          <w:szCs w:val="24"/>
        </w:rPr>
        <w:t xml:space="preserve">Opracowany został zgodnie z wymogami ustawy z dnia 29 lipca 2005 r. o przeciwdziałaniu narkomanii (Dz. U. z 2012 r. poz. 124.) </w:t>
      </w:r>
      <w:r w:rsidR="007A64FE" w:rsidRPr="005937C7">
        <w:rPr>
          <w:rFonts w:eastAsia="Times New Roman" w:cs="Arial"/>
          <w:sz w:val="24"/>
          <w:szCs w:val="24"/>
        </w:rPr>
        <w:br/>
      </w:r>
      <w:r w:rsidR="006422B4" w:rsidRPr="005937C7">
        <w:rPr>
          <w:rFonts w:eastAsia="Times New Roman" w:cs="Arial"/>
          <w:sz w:val="24"/>
          <w:szCs w:val="24"/>
        </w:rPr>
        <w:t>oraz rozporządzeniem Rady ministrów z dnia 22</w:t>
      </w:r>
      <w:r w:rsidR="00727717">
        <w:rPr>
          <w:rFonts w:eastAsia="Times New Roman" w:cs="Arial"/>
          <w:sz w:val="24"/>
          <w:szCs w:val="24"/>
        </w:rPr>
        <w:t xml:space="preserve"> </w:t>
      </w:r>
      <w:r w:rsidR="006422B4" w:rsidRPr="005937C7">
        <w:rPr>
          <w:rFonts w:eastAsia="Times New Roman" w:cs="Arial"/>
          <w:sz w:val="24"/>
          <w:szCs w:val="24"/>
        </w:rPr>
        <w:t xml:space="preserve">marca 2011 r. w sprawie Krajowego Programu Przeciwdziałania Narkomanii na lata 2011-2016 (Dz. U. z 2011 Nr 78, </w:t>
      </w:r>
      <w:r w:rsidR="00E35F99" w:rsidRPr="005937C7">
        <w:rPr>
          <w:rFonts w:eastAsia="Times New Roman" w:cs="Arial"/>
          <w:sz w:val="24"/>
          <w:szCs w:val="24"/>
        </w:rPr>
        <w:br/>
      </w:r>
      <w:r w:rsidR="006422B4" w:rsidRPr="005937C7">
        <w:rPr>
          <w:rFonts w:eastAsia="Times New Roman" w:cs="Arial"/>
          <w:sz w:val="24"/>
          <w:szCs w:val="24"/>
        </w:rPr>
        <w:t>poz. 428).</w:t>
      </w:r>
      <w:r w:rsidR="00560DE8" w:rsidRPr="005937C7">
        <w:rPr>
          <w:rFonts w:eastAsia="Times New Roman" w:cs="Arial"/>
          <w:sz w:val="24"/>
          <w:szCs w:val="24"/>
        </w:rPr>
        <w:t xml:space="preserve"> </w:t>
      </w:r>
      <w:r w:rsidR="006422B4" w:rsidRPr="005937C7">
        <w:rPr>
          <w:rFonts w:eastAsia="Times New Roman" w:cs="Arial"/>
          <w:sz w:val="24"/>
          <w:szCs w:val="24"/>
        </w:rPr>
        <w:t>Zadania dla jednostek samorządu terytorialnego, m.in. dla samorządu województwa zostały ujęte w art. 2 ust. 1 i 2, w art. 5 ust. 1 oraz w art. 9 niniejszej ustawy. Wpisuje się w cele i zadania przyjęte do realizacji w ramach Strategii Rozwiązywania Problemów Społecznych Miasta Tomaszowa Mazowieckiego na lata 2008 – 2015. Głó</w:t>
      </w:r>
      <w:r w:rsidR="00ED3EA2" w:rsidRPr="005937C7">
        <w:rPr>
          <w:rFonts w:eastAsia="Times New Roman" w:cs="Arial"/>
          <w:sz w:val="24"/>
          <w:szCs w:val="24"/>
        </w:rPr>
        <w:t xml:space="preserve">wnym celem programu jest </w:t>
      </w:r>
      <w:r w:rsidR="00040CE7" w:rsidRPr="005937C7">
        <w:rPr>
          <w:rFonts w:eastAsia="Times New Roman" w:cs="Arial"/>
          <w:sz w:val="24"/>
          <w:szCs w:val="24"/>
        </w:rPr>
        <w:t>zwiększenie świadomości zagrożeń wynikających z używania środków psychoaktywnych wśród mies</w:t>
      </w:r>
      <w:r w:rsidR="00484BA2" w:rsidRPr="005937C7">
        <w:rPr>
          <w:rFonts w:eastAsia="Times New Roman" w:cs="Arial"/>
          <w:sz w:val="24"/>
          <w:szCs w:val="24"/>
        </w:rPr>
        <w:t>z</w:t>
      </w:r>
      <w:r w:rsidR="00040CE7" w:rsidRPr="005937C7">
        <w:rPr>
          <w:rFonts w:eastAsia="Times New Roman" w:cs="Arial"/>
          <w:sz w:val="24"/>
          <w:szCs w:val="24"/>
        </w:rPr>
        <w:t>kańców.</w:t>
      </w:r>
      <w:r w:rsidR="00484BA2" w:rsidRPr="005937C7">
        <w:rPr>
          <w:rFonts w:eastAsia="Times New Roman" w:cs="Arial"/>
          <w:sz w:val="24"/>
          <w:szCs w:val="24"/>
        </w:rPr>
        <w:t xml:space="preserve"> </w:t>
      </w:r>
    </w:p>
    <w:p w:rsidR="00D74566" w:rsidRPr="00B95AA8" w:rsidRDefault="002F633B" w:rsidP="00B95AA8">
      <w:pPr>
        <w:pStyle w:val="Akapitzlist"/>
        <w:numPr>
          <w:ilvl w:val="0"/>
          <w:numId w:val="30"/>
        </w:numPr>
        <w:spacing w:line="360" w:lineRule="auto"/>
        <w:jc w:val="center"/>
        <w:rPr>
          <w:rFonts w:cs="Arial"/>
          <w:b/>
          <w:sz w:val="24"/>
          <w:szCs w:val="24"/>
        </w:rPr>
      </w:pPr>
      <w:r w:rsidRPr="00B95AA8">
        <w:rPr>
          <w:rFonts w:cs="Arial"/>
          <w:b/>
          <w:sz w:val="24"/>
          <w:szCs w:val="24"/>
        </w:rPr>
        <w:t>REALIZACJA ZADAŃ MIEJSKIEGO RPOGRAMU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4BA2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4BA2" w:rsidRPr="003247A7" w:rsidRDefault="00484BA2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84BA2" w:rsidRPr="003247A7" w:rsidRDefault="00484BA2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1</w:t>
            </w:r>
          </w:p>
        </w:tc>
      </w:tr>
      <w:tr w:rsidR="00484BA2" w:rsidRPr="003247A7" w:rsidTr="00484BA2">
        <w:tc>
          <w:tcPr>
            <w:tcW w:w="9212" w:type="dxa"/>
            <w:vAlign w:val="center"/>
          </w:tcPr>
          <w:p w:rsidR="00484BA2" w:rsidRPr="003247A7" w:rsidRDefault="002144C7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Zwiększanie dostępności pomocy terapeutycznej i rehabilitacyjnej dla osób uzależnionych i osób zagrożonych uzależnieniem</w:t>
            </w:r>
          </w:p>
        </w:tc>
      </w:tr>
    </w:tbl>
    <w:p w:rsidR="00316CB0" w:rsidRPr="003247A7" w:rsidRDefault="00316CB0" w:rsidP="00771535">
      <w:pPr>
        <w:spacing w:line="360" w:lineRule="auto"/>
        <w:rPr>
          <w:rFonts w:cs="Arial"/>
          <w:b/>
          <w:sz w:val="24"/>
          <w:szCs w:val="24"/>
        </w:rPr>
      </w:pPr>
    </w:p>
    <w:p w:rsidR="002144C7" w:rsidRPr="004E46A6" w:rsidRDefault="002144C7" w:rsidP="002008A5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Dofinansowanie programów z zakresu terapii i rehabilitacji dla osób uzależnionych po zakończonych programach psychoterapii uzależnienia.</w:t>
      </w:r>
    </w:p>
    <w:p w:rsidR="004E46A6" w:rsidRPr="00EA71BD" w:rsidRDefault="004E46A6" w:rsidP="00EA71BD">
      <w:pPr>
        <w:pStyle w:val="Akapitzlist"/>
        <w:numPr>
          <w:ilvl w:val="1"/>
          <w:numId w:val="23"/>
        </w:numPr>
        <w:spacing w:line="360" w:lineRule="auto"/>
        <w:jc w:val="both"/>
        <w:rPr>
          <w:rFonts w:cs="Arial"/>
          <w:sz w:val="24"/>
          <w:szCs w:val="24"/>
        </w:rPr>
      </w:pPr>
      <w:r w:rsidRPr="00EA71BD">
        <w:rPr>
          <w:rFonts w:cs="Arial"/>
          <w:sz w:val="24"/>
          <w:szCs w:val="24"/>
        </w:rPr>
        <w:t xml:space="preserve">Podpisano umowę z psychologiem na </w:t>
      </w:r>
      <w:r w:rsidRPr="00EA71BD">
        <w:rPr>
          <w:rFonts w:ascii="Calibri" w:hAnsi="Calibri" w:cs="Arial"/>
          <w:sz w:val="24"/>
          <w:szCs w:val="24"/>
        </w:rPr>
        <w:t xml:space="preserve">przeprowadzenie terapii grupowej dla osób uzależnionych i </w:t>
      </w:r>
      <w:proofErr w:type="spellStart"/>
      <w:r w:rsidRPr="00EA71BD">
        <w:rPr>
          <w:rFonts w:ascii="Calibri" w:hAnsi="Calibri" w:cs="Arial"/>
          <w:sz w:val="24"/>
          <w:szCs w:val="24"/>
        </w:rPr>
        <w:t>współuzależnionych</w:t>
      </w:r>
      <w:proofErr w:type="spellEnd"/>
      <w:r w:rsidRPr="00EA71BD">
        <w:rPr>
          <w:rFonts w:ascii="Calibri" w:hAnsi="Calibri" w:cs="Arial"/>
          <w:sz w:val="24"/>
          <w:szCs w:val="24"/>
        </w:rPr>
        <w:t>. Terapia prowa</w:t>
      </w:r>
      <w:r w:rsidR="00EA71BD">
        <w:rPr>
          <w:rFonts w:ascii="Calibri" w:hAnsi="Calibri" w:cs="Arial"/>
          <w:sz w:val="24"/>
          <w:szCs w:val="24"/>
        </w:rPr>
        <w:t xml:space="preserve">dzona była podczas dyżurów raz </w:t>
      </w:r>
      <w:r w:rsidRPr="00EA71BD">
        <w:rPr>
          <w:rFonts w:ascii="Calibri" w:hAnsi="Calibri" w:cs="Arial"/>
          <w:sz w:val="24"/>
          <w:szCs w:val="24"/>
        </w:rPr>
        <w:t>w tygodniu w godzinach od 15.00 do 18.00 w siedzibie Poradni Leczenia Uzależnień</w:t>
      </w:r>
      <w:r w:rsidR="00EA71BD">
        <w:rPr>
          <w:rFonts w:eastAsia="Times New Roman" w:cs="Arial"/>
          <w:sz w:val="24"/>
          <w:szCs w:val="24"/>
        </w:rPr>
        <w:t xml:space="preserve"> </w:t>
      </w:r>
      <w:r w:rsidRPr="00EA71BD">
        <w:rPr>
          <w:rFonts w:eastAsia="Times New Roman" w:cs="Arial"/>
          <w:sz w:val="24"/>
          <w:szCs w:val="24"/>
        </w:rPr>
        <w:t>w okresie 16.03.2016 r. – 15.12.2016 r</w:t>
      </w:r>
      <w:r w:rsidRPr="00EA71BD">
        <w:rPr>
          <w:rFonts w:ascii="Calibri" w:hAnsi="Calibri" w:cs="Arial"/>
          <w:sz w:val="24"/>
          <w:szCs w:val="24"/>
        </w:rPr>
        <w:t>. Z terapii skor</w:t>
      </w:r>
      <w:r w:rsidR="00EA71BD">
        <w:rPr>
          <w:rFonts w:ascii="Calibri" w:hAnsi="Calibri" w:cs="Arial"/>
          <w:sz w:val="24"/>
          <w:szCs w:val="24"/>
        </w:rPr>
        <w:t xml:space="preserve">zystało 129 osób uzależnionych </w:t>
      </w:r>
      <w:r w:rsidRPr="00EA71BD">
        <w:rPr>
          <w:rFonts w:ascii="Calibri" w:hAnsi="Calibri" w:cs="Arial"/>
          <w:sz w:val="24"/>
          <w:szCs w:val="24"/>
        </w:rPr>
        <w:t xml:space="preserve">i 52 osoby </w:t>
      </w:r>
      <w:proofErr w:type="spellStart"/>
      <w:r w:rsidRPr="00EA71BD">
        <w:rPr>
          <w:rFonts w:ascii="Calibri" w:hAnsi="Calibri" w:cs="Arial"/>
          <w:sz w:val="24"/>
          <w:szCs w:val="24"/>
        </w:rPr>
        <w:t>współuzależnione</w:t>
      </w:r>
      <w:proofErr w:type="spellEnd"/>
      <w:r w:rsidRPr="00EA71BD">
        <w:rPr>
          <w:rFonts w:ascii="Calibri" w:hAnsi="Calibri" w:cs="Arial"/>
          <w:sz w:val="24"/>
          <w:szCs w:val="24"/>
        </w:rPr>
        <w:t>.</w:t>
      </w:r>
    </w:p>
    <w:p w:rsidR="00EA71BD" w:rsidRPr="00EA71BD" w:rsidRDefault="00EA71BD" w:rsidP="00EA71BD">
      <w:pPr>
        <w:pStyle w:val="Akapitzlist"/>
        <w:numPr>
          <w:ilvl w:val="1"/>
          <w:numId w:val="2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  <w:lang w:eastAsia="ar-SA"/>
        </w:rPr>
        <w:t>Fundacja Arka Nadziei przeprowadziła p</w:t>
      </w:r>
      <w:r w:rsidRPr="00EA71BD">
        <w:rPr>
          <w:bCs/>
          <w:sz w:val="24"/>
          <w:szCs w:val="24"/>
          <w:lang w:eastAsia="ar-SA"/>
        </w:rPr>
        <w:t>rogram readaptacyjny dla osób uzależnionych od środków psychoaktywnych po skończonej terapii i ich bliskich współfinansowany przez Ministra Zdrowia</w:t>
      </w:r>
      <w:r w:rsidRPr="00EA71BD">
        <w:rPr>
          <w:bCs/>
          <w:color w:val="002060"/>
          <w:sz w:val="24"/>
          <w:szCs w:val="24"/>
          <w:lang w:eastAsia="ar-SA"/>
        </w:rPr>
        <w:t xml:space="preserve"> </w:t>
      </w:r>
      <w:r w:rsidRPr="00EA71BD">
        <w:rPr>
          <w:bCs/>
          <w:sz w:val="24"/>
          <w:szCs w:val="24"/>
          <w:lang w:eastAsia="ar-SA"/>
        </w:rPr>
        <w:t>reprezentowanego przez Krajowe Biuro ds. Przeciwdziałania Narkomanii.</w:t>
      </w:r>
      <w:r w:rsidRPr="00EA71BD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ar-SA"/>
        </w:rPr>
        <w:t>W ramach programu odbyły</w:t>
      </w:r>
      <w:r w:rsidRPr="00EA71BD">
        <w:rPr>
          <w:bCs/>
          <w:sz w:val="24"/>
          <w:szCs w:val="24"/>
          <w:lang w:eastAsia="ar-SA"/>
        </w:rPr>
        <w:t xml:space="preserve"> się 42 spotkania dla osób </w:t>
      </w:r>
      <w:r w:rsidRPr="00EA71BD">
        <w:rPr>
          <w:bCs/>
          <w:sz w:val="24"/>
          <w:szCs w:val="24"/>
          <w:lang w:eastAsia="ar-SA"/>
        </w:rPr>
        <w:lastRenderedPageBreak/>
        <w:t xml:space="preserve">uzależnionych i 42 spotkania dla rodziców/opiekunów. W programie brało udział </w:t>
      </w:r>
      <w:r w:rsidR="00296ADD">
        <w:rPr>
          <w:bCs/>
          <w:sz w:val="24"/>
          <w:szCs w:val="24"/>
          <w:lang w:eastAsia="ar-SA"/>
        </w:rPr>
        <w:br/>
      </w:r>
      <w:r w:rsidRPr="00EA71BD">
        <w:rPr>
          <w:bCs/>
          <w:sz w:val="24"/>
          <w:szCs w:val="24"/>
          <w:lang w:eastAsia="ar-SA"/>
        </w:rPr>
        <w:t>10 osób uzależnionych i 10 rodziców.</w:t>
      </w:r>
    </w:p>
    <w:p w:rsidR="002144C7" w:rsidRPr="00BE5325" w:rsidRDefault="002144C7" w:rsidP="002008A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Wpieranie działalności stowarzyszeń abstynenckich w zakresie </w:t>
      </w:r>
      <w:proofErr w:type="spellStart"/>
      <w:r w:rsidRPr="003247A7">
        <w:rPr>
          <w:rFonts w:ascii="Calibri" w:eastAsia="Times New Roman" w:hAnsi="Calibri" w:cs="Times New Roman"/>
          <w:b/>
          <w:sz w:val="24"/>
          <w:szCs w:val="24"/>
        </w:rPr>
        <w:t>rozwiązywania</w:t>
      </w:r>
      <w:proofErr w:type="spellEnd"/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3247A7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 uzależnień</w:t>
      </w:r>
      <w:r w:rsidRPr="003247A7">
        <w:rPr>
          <w:b/>
          <w:sz w:val="24"/>
          <w:szCs w:val="24"/>
        </w:rPr>
        <w:t>.</w:t>
      </w:r>
    </w:p>
    <w:p w:rsidR="00BE5325" w:rsidRPr="00E80879" w:rsidRDefault="00BE5325" w:rsidP="00E80879">
      <w:pPr>
        <w:spacing w:line="360" w:lineRule="auto"/>
        <w:ind w:firstLine="284"/>
        <w:jc w:val="both"/>
        <w:rPr>
          <w:rFonts w:ascii="Arial Narrow" w:hAnsi="Arial Narrow" w:cs="Arial"/>
          <w:sz w:val="24"/>
          <w:szCs w:val="24"/>
        </w:rPr>
      </w:pPr>
      <w:r w:rsidRPr="00BE5325">
        <w:rPr>
          <w:rFonts w:eastAsia="Times New Roman" w:cs="Arial"/>
          <w:sz w:val="24"/>
          <w:szCs w:val="24"/>
        </w:rPr>
        <w:t>W ramach otwartego konkursu ofert na realizację zadania</w:t>
      </w:r>
      <w:r w:rsidRPr="00BE5325">
        <w:rPr>
          <w:rFonts w:cs="Arial"/>
          <w:bCs/>
          <w:sz w:val="24"/>
          <w:szCs w:val="24"/>
        </w:rPr>
        <w:t xml:space="preserve"> publicznego z zakresu przeciwdziałania uzależnieniom i patologiom społecznym </w:t>
      </w:r>
      <w:r w:rsidRPr="00BE5325">
        <w:rPr>
          <w:rFonts w:eastAsia="Times New Roman" w:cs="Arial"/>
          <w:sz w:val="24"/>
          <w:szCs w:val="24"/>
        </w:rPr>
        <w:t xml:space="preserve">Prezydent Miasta </w:t>
      </w:r>
      <w:r>
        <w:rPr>
          <w:rFonts w:cs="Arial"/>
          <w:bCs/>
          <w:sz w:val="24"/>
          <w:szCs w:val="24"/>
        </w:rPr>
        <w:t xml:space="preserve">udzielił Fundacji </w:t>
      </w:r>
      <w:r>
        <w:rPr>
          <w:rFonts w:cs="Arial" w:hint="eastAsia"/>
          <w:bCs/>
          <w:sz w:val="24"/>
          <w:szCs w:val="24"/>
        </w:rPr>
        <w:t>„</w:t>
      </w:r>
      <w:r>
        <w:rPr>
          <w:rFonts w:cs="Arial"/>
          <w:bCs/>
          <w:sz w:val="24"/>
          <w:szCs w:val="24"/>
        </w:rPr>
        <w:t xml:space="preserve">Aby nikt nie </w:t>
      </w:r>
      <w:proofErr w:type="spellStart"/>
      <w:r>
        <w:rPr>
          <w:rFonts w:cs="Arial"/>
          <w:bCs/>
          <w:sz w:val="24"/>
          <w:szCs w:val="24"/>
        </w:rPr>
        <w:t>zginął</w:t>
      </w:r>
      <w:r>
        <w:rPr>
          <w:rFonts w:cs="Arial" w:hint="eastAsia"/>
          <w:bCs/>
          <w:sz w:val="24"/>
          <w:szCs w:val="24"/>
        </w:rPr>
        <w:t>”</w:t>
      </w:r>
      <w:r>
        <w:rPr>
          <w:rFonts w:cs="Arial"/>
          <w:sz w:val="24"/>
          <w:szCs w:val="24"/>
        </w:rPr>
        <w:t>dotacji</w:t>
      </w:r>
      <w:proofErr w:type="spellEnd"/>
      <w:r>
        <w:rPr>
          <w:rFonts w:cs="Arial"/>
          <w:sz w:val="24"/>
          <w:szCs w:val="24"/>
        </w:rPr>
        <w:t xml:space="preserve"> w wysokości 6.000,00 zł na przeprowadzenie zadania „</w:t>
      </w:r>
      <w:proofErr w:type="spellStart"/>
      <w:r w:rsidRPr="00195AB6">
        <w:rPr>
          <w:rFonts w:cs="Arial"/>
          <w:sz w:val="24"/>
          <w:szCs w:val="24"/>
        </w:rPr>
        <w:t>Superwizja</w:t>
      </w:r>
      <w:proofErr w:type="spellEnd"/>
      <w:r w:rsidRPr="00195AB6">
        <w:rPr>
          <w:rFonts w:cs="Arial"/>
          <w:sz w:val="24"/>
          <w:szCs w:val="24"/>
        </w:rPr>
        <w:t xml:space="preserve"> grupowa dla nauczycieli, pedagogów</w:t>
      </w:r>
      <w:r>
        <w:rPr>
          <w:rFonts w:cs="Arial"/>
          <w:sz w:val="24"/>
          <w:szCs w:val="24"/>
        </w:rPr>
        <w:t xml:space="preserve"> </w:t>
      </w:r>
      <w:r w:rsidRPr="00195AB6">
        <w:rPr>
          <w:rFonts w:cs="Arial"/>
          <w:sz w:val="24"/>
          <w:szCs w:val="24"/>
        </w:rPr>
        <w:t>i wychowawców jako skuteczna metoda profilaktyki uzależnień</w:t>
      </w:r>
      <w:r>
        <w:rPr>
          <w:rFonts w:cs="Arial"/>
          <w:sz w:val="24"/>
          <w:szCs w:val="24"/>
        </w:rPr>
        <w:t xml:space="preserve">” oraz dotacji </w:t>
      </w:r>
      <w:r w:rsidR="00E80879">
        <w:rPr>
          <w:rFonts w:cs="Arial"/>
          <w:sz w:val="24"/>
          <w:szCs w:val="24"/>
        </w:rPr>
        <w:t xml:space="preserve">w wysokości 30.000,00 złotych </w:t>
      </w:r>
      <w:r>
        <w:rPr>
          <w:rFonts w:cs="Arial"/>
          <w:sz w:val="24"/>
          <w:szCs w:val="24"/>
        </w:rPr>
        <w:t xml:space="preserve">na przeprowadzenie zadania </w:t>
      </w:r>
      <w:r w:rsidR="00E80879">
        <w:rPr>
          <w:rFonts w:cs="Arial" w:hint="eastAsia"/>
          <w:sz w:val="24"/>
          <w:szCs w:val="24"/>
        </w:rPr>
        <w:t>polegającego</w:t>
      </w:r>
      <w:r w:rsidR="00E80879">
        <w:rPr>
          <w:rFonts w:cs="Arial"/>
          <w:sz w:val="24"/>
          <w:szCs w:val="24"/>
        </w:rPr>
        <w:t xml:space="preserve"> na przeprowadzeniu</w:t>
      </w:r>
      <w:r>
        <w:rPr>
          <w:rFonts w:cs="Arial"/>
          <w:sz w:val="24"/>
          <w:szCs w:val="24"/>
        </w:rPr>
        <w:t xml:space="preserve"> cyklu zajęć profilaktycznych pn „Łódź Ratunkowa” w okresie od 30.03.2016 r. do 21.04.2016 r. </w:t>
      </w:r>
      <w:r w:rsidRPr="00311826">
        <w:rPr>
          <w:rFonts w:cs="Arial"/>
          <w:sz w:val="24"/>
          <w:szCs w:val="24"/>
        </w:rPr>
        <w:t xml:space="preserve">W ramach spotkań prowadzonych </w:t>
      </w:r>
      <w:r>
        <w:rPr>
          <w:rFonts w:cs="Arial"/>
          <w:sz w:val="24"/>
          <w:szCs w:val="24"/>
        </w:rPr>
        <w:br/>
      </w:r>
      <w:r w:rsidRPr="00311826">
        <w:rPr>
          <w:rFonts w:cs="Arial"/>
          <w:sz w:val="24"/>
          <w:szCs w:val="24"/>
        </w:rPr>
        <w:t>w dynamicznej formie, ukazano negatywne skutki zażywania narkotyków, a także fatalne ich działanie w każdej sferze życia (fizycznej, psychicznej).</w:t>
      </w:r>
    </w:p>
    <w:p w:rsidR="00CC60BA" w:rsidRPr="002008A5" w:rsidRDefault="002144C7" w:rsidP="002008A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2008A5">
        <w:rPr>
          <w:rFonts w:ascii="Calibri" w:eastAsia="Times New Roman" w:hAnsi="Calibri" w:cs="Times New Roman"/>
          <w:b/>
          <w:sz w:val="24"/>
          <w:szCs w:val="24"/>
        </w:rPr>
        <w:t>Finansowanie zatrudnienia specjalistów w obszarze profilaktyki uzależnień</w:t>
      </w:r>
      <w:r w:rsidRPr="002008A5">
        <w:rPr>
          <w:b/>
          <w:sz w:val="24"/>
          <w:szCs w:val="24"/>
        </w:rPr>
        <w:t>.</w:t>
      </w:r>
    </w:p>
    <w:p w:rsidR="00CC60BA" w:rsidRPr="00CC60BA" w:rsidRDefault="00CC60BA" w:rsidP="00CC60BA">
      <w:pPr>
        <w:spacing w:line="360" w:lineRule="auto"/>
        <w:ind w:firstLine="360"/>
        <w:jc w:val="both"/>
        <w:rPr>
          <w:rFonts w:cs="Arial"/>
          <w:b/>
          <w:sz w:val="24"/>
          <w:szCs w:val="24"/>
        </w:rPr>
      </w:pPr>
      <w:r w:rsidRPr="00CC60BA">
        <w:rPr>
          <w:rFonts w:cs="Arial"/>
          <w:sz w:val="24"/>
          <w:szCs w:val="24"/>
        </w:rPr>
        <w:t>W siedzibie Miejskiej Komisji Rozwiązywania Problemów Alkoholowych</w:t>
      </w:r>
      <w:r w:rsidRPr="00CC60BA">
        <w:rPr>
          <w:rFonts w:eastAsia="Times New Roman" w:cs="Arial"/>
          <w:sz w:val="24"/>
          <w:szCs w:val="24"/>
        </w:rPr>
        <w:t xml:space="preserve"> </w:t>
      </w:r>
      <w:r w:rsidRPr="00CC60BA">
        <w:rPr>
          <w:rFonts w:eastAsia="Times New Roman" w:cs="Arial"/>
          <w:sz w:val="24"/>
          <w:szCs w:val="24"/>
        </w:rPr>
        <w:br/>
        <w:t xml:space="preserve">w okresie sprawozdawczym udzielane były porady </w:t>
      </w:r>
      <w:r w:rsidRPr="00CC60BA">
        <w:rPr>
          <w:rFonts w:eastAsia="Times New Roman" w:cs="Arial"/>
          <w:b/>
          <w:sz w:val="24"/>
          <w:szCs w:val="24"/>
        </w:rPr>
        <w:t>Konsultanta ds. FAS</w:t>
      </w:r>
      <w:r w:rsidRPr="00CC60BA">
        <w:rPr>
          <w:rFonts w:eastAsia="Times New Roman" w:cs="Arial"/>
          <w:sz w:val="24"/>
          <w:szCs w:val="24"/>
        </w:rPr>
        <w:t xml:space="preserve"> – dyżury pełniono od 1 lutego do 16 grudnia 2016 roku. Podczas 25 dyżurów odbyło się </w:t>
      </w:r>
      <w:r w:rsidRPr="00CC60BA">
        <w:rPr>
          <w:rFonts w:eastAsia="Times New Roman" w:cs="Arial"/>
          <w:sz w:val="24"/>
          <w:szCs w:val="24"/>
        </w:rPr>
        <w:br/>
        <w:t>112 konsultacji i rozmów. Udzielano informacji na temat:</w:t>
      </w:r>
    </w:p>
    <w:p w:rsidR="00CC60BA" w:rsidRPr="00CC60BA" w:rsidRDefault="00CC60BA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C60BA">
        <w:rPr>
          <w:rFonts w:eastAsia="Times New Roman" w:cs="Arial"/>
          <w:sz w:val="24"/>
          <w:szCs w:val="24"/>
        </w:rPr>
        <w:t>- FAS i FASD (objawy, zapobieganie, zmniejszanie skutków poprzez terapię, sposób postępowania i pracy z dzieckiem, wstępna diagnoza);</w:t>
      </w:r>
    </w:p>
    <w:p w:rsidR="00CC60BA" w:rsidRPr="00CC60BA" w:rsidRDefault="00CC60BA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C60BA">
        <w:rPr>
          <w:rFonts w:eastAsia="Times New Roman" w:cs="Arial"/>
          <w:sz w:val="24"/>
          <w:szCs w:val="24"/>
        </w:rPr>
        <w:t xml:space="preserve">- </w:t>
      </w:r>
      <w:proofErr w:type="spellStart"/>
      <w:r w:rsidRPr="00CC60BA">
        <w:rPr>
          <w:rFonts w:eastAsia="Times New Roman" w:cs="Arial"/>
          <w:sz w:val="24"/>
          <w:szCs w:val="24"/>
        </w:rPr>
        <w:t>problemów</w:t>
      </w:r>
      <w:proofErr w:type="spellEnd"/>
      <w:r w:rsidRPr="00CC60BA">
        <w:rPr>
          <w:rFonts w:eastAsia="Times New Roman" w:cs="Arial"/>
          <w:sz w:val="24"/>
          <w:szCs w:val="24"/>
        </w:rPr>
        <w:t xml:space="preserve"> wynikających z zaburzonej sytuacji rodzinnej spowodowanej alkoholem, niewydolnością wychowawczą czy niezgodnym pożyciem małżonków;</w:t>
      </w:r>
    </w:p>
    <w:p w:rsidR="00CC60BA" w:rsidRDefault="00CC60BA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C60BA">
        <w:rPr>
          <w:rFonts w:eastAsia="Times New Roman" w:cs="Arial"/>
          <w:sz w:val="24"/>
          <w:szCs w:val="24"/>
        </w:rPr>
        <w:t xml:space="preserve">- </w:t>
      </w:r>
      <w:proofErr w:type="spellStart"/>
      <w:r w:rsidRPr="00CC60BA">
        <w:rPr>
          <w:rFonts w:eastAsia="Times New Roman" w:cs="Arial"/>
          <w:sz w:val="24"/>
          <w:szCs w:val="24"/>
        </w:rPr>
        <w:t>problemów</w:t>
      </w:r>
      <w:proofErr w:type="spellEnd"/>
      <w:r w:rsidRPr="00CC60BA">
        <w:rPr>
          <w:rFonts w:eastAsia="Times New Roman" w:cs="Arial"/>
          <w:sz w:val="24"/>
          <w:szCs w:val="24"/>
        </w:rPr>
        <w:t xml:space="preserve"> szkolnych dzieci – sytuacji dydaktycznej, wychowawczej, stresu szkolnego;</w:t>
      </w:r>
    </w:p>
    <w:p w:rsidR="00CC60BA" w:rsidRDefault="00CC60BA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C60BA">
        <w:rPr>
          <w:rFonts w:eastAsia="Times New Roman" w:cs="Arial"/>
          <w:sz w:val="24"/>
          <w:szCs w:val="24"/>
        </w:rPr>
        <w:t>- pracy z dziećmi dotkniętych zaburzeniem i ich rodzicami</w:t>
      </w:r>
      <w:r>
        <w:rPr>
          <w:rFonts w:eastAsia="Times New Roman" w:cs="Arial"/>
          <w:sz w:val="24"/>
          <w:szCs w:val="24"/>
        </w:rPr>
        <w:t>.</w:t>
      </w:r>
    </w:p>
    <w:p w:rsidR="00640208" w:rsidRDefault="00640208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640208" w:rsidRPr="00CC60BA" w:rsidRDefault="00640208" w:rsidP="00CC60BA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33484D" w:rsidRPr="002008A5" w:rsidRDefault="002144C7" w:rsidP="002008A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2008A5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Warsztaty integrujące członków rodziny o charakterze wychowawczym </w:t>
      </w:r>
      <w:r w:rsidR="003247A7" w:rsidRPr="002008A5">
        <w:rPr>
          <w:b/>
          <w:sz w:val="24"/>
          <w:szCs w:val="24"/>
        </w:rPr>
        <w:br/>
      </w:r>
      <w:r w:rsidRPr="002008A5">
        <w:rPr>
          <w:rFonts w:ascii="Calibri" w:eastAsia="Times New Roman" w:hAnsi="Calibri" w:cs="Times New Roman"/>
          <w:b/>
          <w:sz w:val="24"/>
          <w:szCs w:val="24"/>
        </w:rPr>
        <w:t>i terapeutycznym</w:t>
      </w:r>
      <w:r w:rsidRPr="002008A5">
        <w:rPr>
          <w:b/>
          <w:sz w:val="24"/>
          <w:szCs w:val="24"/>
        </w:rPr>
        <w:t>.</w:t>
      </w:r>
    </w:p>
    <w:p w:rsidR="002144C7" w:rsidRPr="00CC60BA" w:rsidRDefault="0071750F" w:rsidP="007175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B60128">
        <w:rPr>
          <w:rFonts w:cs="Arial"/>
          <w:sz w:val="24"/>
          <w:szCs w:val="24"/>
        </w:rPr>
        <w:t xml:space="preserve">Po raz szósty Gmina Miasto zaangażowała się w ogólnopolską kampanię </w:t>
      </w:r>
      <w:r w:rsidRPr="00B60128">
        <w:rPr>
          <w:rFonts w:cs="Arial"/>
          <w:sz w:val="24"/>
          <w:szCs w:val="24"/>
        </w:rPr>
        <w:br/>
        <w:t xml:space="preserve">pod hasłem " Postaw na rodzinę" Krakowskiej Akademii Profilaktyki. Kampania wykorzystuje jedną z najskuteczniejszych strategii profilaktycznych – Strategię Rozwijania Umiejętności Wychowawczych. „Postaw na rodzinę" jest przedsięwzięciem profilaktycznym nakierowanym na rodzinę. </w:t>
      </w:r>
      <w:r w:rsidRPr="00C41C63">
        <w:rPr>
          <w:rFonts w:cs="Arial"/>
          <w:sz w:val="24"/>
          <w:szCs w:val="24"/>
        </w:rPr>
        <w:t xml:space="preserve">W ramach </w:t>
      </w:r>
      <w:r>
        <w:rPr>
          <w:rFonts w:cs="Arial"/>
          <w:sz w:val="24"/>
          <w:szCs w:val="24"/>
        </w:rPr>
        <w:t xml:space="preserve">kampanii </w:t>
      </w:r>
      <w:r w:rsidRPr="00C41C63">
        <w:rPr>
          <w:rFonts w:cs="Arial"/>
          <w:sz w:val="24"/>
          <w:szCs w:val="24"/>
        </w:rPr>
        <w:t xml:space="preserve">dzieci </w:t>
      </w:r>
      <w:r>
        <w:rPr>
          <w:rFonts w:cs="Arial"/>
          <w:sz w:val="24"/>
          <w:szCs w:val="24"/>
        </w:rPr>
        <w:t xml:space="preserve">wraz z rodzicami </w:t>
      </w:r>
      <w:r w:rsidRPr="00C41C63">
        <w:rPr>
          <w:rFonts w:cs="Arial"/>
          <w:sz w:val="24"/>
          <w:szCs w:val="24"/>
        </w:rPr>
        <w:t>z rodzin dotkniętych uzależnieniem brały udział w</w:t>
      </w:r>
      <w:r>
        <w:rPr>
          <w:rFonts w:cs="Arial"/>
          <w:sz w:val="24"/>
          <w:szCs w:val="24"/>
        </w:rPr>
        <w:t xml:space="preserve"> zajęciach o charakterze wychowawczym i terapeutycznym z udziałem psychologa.</w:t>
      </w:r>
      <w:r w:rsidRPr="00C41C63">
        <w:rPr>
          <w:rFonts w:cs="Arial"/>
          <w:sz w:val="24"/>
          <w:szCs w:val="24"/>
        </w:rPr>
        <w:t xml:space="preserve"> Zorganizowano cykl warsztatów </w:t>
      </w:r>
      <w:r w:rsidR="00727717">
        <w:rPr>
          <w:rFonts w:cs="Arial"/>
          <w:sz w:val="24"/>
          <w:szCs w:val="24"/>
        </w:rPr>
        <w:t xml:space="preserve">dla rodziców </w:t>
      </w:r>
      <w:r w:rsidRPr="00C41C63">
        <w:rPr>
          <w:rFonts w:cs="Arial"/>
          <w:sz w:val="24"/>
          <w:szCs w:val="24"/>
        </w:rPr>
        <w:t>prowadzonych przez terapeutę</w:t>
      </w:r>
      <w:r w:rsidR="00727717">
        <w:rPr>
          <w:rFonts w:cs="Arial"/>
          <w:sz w:val="24"/>
          <w:szCs w:val="24"/>
        </w:rPr>
        <w:t>.</w:t>
      </w:r>
      <w:r w:rsidRPr="00C41C63">
        <w:rPr>
          <w:rFonts w:cs="Arial"/>
          <w:sz w:val="24"/>
          <w:szCs w:val="24"/>
        </w:rPr>
        <w:t xml:space="preserve"> </w:t>
      </w:r>
      <w:r w:rsidR="00727717">
        <w:rPr>
          <w:rFonts w:cs="Arial"/>
          <w:sz w:val="24"/>
          <w:szCs w:val="24"/>
        </w:rPr>
        <w:t xml:space="preserve">Podczas warsztatów </w:t>
      </w:r>
      <w:r w:rsidRPr="00C41C63">
        <w:rPr>
          <w:rFonts w:cs="Arial"/>
          <w:sz w:val="24"/>
          <w:szCs w:val="24"/>
        </w:rPr>
        <w:t xml:space="preserve">poruszano następujące tematy: prawidłowa komunikacja rodzic – dziecko; prawidłowe postawy rodzicielskie, czyli rodzice wolni od alkoholu; jak rozpoznać, że dziecko zażywa środki odurzające; jak na rozwój młodego człowieka wpływa środowisko rodzinne z problemem alkoholowym. </w:t>
      </w:r>
      <w:r>
        <w:rPr>
          <w:rFonts w:cs="Arial"/>
          <w:sz w:val="24"/>
          <w:szCs w:val="24"/>
        </w:rPr>
        <w:t xml:space="preserve">Zakres tematyczny warsztatów dotyczył </w:t>
      </w:r>
      <w:r w:rsidR="00727717">
        <w:rPr>
          <w:rFonts w:cs="Arial"/>
          <w:sz w:val="24"/>
          <w:szCs w:val="24"/>
        </w:rPr>
        <w:t xml:space="preserve">również </w:t>
      </w:r>
      <w:r>
        <w:rPr>
          <w:rFonts w:cs="Arial"/>
          <w:sz w:val="24"/>
          <w:szCs w:val="24"/>
        </w:rPr>
        <w:t>„Zagrożeń</w:t>
      </w:r>
      <w:r w:rsidRPr="00C41C63">
        <w:rPr>
          <w:rFonts w:cs="Arial"/>
          <w:sz w:val="24"/>
          <w:szCs w:val="24"/>
        </w:rPr>
        <w:t xml:space="preserve"> współczesnego świata</w:t>
      </w:r>
      <w:r>
        <w:rPr>
          <w:rFonts w:cs="Arial"/>
          <w:sz w:val="24"/>
          <w:szCs w:val="24"/>
        </w:rPr>
        <w:t xml:space="preserve"> – narkotyków, alkoholu, dopalaczy</w:t>
      </w:r>
      <w:r w:rsidRPr="00C41C63">
        <w:rPr>
          <w:rFonts w:cs="Arial"/>
          <w:sz w:val="24"/>
          <w:szCs w:val="24"/>
        </w:rPr>
        <w:t>”, „Jak powiedzieć NIE</w:t>
      </w:r>
      <w:r>
        <w:rPr>
          <w:rFonts w:cs="Arial"/>
          <w:sz w:val="24"/>
          <w:szCs w:val="24"/>
        </w:rPr>
        <w:t xml:space="preserve"> – asertywność w stosunku do problemu uzależnienia</w:t>
      </w:r>
      <w:r w:rsidRPr="00C41C63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, „Czuję się bezpiecznie, bo agresji, przemocy, alkoholowi i narkotykom mówię STOP”, „Poznajmy się lepiej - czy wiem co robi moje dziecko?”. W ramach kampanii Gmina Miasto Tomaszów Mazowiecki dokonała zakupu materiałów promujących kampanię.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144C7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2</w:t>
            </w:r>
          </w:p>
        </w:tc>
      </w:tr>
      <w:tr w:rsidR="002144C7" w:rsidRPr="003247A7" w:rsidTr="00A5550C">
        <w:tc>
          <w:tcPr>
            <w:tcW w:w="9212" w:type="dxa"/>
            <w:vAlign w:val="center"/>
          </w:tcPr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Prowadzenie profilaktycznej działalności informacyjnej, edukacyjnej oraz  szkoleniowej  </w:t>
            </w:r>
            <w:r w:rsidR="00A24498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br/>
            </w:r>
            <w:r w:rsidRPr="003247A7">
              <w:rPr>
                <w:b/>
                <w:bCs/>
                <w:shadow/>
                <w:sz w:val="24"/>
                <w:szCs w:val="24"/>
              </w:rPr>
              <w:t xml:space="preserve">w zakresie </w:t>
            </w:r>
            <w:proofErr w:type="spellStart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rozwiązywania</w:t>
            </w:r>
            <w:proofErr w:type="spellEnd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 </w:t>
            </w:r>
            <w:proofErr w:type="spellStart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problemów</w:t>
            </w:r>
            <w:proofErr w:type="spellEnd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 narkomanii, w szczególności </w:t>
            </w:r>
            <w:r w:rsidR="004E46A6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br/>
            </w: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dla </w:t>
            </w:r>
            <w:r w:rsidR="0071750F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dzieci </w:t>
            </w: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i młodzieży.</w:t>
            </w:r>
          </w:p>
        </w:tc>
      </w:tr>
    </w:tbl>
    <w:p w:rsidR="002144C7" w:rsidRPr="003247A7" w:rsidRDefault="002144C7" w:rsidP="002144C7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144C7" w:rsidRPr="008C4F13" w:rsidRDefault="002144C7" w:rsidP="0071750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Podnoszenie kwalifikacji zawodowych osób realizujących zadania w zakresie przeciwdziałania  narkomanii.</w:t>
      </w:r>
    </w:p>
    <w:p w:rsidR="008C4F13" w:rsidRPr="008C4F13" w:rsidRDefault="00727717" w:rsidP="008C4F1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ramach zadania prowadzenie p</w:t>
      </w:r>
      <w:r w:rsidR="008C4F13" w:rsidRPr="008C4F13">
        <w:rPr>
          <w:sz w:val="24"/>
          <w:szCs w:val="24"/>
        </w:rPr>
        <w:t>rofilaktycznej działalności informacyjnej, edukacyjne</w:t>
      </w:r>
      <w:r>
        <w:rPr>
          <w:sz w:val="24"/>
          <w:szCs w:val="24"/>
        </w:rPr>
        <w:t xml:space="preserve">j oraz szkoleniowej w zakresie </w:t>
      </w:r>
      <w:proofErr w:type="spellStart"/>
      <w:r>
        <w:rPr>
          <w:sz w:val="24"/>
          <w:szCs w:val="24"/>
        </w:rPr>
        <w:t>rozwiązywania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8C4F13" w:rsidRPr="008C4F13">
        <w:rPr>
          <w:sz w:val="24"/>
          <w:szCs w:val="24"/>
        </w:rPr>
        <w:t>roblemów</w:t>
      </w:r>
      <w:proofErr w:type="spellEnd"/>
      <w:r w:rsidR="008C4F13" w:rsidRPr="008C4F13">
        <w:rPr>
          <w:sz w:val="24"/>
          <w:szCs w:val="24"/>
        </w:rPr>
        <w:t xml:space="preserve"> narkomanii, w szczególności dla dzieci i młodzieży Fundacja „Aby nikt nie zginął” w dniu 28 listopada 20</w:t>
      </w:r>
      <w:r>
        <w:rPr>
          <w:sz w:val="24"/>
          <w:szCs w:val="24"/>
        </w:rPr>
        <w:t>16 roku w siedzibie Miejskiego C</w:t>
      </w:r>
      <w:r w:rsidR="008C4F13" w:rsidRPr="008C4F13">
        <w:rPr>
          <w:sz w:val="24"/>
          <w:szCs w:val="24"/>
        </w:rPr>
        <w:t xml:space="preserve">entrum Kultury przy Placu Kościuszki 18 zorganizowała konferencję szkoleniową </w:t>
      </w:r>
      <w:r w:rsidR="008C4F13" w:rsidRPr="008C4F13">
        <w:rPr>
          <w:sz w:val="24"/>
          <w:szCs w:val="24"/>
        </w:rPr>
        <w:lastRenderedPageBreak/>
        <w:t>„Stop uzależnieniom”. Konferencja skierowana była do instytucji zajmujących się profilaktyką uzależnień. Ce</w:t>
      </w:r>
      <w:r>
        <w:rPr>
          <w:sz w:val="24"/>
          <w:szCs w:val="24"/>
        </w:rPr>
        <w:t>lem konferencji było przekazanie</w:t>
      </w:r>
      <w:r w:rsidR="008C4F13" w:rsidRPr="008C4F13">
        <w:rPr>
          <w:sz w:val="24"/>
          <w:szCs w:val="24"/>
        </w:rPr>
        <w:t xml:space="preserve"> uczestnikom narzędzi do pracy w sferze przeciwdziałania uzależnieniom, zwłaszcza młodych ludzi, a także wyposażenie w wiedzę </w:t>
      </w:r>
      <w:r w:rsidR="00A24498">
        <w:rPr>
          <w:sz w:val="24"/>
          <w:szCs w:val="24"/>
        </w:rPr>
        <w:br/>
      </w:r>
      <w:r w:rsidR="008C4F13" w:rsidRPr="008C4F13">
        <w:rPr>
          <w:sz w:val="24"/>
          <w:szCs w:val="24"/>
        </w:rPr>
        <w:t>i umiejętności z zakresu wprowadzenia zmian w mentalności uzależnionej, które mogą być stosowane w codziennej pracy. W konferencji wzięło udział 29 osób.</w:t>
      </w:r>
    </w:p>
    <w:p w:rsidR="002144C7" w:rsidRPr="001B1F14" w:rsidRDefault="002144C7" w:rsidP="0071750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Podniesienie poziomu wiedzy społeczeństwa na temat </w:t>
      </w:r>
      <w:proofErr w:type="spellStart"/>
      <w:r w:rsidRPr="003247A7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 związanych </w:t>
      </w:r>
      <w:r w:rsidR="003247A7">
        <w:rPr>
          <w:b/>
          <w:sz w:val="24"/>
          <w:szCs w:val="24"/>
        </w:rPr>
        <w:br/>
      </w:r>
      <w:r w:rsidRPr="003247A7">
        <w:rPr>
          <w:rFonts w:ascii="Calibri" w:eastAsia="Times New Roman" w:hAnsi="Calibri" w:cs="Times New Roman"/>
          <w:b/>
          <w:sz w:val="24"/>
          <w:szCs w:val="24"/>
        </w:rPr>
        <w:t>z używaniem substancji psychoaktywnych i możliwości zapobiegania zjawisku</w:t>
      </w:r>
      <w:r w:rsidRPr="003247A7">
        <w:rPr>
          <w:b/>
          <w:sz w:val="24"/>
          <w:szCs w:val="24"/>
        </w:rPr>
        <w:t>.</w:t>
      </w:r>
    </w:p>
    <w:p w:rsidR="001B1F14" w:rsidRPr="005253B0" w:rsidRDefault="001B1F14" w:rsidP="005253B0">
      <w:pPr>
        <w:spacing w:line="360" w:lineRule="auto"/>
        <w:ind w:left="360" w:firstLine="348"/>
        <w:jc w:val="both"/>
        <w:rPr>
          <w:rFonts w:cs="Arial"/>
          <w:sz w:val="24"/>
          <w:szCs w:val="24"/>
        </w:rPr>
      </w:pPr>
      <w:r w:rsidRPr="005253B0">
        <w:rPr>
          <w:rFonts w:cs="Arial"/>
          <w:sz w:val="24"/>
          <w:szCs w:val="24"/>
        </w:rPr>
        <w:t>Podczas IX Pikniku Organizacji Pozarządowych</w:t>
      </w:r>
      <w:r w:rsidR="005253B0">
        <w:rPr>
          <w:rFonts w:cs="Arial"/>
          <w:sz w:val="24"/>
          <w:szCs w:val="24"/>
        </w:rPr>
        <w:t>, który odbył się</w:t>
      </w:r>
      <w:r w:rsidRPr="005253B0">
        <w:rPr>
          <w:rFonts w:cs="Arial"/>
          <w:sz w:val="24"/>
          <w:szCs w:val="24"/>
        </w:rPr>
        <w:t xml:space="preserve"> w dniu 28 sierpnia 2016 roku firma </w:t>
      </w:r>
      <w:r w:rsidRPr="005253B0">
        <w:rPr>
          <w:rStyle w:val="Pogrubienie"/>
          <w:rFonts w:ascii="Calibri" w:eastAsia="Times New Roman" w:hAnsi="Calibri" w:cs="Times New Roman"/>
          <w:b w:val="0"/>
          <w:sz w:val="24"/>
          <w:szCs w:val="24"/>
        </w:rPr>
        <w:t>NOWE HORYZONTY</w:t>
      </w:r>
      <w:r w:rsidRPr="005253B0">
        <w:rPr>
          <w:rStyle w:val="Pogrubienie"/>
          <w:b w:val="0"/>
          <w:sz w:val="24"/>
          <w:szCs w:val="24"/>
        </w:rPr>
        <w:t xml:space="preserve"> z Wrocławia</w:t>
      </w:r>
      <w:r w:rsidRPr="005253B0">
        <w:rPr>
          <w:rStyle w:val="Pogrubienie"/>
          <w:sz w:val="24"/>
          <w:szCs w:val="24"/>
        </w:rPr>
        <w:t xml:space="preserve"> </w:t>
      </w:r>
      <w:r w:rsidRPr="005253B0">
        <w:rPr>
          <w:rFonts w:cs="Arial"/>
          <w:sz w:val="24"/>
          <w:szCs w:val="24"/>
        </w:rPr>
        <w:t>przeprowadziła usługę</w:t>
      </w:r>
      <w:r w:rsidRPr="005253B0">
        <w:rPr>
          <w:rFonts w:ascii="Calibri" w:eastAsia="Times New Roman" w:hAnsi="Calibri" w:cs="Arial"/>
          <w:sz w:val="24"/>
          <w:szCs w:val="24"/>
        </w:rPr>
        <w:t xml:space="preserve"> </w:t>
      </w:r>
      <w:r w:rsidR="005253B0">
        <w:rPr>
          <w:sz w:val="24"/>
          <w:szCs w:val="24"/>
        </w:rPr>
        <w:t>szkoleniowo - warsztatową</w:t>
      </w:r>
      <w:r w:rsidRPr="005253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253B0">
        <w:rPr>
          <w:sz w:val="24"/>
          <w:szCs w:val="24"/>
        </w:rPr>
        <w:t>„Namiot profilaktyczny</w:t>
      </w:r>
      <w:r w:rsidRPr="005253B0">
        <w:rPr>
          <w:rFonts w:ascii="Calibri" w:eastAsia="Times New Roman" w:hAnsi="Calibri" w:cs="Times New Roman"/>
          <w:sz w:val="24"/>
          <w:szCs w:val="24"/>
        </w:rPr>
        <w:t>”</w:t>
      </w:r>
      <w:r w:rsidR="005253B0">
        <w:rPr>
          <w:sz w:val="24"/>
          <w:szCs w:val="24"/>
        </w:rPr>
        <w:t xml:space="preserve"> polegającą na</w:t>
      </w:r>
      <w:r w:rsidR="008C4F13">
        <w:rPr>
          <w:sz w:val="24"/>
          <w:szCs w:val="24"/>
        </w:rPr>
        <w:t xml:space="preserve"> podniesieniu</w:t>
      </w:r>
      <w:r w:rsidR="005253B0">
        <w:rPr>
          <w:sz w:val="24"/>
          <w:szCs w:val="24"/>
        </w:rPr>
        <w:t xml:space="preserve"> </w:t>
      </w:r>
      <w:r w:rsidR="005253B0" w:rsidRPr="005253B0">
        <w:rPr>
          <w:rFonts w:ascii="Calibri" w:eastAsia="Times New Roman" w:hAnsi="Calibri" w:cs="Times New Roman"/>
          <w:sz w:val="24"/>
          <w:szCs w:val="24"/>
        </w:rPr>
        <w:t xml:space="preserve">poziomu wiedzy społeczeństwa na temat </w:t>
      </w:r>
      <w:proofErr w:type="spellStart"/>
      <w:r w:rsidR="005253B0" w:rsidRPr="005253B0">
        <w:rPr>
          <w:rFonts w:ascii="Calibri" w:eastAsia="Times New Roman" w:hAnsi="Calibri" w:cs="Times New Roman"/>
          <w:sz w:val="24"/>
          <w:szCs w:val="24"/>
        </w:rPr>
        <w:t>problemów</w:t>
      </w:r>
      <w:proofErr w:type="spellEnd"/>
      <w:r w:rsidR="005253B0" w:rsidRPr="005253B0">
        <w:rPr>
          <w:rFonts w:ascii="Calibri" w:eastAsia="Times New Roman" w:hAnsi="Calibri" w:cs="Times New Roman"/>
          <w:sz w:val="24"/>
          <w:szCs w:val="24"/>
        </w:rPr>
        <w:t xml:space="preserve"> związanych z używaniem substancji psychoaktywnych i możliwości zapobiegania zjawisku</w:t>
      </w:r>
      <w:r w:rsidR="008C4F13" w:rsidRPr="008C4F13">
        <w:rPr>
          <w:sz w:val="24"/>
          <w:szCs w:val="24"/>
        </w:rPr>
        <w:t xml:space="preserve"> </w:t>
      </w:r>
      <w:r w:rsidR="008C4F13">
        <w:rPr>
          <w:sz w:val="24"/>
          <w:szCs w:val="24"/>
        </w:rPr>
        <w:t>oraz dystrybucji materiałów profilaktycznych.</w:t>
      </w:r>
    </w:p>
    <w:p w:rsidR="002144C7" w:rsidRPr="00A5550C" w:rsidRDefault="002144C7" w:rsidP="0071750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Calibri" w:hAnsi="Calibri" w:cs="Arial-BoldMT"/>
          <w:b/>
          <w:bCs/>
          <w:sz w:val="24"/>
          <w:szCs w:val="24"/>
        </w:rPr>
        <w:t>Wspieranie programów profilaktycznych w placówkach oświatowo– wychowawczych dla dzieci i młodzieży oraz ich rodziców i opiekunów, ze szczególnym uwzględnieniem programów rekomendowanych.</w:t>
      </w:r>
    </w:p>
    <w:p w:rsidR="00A5550C" w:rsidRPr="00A5550C" w:rsidRDefault="00A5550C" w:rsidP="00A5550C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 w:rsidRPr="00A5550C">
        <w:rPr>
          <w:rFonts w:cs="Arial"/>
          <w:sz w:val="24"/>
          <w:szCs w:val="24"/>
        </w:rPr>
        <w:t>W roku szkolnym 2015/2016 zrealizowano w szkołach następujące programy profilaktyczne:</w:t>
      </w:r>
    </w:p>
    <w:p w:rsidR="00A5550C" w:rsidRPr="00A5550C" w:rsidRDefault="002C064D" w:rsidP="00A5550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1</w:t>
      </w:r>
      <w:r w:rsidR="00A5550C" w:rsidRPr="00A5550C">
        <w:rPr>
          <w:rFonts w:cs="Arial"/>
          <w:sz w:val="20"/>
          <w:szCs w:val="20"/>
        </w:rPr>
        <w:t>. Programy profilaktyczne z zakresu przeciwdziałania alkoholizmowi realizowane w roku szkolnym 2015/2016 w placówkach oświatowych.</w:t>
      </w:r>
    </w:p>
    <w:tbl>
      <w:tblPr>
        <w:tblW w:w="99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5"/>
        <w:gridCol w:w="3618"/>
        <w:gridCol w:w="1087"/>
        <w:gridCol w:w="1421"/>
        <w:gridCol w:w="1181"/>
      </w:tblGrid>
      <w:tr w:rsidR="00A5550C" w:rsidRPr="00195AB6" w:rsidTr="00A5550C">
        <w:trPr>
          <w:trHeight w:val="120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placówka oświatowa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nazwa programu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liczba uczniów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liczba nauczycieli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liczba rodziców</w:t>
            </w:r>
          </w:p>
        </w:tc>
      </w:tr>
      <w:tr w:rsidR="00A5550C" w:rsidRPr="00195AB6" w:rsidTr="00A5550C">
        <w:trPr>
          <w:trHeight w:val="72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1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Szkolny pro</w:t>
            </w:r>
            <w:r>
              <w:rPr>
                <w:rFonts w:cs="Arial"/>
                <w:color w:val="000000"/>
                <w:sz w:val="24"/>
                <w:szCs w:val="24"/>
              </w:rPr>
              <w:t>gram profilaktyki "Dbam o zdrowie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A5550C" w:rsidRPr="00195AB6" w:rsidTr="00A5550C">
        <w:trPr>
          <w:trHeight w:val="676"/>
        </w:trPr>
        <w:tc>
          <w:tcPr>
            <w:tcW w:w="26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„Uwaga dopalacze i narkotyki”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A5550C" w:rsidRPr="00195AB6" w:rsidTr="00A5550C">
        <w:trPr>
          <w:trHeight w:val="586"/>
        </w:trPr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lastRenderedPageBreak/>
              <w:t>Przedszkolny nr 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„Marysia w krainie bajek”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A5550C" w:rsidRPr="00195AB6" w:rsidTr="00A5550C">
        <w:trPr>
          <w:trHeight w:val="586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"NIE, dziękuję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A5550C">
        <w:trPr>
          <w:trHeight w:val="586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  <w:r>
              <w:rPr>
                <w:rFonts w:cs="Arial"/>
                <w:color w:val="000000"/>
                <w:sz w:val="24"/>
                <w:szCs w:val="24"/>
              </w:rPr>
              <w:t>Młodzież na rozdrożu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</w:t>
            </w:r>
          </w:p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50C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A5550C" w:rsidRPr="00195AB6" w:rsidTr="00A5550C">
        <w:trPr>
          <w:trHeight w:val="615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„Promowanie zdrowego stylu życia w celu przeciwdziałania uzależnieniom”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550C" w:rsidRPr="00195AB6" w:rsidTr="00A5550C">
        <w:trPr>
          <w:trHeight w:val="1201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F54796" w:rsidRDefault="0071750F" w:rsidP="00A5550C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A5550C">
              <w:rPr>
                <w:rFonts w:cs="Arial"/>
                <w:sz w:val="24"/>
                <w:szCs w:val="24"/>
              </w:rPr>
              <w:t>rak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A5550C">
        <w:trPr>
          <w:trHeight w:val="420"/>
        </w:trPr>
        <w:tc>
          <w:tcPr>
            <w:tcW w:w="260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550C" w:rsidRPr="00195AB6" w:rsidRDefault="00727717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 xml:space="preserve">Zespół Szkolno-Przedszkolny nr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„Marysia z krainy bajek”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A5550C">
        <w:trPr>
          <w:trHeight w:val="45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„Znajdź właściwe rozwiązanie”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338</w:t>
            </w:r>
          </w:p>
        </w:tc>
      </w:tr>
      <w:tr w:rsidR="00A5550C" w:rsidRPr="00195AB6" w:rsidTr="00A5550C">
        <w:trPr>
          <w:trHeight w:val="1290"/>
        </w:trPr>
        <w:tc>
          <w:tcPr>
            <w:tcW w:w="2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0C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„Program uzależnień ze szczególnym uwzględnieniem dopalaczy”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</w:tr>
      <w:tr w:rsidR="00296ADD" w:rsidRPr="00195AB6" w:rsidTr="00A5550C">
        <w:trPr>
          <w:trHeight w:val="601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5</w:t>
            </w: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96ADD" w:rsidRPr="00195AB6" w:rsidRDefault="00296ADD" w:rsidP="00296ADD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Szkolny Program Profilaktyczny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96ADD" w:rsidRPr="00195AB6" w:rsidTr="00145E8C">
        <w:trPr>
          <w:trHeight w:val="795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„Uzależnieniom mówimy NIE!”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296ADD" w:rsidRPr="00195AB6" w:rsidTr="00145E8C">
        <w:trPr>
          <w:trHeight w:val="465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„Znajdź właściwe rozwiązanie”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727717">
        <w:trPr>
          <w:trHeight w:val="51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Spójrz inaczej”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727717">
        <w:trPr>
          <w:trHeight w:val="111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„Promowanie zdrowego stylu życia w celu przeciwdziałania uzależnieniom”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855"/>
        </w:trPr>
        <w:tc>
          <w:tcPr>
            <w:tcW w:w="2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„Szkolny program profilaktyczny”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296ADD" w:rsidRPr="00195AB6" w:rsidTr="00296ADD">
        <w:trPr>
          <w:trHeight w:val="52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296ADD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Zespół Szkół Nr 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„Marysia z bajki”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1740"/>
        </w:trPr>
        <w:tc>
          <w:tcPr>
            <w:tcW w:w="260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„Promowanie zdrowego stylu życia w celu przeciwdziałania uzależnieniu od dopalaczy, papierosów, narkotyków i leków”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296ADD">
        <w:trPr>
          <w:trHeight w:val="586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Szkół nr 8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„Witamy wiosnę z elementami profilaktyki uzależnień”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296ADD">
        <w:trPr>
          <w:trHeight w:val="42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Żyjemy bez nałogów”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296ADD">
        <w:trPr>
          <w:trHeight w:val="795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„Idzie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nowe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– trudny okres dorastania”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</w:tr>
      <w:tr w:rsidR="00A5550C" w:rsidRPr="00195AB6" w:rsidTr="00296ADD">
        <w:trPr>
          <w:trHeight w:val="57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„Dopalacze a zdrowie psychiczne”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A5550C" w:rsidRPr="00195AB6" w:rsidTr="00296ADD">
        <w:trPr>
          <w:trHeight w:val="1005"/>
        </w:trPr>
        <w:tc>
          <w:tcPr>
            <w:tcW w:w="2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„Masz jedno życie powtórki nie będzie”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BC5EEC">
        <w:trPr>
          <w:trHeight w:val="77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BC5EE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Gimnazjum Nr 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„Dopalaczom mówimy stop, wybieramy zdrowie”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296ADD" w:rsidRPr="00195AB6" w:rsidTr="00BC5EEC">
        <w:trPr>
          <w:trHeight w:val="54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„Znajdź właściwe rozwiązanie”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</w:tr>
      <w:tr w:rsidR="00296ADD" w:rsidRPr="00195AB6" w:rsidTr="00BC5EEC">
        <w:trPr>
          <w:trHeight w:val="586"/>
        </w:trPr>
        <w:tc>
          <w:tcPr>
            <w:tcW w:w="2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„Dopalaczom mówimy stop. Wybieramy zdrowie”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296ADD" w:rsidRPr="00195AB6" w:rsidTr="00BC5EEC">
        <w:trPr>
          <w:trHeight w:val="37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BC5EE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Gimnazjum Nr 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Pr="00195AB6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„Znajdź właściwe rozwiązanie”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45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Warsztaty o tematyce „HIV/AIDS”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765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Warsztaty nt. „zachowań ryzykownych”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675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Spektakl „Wspomnienia narkomanki”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296ADD" w:rsidRPr="00195AB6" w:rsidTr="00296ADD">
        <w:trPr>
          <w:trHeight w:val="780"/>
        </w:trPr>
        <w:tc>
          <w:tcPr>
            <w:tcW w:w="26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96ADD" w:rsidRDefault="00296ADD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Spotkanie profilaktyczne nt. </w:t>
            </w: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uzależnień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6ADD" w:rsidRPr="00195AB6" w:rsidRDefault="00296ADD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</w:t>
            </w:r>
          </w:p>
        </w:tc>
      </w:tr>
      <w:tr w:rsidR="00A5550C" w:rsidRPr="00195AB6" w:rsidTr="00BC5EEC">
        <w:trPr>
          <w:trHeight w:val="586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lastRenderedPageBreak/>
              <w:t>Gimnazjum nr 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„Stop dopalaczom”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480</w:t>
            </w:r>
          </w:p>
        </w:tc>
      </w:tr>
      <w:tr w:rsidR="00A5550C" w:rsidRPr="00195AB6" w:rsidTr="00BC5EEC">
        <w:trPr>
          <w:trHeight w:val="586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„Postaw na rodzinę”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50C" w:rsidRPr="00195AB6" w:rsidRDefault="00A5550C" w:rsidP="00A5550C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5550C" w:rsidRPr="00CE36EF" w:rsidRDefault="00A5550C" w:rsidP="00CE36EF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CE36EF">
        <w:rPr>
          <w:rFonts w:cs="Arial"/>
          <w:i/>
          <w:sz w:val="20"/>
          <w:szCs w:val="20"/>
        </w:rPr>
        <w:t>Źródło: Dane zebrane z placówek oświatowych.</w:t>
      </w:r>
    </w:p>
    <w:p w:rsidR="002144C7" w:rsidRPr="00CE36EF" w:rsidRDefault="002144C7" w:rsidP="00CE36EF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CE36EF">
        <w:rPr>
          <w:rFonts w:ascii="Calibri" w:eastAsia="Calibri" w:hAnsi="Calibri" w:cs="Arial-BoldMT"/>
          <w:b/>
          <w:bCs/>
          <w:sz w:val="24"/>
          <w:szCs w:val="24"/>
        </w:rPr>
        <w:t>Wspieranie realizacji innych niż rekomendowane pozalekcyjnych lub pozaszkolnych</w:t>
      </w:r>
      <w:r w:rsidR="00B20451" w:rsidRPr="00CE36EF">
        <w:rPr>
          <w:rFonts w:eastAsia="Calibri" w:cs="Arial-BoldMT"/>
          <w:b/>
          <w:bCs/>
          <w:sz w:val="24"/>
          <w:szCs w:val="24"/>
        </w:rPr>
        <w:t xml:space="preserve"> </w:t>
      </w:r>
      <w:r w:rsidRPr="00CE36EF">
        <w:rPr>
          <w:rFonts w:ascii="Calibri" w:eastAsia="Calibri" w:hAnsi="Calibri" w:cs="Arial-BoldMT"/>
          <w:b/>
          <w:bCs/>
          <w:sz w:val="24"/>
          <w:szCs w:val="24"/>
        </w:rPr>
        <w:t>zajęć profilaktycznych dla dzieci i młodzieży</w:t>
      </w:r>
      <w:r w:rsidR="00B20451" w:rsidRPr="00CE36EF">
        <w:rPr>
          <w:rFonts w:eastAsia="Calibri" w:cs="Arial-BoldMT"/>
          <w:b/>
          <w:bCs/>
          <w:sz w:val="24"/>
          <w:szCs w:val="24"/>
        </w:rPr>
        <w:t>.</w:t>
      </w:r>
    </w:p>
    <w:p w:rsidR="008C4F13" w:rsidRPr="00CE36EF" w:rsidRDefault="008C4F13" w:rsidP="00CE36E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W ramach zadania pn. </w:t>
      </w:r>
      <w:r w:rsidR="00F93E23" w:rsidRPr="00CE36EF">
        <w:rPr>
          <w:rFonts w:cs="Arial"/>
          <w:sz w:val="24"/>
          <w:szCs w:val="24"/>
        </w:rPr>
        <w:t>Prowadzenie profilaktycznej działalności informacyjnej, edukacyjne</w:t>
      </w:r>
      <w:r w:rsidR="00727717" w:rsidRPr="00CE36EF">
        <w:rPr>
          <w:rFonts w:cs="Arial"/>
          <w:sz w:val="24"/>
          <w:szCs w:val="24"/>
        </w:rPr>
        <w:t xml:space="preserve">j oraz szkoleniowej w zakresie </w:t>
      </w:r>
      <w:proofErr w:type="spellStart"/>
      <w:r w:rsidR="00727717" w:rsidRPr="00CE36EF">
        <w:rPr>
          <w:rFonts w:cs="Arial"/>
          <w:sz w:val="24"/>
          <w:szCs w:val="24"/>
        </w:rPr>
        <w:t>r</w:t>
      </w:r>
      <w:r w:rsidR="00F93E23" w:rsidRPr="00CE36EF">
        <w:rPr>
          <w:rFonts w:cs="Arial"/>
          <w:sz w:val="24"/>
          <w:szCs w:val="24"/>
        </w:rPr>
        <w:t>ozwiązywan</w:t>
      </w:r>
      <w:r w:rsidR="00727717" w:rsidRPr="00CE36EF">
        <w:rPr>
          <w:rFonts w:cs="Arial"/>
          <w:sz w:val="24"/>
          <w:szCs w:val="24"/>
        </w:rPr>
        <w:t>ia</w:t>
      </w:r>
      <w:proofErr w:type="spellEnd"/>
      <w:r w:rsidR="00727717" w:rsidRPr="00CE36EF">
        <w:rPr>
          <w:rFonts w:cs="Arial"/>
          <w:sz w:val="24"/>
          <w:szCs w:val="24"/>
        </w:rPr>
        <w:t xml:space="preserve"> </w:t>
      </w:r>
      <w:proofErr w:type="spellStart"/>
      <w:r w:rsidR="00727717" w:rsidRPr="00CE36EF">
        <w:rPr>
          <w:rFonts w:cs="Arial"/>
          <w:sz w:val="24"/>
          <w:szCs w:val="24"/>
        </w:rPr>
        <w:t>p</w:t>
      </w:r>
      <w:r w:rsidR="00F93E23" w:rsidRPr="00CE36EF">
        <w:rPr>
          <w:rFonts w:cs="Arial"/>
          <w:sz w:val="24"/>
          <w:szCs w:val="24"/>
        </w:rPr>
        <w:t>roblemów</w:t>
      </w:r>
      <w:proofErr w:type="spellEnd"/>
      <w:r w:rsidR="00F93E23" w:rsidRPr="00CE36EF">
        <w:rPr>
          <w:rFonts w:cs="Arial"/>
          <w:sz w:val="24"/>
          <w:szCs w:val="24"/>
        </w:rPr>
        <w:t xml:space="preserve"> narkomanii, </w:t>
      </w:r>
      <w:r w:rsidR="00F93E23" w:rsidRPr="00CE36EF">
        <w:rPr>
          <w:rFonts w:cs="Arial"/>
          <w:sz w:val="24"/>
          <w:szCs w:val="24"/>
        </w:rPr>
        <w:br/>
        <w:t xml:space="preserve">w szczególności dla dzieci i młodzieży” fundacja „Aby nikt nie zginął” otrzymała dotację w wysokości 30.000,00 zł, na przeprowadzenie cyklu </w:t>
      </w:r>
      <w:r w:rsidR="00311826" w:rsidRPr="00CE36EF">
        <w:rPr>
          <w:rFonts w:cs="Arial"/>
          <w:sz w:val="24"/>
          <w:szCs w:val="24"/>
        </w:rPr>
        <w:t xml:space="preserve">zajęć </w:t>
      </w:r>
      <w:r w:rsidR="00F93E23" w:rsidRPr="00CE36EF">
        <w:rPr>
          <w:rFonts w:cs="Arial"/>
          <w:sz w:val="24"/>
          <w:szCs w:val="24"/>
        </w:rPr>
        <w:t xml:space="preserve">profilaktycznych pn „Łódź Ratunkowa” w okresie od 30.03.2016 r. </w:t>
      </w:r>
      <w:r w:rsidR="00311826" w:rsidRPr="00CE36EF">
        <w:rPr>
          <w:rFonts w:cs="Arial"/>
          <w:sz w:val="24"/>
          <w:szCs w:val="24"/>
        </w:rPr>
        <w:t xml:space="preserve">do 21.04.2016 r. W ramach spotkań prowadzonych w dynamicznej formie, ukazano negatywne skutki zażywania narkotyków, a także fatalne ich działanie w każdej sferze życia (fizycznej, psychicznej). Podstawowym celem zajęć było zniechęcenie młodzieży do inicjacji narkotykowej. Spotkania były opracowane i prowadzone przez profesjonalnych terapeutów </w:t>
      </w:r>
      <w:r w:rsidR="00F1619A" w:rsidRPr="00CE36EF">
        <w:rPr>
          <w:rFonts w:cs="Arial"/>
          <w:sz w:val="24"/>
          <w:szCs w:val="24"/>
        </w:rPr>
        <w:br/>
      </w:r>
      <w:r w:rsidR="00311826" w:rsidRPr="00CE36EF">
        <w:rPr>
          <w:rFonts w:cs="Arial"/>
          <w:sz w:val="24"/>
          <w:szCs w:val="24"/>
        </w:rPr>
        <w:t>i trenerów posiadających bogate doświadczenie w pracy z młodzieżą i dorosłymi.</w:t>
      </w:r>
      <w:r w:rsidR="00311826" w:rsidRPr="00CE36EF">
        <w:rPr>
          <w:rFonts w:ascii="Arial" w:hAnsi="Arial" w:cs="Arial"/>
          <w:i/>
          <w:sz w:val="18"/>
          <w:szCs w:val="18"/>
        </w:rPr>
        <w:t xml:space="preserve"> </w:t>
      </w:r>
      <w:r w:rsidR="00311826" w:rsidRPr="00CE36EF">
        <w:rPr>
          <w:rFonts w:cs="Arial"/>
          <w:sz w:val="24"/>
          <w:szCs w:val="24"/>
        </w:rPr>
        <w:t xml:space="preserve">Zajęcia przeprowadzone zostały w Zespole szkół Nr 4 (5 spotkań), w których uczestniczyło 150 osób oraz w III Liceum Ogólnokształcącym  (5 spotkań), w których uczestniczyło 180 osób. </w:t>
      </w:r>
      <w:r w:rsidR="00664796" w:rsidRPr="00CE36EF">
        <w:rPr>
          <w:rFonts w:cs="Arial"/>
          <w:sz w:val="24"/>
          <w:szCs w:val="24"/>
        </w:rPr>
        <w:t xml:space="preserve"> Fundacja przeprowadziła również program </w:t>
      </w:r>
      <w:r w:rsidR="00664796" w:rsidRPr="00CE36EF">
        <w:rPr>
          <w:rFonts w:ascii="Calibri" w:eastAsia="Times New Roman" w:hAnsi="Calibri" w:cs="Arial"/>
          <w:sz w:val="24"/>
          <w:szCs w:val="24"/>
        </w:rPr>
        <w:t>profilaktyczno – wychowawczy „JA – to wszystko, co mam”</w:t>
      </w:r>
      <w:r w:rsidR="00664796" w:rsidRPr="00CE36EF">
        <w:rPr>
          <w:rFonts w:cs="Arial"/>
          <w:sz w:val="24"/>
          <w:szCs w:val="24"/>
        </w:rPr>
        <w:t xml:space="preserve">. </w:t>
      </w:r>
      <w:r w:rsidR="00664796" w:rsidRPr="00CE36EF">
        <w:rPr>
          <w:rFonts w:ascii="Calibri" w:eastAsia="Times New Roman" w:hAnsi="Calibri" w:cs="Arial"/>
          <w:sz w:val="24"/>
          <w:szCs w:val="24"/>
        </w:rPr>
        <w:t xml:space="preserve">Program realizowano w okresie </w:t>
      </w:r>
      <w:r w:rsidR="00664796" w:rsidRPr="00CE36EF">
        <w:rPr>
          <w:rFonts w:cs="Arial"/>
          <w:sz w:val="24"/>
          <w:szCs w:val="24"/>
        </w:rPr>
        <w:t xml:space="preserve">od </w:t>
      </w:r>
      <w:r w:rsidR="00664796" w:rsidRPr="00CE36EF">
        <w:rPr>
          <w:rFonts w:ascii="Calibri" w:eastAsia="Times New Roman" w:hAnsi="Calibri" w:cs="Arial"/>
          <w:sz w:val="24"/>
          <w:szCs w:val="24"/>
        </w:rPr>
        <w:t xml:space="preserve">21.10.2016 </w:t>
      </w:r>
      <w:r w:rsidR="00664796" w:rsidRPr="00CE36EF">
        <w:rPr>
          <w:rFonts w:cs="Arial"/>
          <w:sz w:val="24"/>
          <w:szCs w:val="24"/>
        </w:rPr>
        <w:t xml:space="preserve">do </w:t>
      </w:r>
      <w:r w:rsidR="00664796" w:rsidRPr="00CE36EF">
        <w:rPr>
          <w:rFonts w:ascii="Calibri" w:eastAsia="Times New Roman" w:hAnsi="Calibri" w:cs="Arial"/>
          <w:sz w:val="24"/>
          <w:szCs w:val="24"/>
        </w:rPr>
        <w:t>15.12.2016 w Gimnazjum nr 4</w:t>
      </w:r>
      <w:r w:rsidR="00664796" w:rsidRPr="00CE36EF">
        <w:rPr>
          <w:rFonts w:cs="Arial"/>
          <w:sz w:val="24"/>
          <w:szCs w:val="24"/>
        </w:rPr>
        <w:t xml:space="preserve"> (8 spotkań)</w:t>
      </w:r>
      <w:r w:rsidR="00664796" w:rsidRPr="00CE36EF">
        <w:rPr>
          <w:rFonts w:ascii="Calibri" w:eastAsia="Times New Roman" w:hAnsi="Calibri" w:cs="Arial"/>
          <w:sz w:val="24"/>
          <w:szCs w:val="24"/>
        </w:rPr>
        <w:t xml:space="preserve">. Zajęcia w formie pozalekcyjnej odbywały się w siedzibie Gimnazjum nr 4 i na terenie miasta. Na każdym spotkaniu uczestnicy oprócz materiałów otrzymywali poczęstunek (jedzenie </w:t>
      </w:r>
      <w:r w:rsidR="00F1619A" w:rsidRPr="00CE36EF">
        <w:rPr>
          <w:rFonts w:ascii="Calibri" w:eastAsia="Times New Roman" w:hAnsi="Calibri" w:cs="Arial"/>
          <w:sz w:val="24"/>
          <w:szCs w:val="24"/>
        </w:rPr>
        <w:br/>
      </w:r>
      <w:r w:rsidR="00664796" w:rsidRPr="00CE36EF">
        <w:rPr>
          <w:rFonts w:ascii="Calibri" w:eastAsia="Times New Roman" w:hAnsi="Calibri" w:cs="Arial"/>
          <w:sz w:val="24"/>
          <w:szCs w:val="24"/>
        </w:rPr>
        <w:t xml:space="preserve">i napoje). Całą edycję zajęć  zwieńczyła gala, w której udział wzięli oprócz uczniów, także rodzice, nauczyciele, dyrekcja szkoły Uczestnicy gali mieli okazję usłyszeć opinie uczestników spotkań – uczniów Gimnazjum nr 4 biorących udział w zajęciach, zobaczyć efekty ich pracy tj. opis przebiegu zajęć, prezentację z przebiegu spotkań. Na sam koniec zaprezentowano teledysk, który był zrealizowany podczas dwóch </w:t>
      </w:r>
      <w:r w:rsidR="00664796" w:rsidRPr="00CE36EF">
        <w:rPr>
          <w:rFonts w:ascii="Calibri" w:eastAsia="Times New Roman" w:hAnsi="Calibri" w:cs="Arial"/>
          <w:sz w:val="24"/>
          <w:szCs w:val="24"/>
        </w:rPr>
        <w:lastRenderedPageBreak/>
        <w:t>ostatnich zajęć. Scenariusz teledysku był oparty o pomysły samych uczestników zajęć.</w:t>
      </w:r>
      <w:r w:rsidR="00664796" w:rsidRPr="00CE36EF">
        <w:rPr>
          <w:rFonts w:cs="Arial"/>
          <w:sz w:val="24"/>
          <w:szCs w:val="24"/>
        </w:rPr>
        <w:t xml:space="preserve"> W zajęciach udział wzięło </w:t>
      </w:r>
      <w:r w:rsidR="00664796" w:rsidRPr="00CE36EF">
        <w:rPr>
          <w:rFonts w:ascii="Calibri" w:eastAsia="Times New Roman" w:hAnsi="Calibri" w:cs="Arial"/>
          <w:sz w:val="24"/>
          <w:szCs w:val="24"/>
        </w:rPr>
        <w:t>12 osób.</w:t>
      </w:r>
    </w:p>
    <w:p w:rsidR="00F1619A" w:rsidRPr="00F1619A" w:rsidRDefault="00E1689F" w:rsidP="00CE36E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Fundacja „Arka Nadziei” realizowała </w:t>
      </w:r>
      <w:r w:rsidR="00F1619A" w:rsidRPr="00F161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Program </w:t>
      </w:r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„Fred </w:t>
      </w:r>
      <w:proofErr w:type="spellStart"/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>goes</w:t>
      </w:r>
      <w:proofErr w:type="spellEnd"/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net” </w:t>
      </w: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dotyczący </w:t>
      </w:r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wczesnej interwencji dla młodych osób po raz pierwszy używających środków psychoaktywnych (alkohol, narkotyki, dopalacze) </w:t>
      </w:r>
      <w:r w:rsidR="00F1619A" w:rsidRPr="00F1619A">
        <w:rPr>
          <w:rFonts w:ascii="Calibri" w:eastAsia="Times New Roman" w:hAnsi="Calibri" w:cs="Times New Roman"/>
          <w:sz w:val="24"/>
          <w:szCs w:val="24"/>
          <w:lang w:eastAsia="ar-SA"/>
        </w:rPr>
        <w:t>współfinansowany przez Ministra Zdrowia reprezentowanego przez Krajowe Biuro ds. Przeciwdziałania Narkomanii</w:t>
      </w:r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.  </w:t>
      </w: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br/>
      </w:r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>W programie wzięło udział 80 osób w wieku od 15 do 19 lat z terenu powiatu tomaszowskiego.</w:t>
      </w:r>
    </w:p>
    <w:p w:rsidR="00F1619A" w:rsidRPr="00F1619A" w:rsidRDefault="00E1689F" w:rsidP="00CE36E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Fundacja „Arka Nadziei” realizowała 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>Program CANDIS dla użytkowników przetworów konopi od 16 lat rekomendowany i współfinansowany</w:t>
      </w:r>
      <w:r w:rsidR="00F1619A" w:rsidRPr="00F1619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przez Ministra Zdrowia. W programie wzięło udział 10 osób w wieku 16 do 34 lat z terenu miasta Tomaszowa Maz.</w:t>
      </w:r>
    </w:p>
    <w:p w:rsidR="00F1619A" w:rsidRPr="00F1619A" w:rsidRDefault="00E1689F" w:rsidP="00CE36E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Fundacja „Arka Nadziei” przeprowadziła </w:t>
      </w:r>
      <w:r>
        <w:rPr>
          <w:rFonts w:ascii="Calibri" w:eastAsia="Times New Roman" w:hAnsi="Calibri" w:cs="Times New Roman"/>
          <w:sz w:val="24"/>
          <w:szCs w:val="24"/>
        </w:rPr>
        <w:t>w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>arsztaty z zakresu wiedzy na temat HIV/AIDS program</w:t>
      </w:r>
      <w:r w:rsidR="00640208" w:rsidRPr="0064020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40208" w:rsidRPr="00F1619A">
        <w:rPr>
          <w:rFonts w:ascii="Calibri" w:eastAsia="Times New Roman" w:hAnsi="Calibri" w:cs="Times New Roman"/>
          <w:sz w:val="24"/>
          <w:szCs w:val="24"/>
        </w:rPr>
        <w:t>współfinansowany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był 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>przez Wojewodę Łódzkiego.</w:t>
      </w:r>
      <w:r w:rsidR="00F1619A" w:rsidRPr="00F1619A">
        <w:rPr>
          <w:sz w:val="24"/>
          <w:szCs w:val="24"/>
        </w:rPr>
        <w:t xml:space="preserve"> </w:t>
      </w:r>
      <w:r w:rsidR="00640208">
        <w:rPr>
          <w:sz w:val="24"/>
          <w:szCs w:val="24"/>
        </w:rPr>
        <w:br/>
        <w:t xml:space="preserve">Przeprowadzono </w:t>
      </w:r>
      <w:r w:rsidR="00640208">
        <w:rPr>
          <w:rFonts w:ascii="Calibri" w:eastAsia="Times New Roman" w:hAnsi="Calibri" w:cs="Times New Roman"/>
          <w:sz w:val="24"/>
          <w:szCs w:val="24"/>
        </w:rPr>
        <w:t>d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 xml:space="preserve">wugodzinne spotkania dla młodzieży w 10 szkołach na terenie powiatu tomaszowskiego. W programie udział </w:t>
      </w:r>
      <w:r w:rsidR="00640208" w:rsidRPr="00F1619A">
        <w:rPr>
          <w:rFonts w:ascii="Calibri" w:eastAsia="Times New Roman" w:hAnsi="Calibri" w:cs="Times New Roman"/>
          <w:sz w:val="24"/>
          <w:szCs w:val="24"/>
        </w:rPr>
        <w:t xml:space="preserve">wzięło </w:t>
      </w:r>
      <w:r w:rsidR="00F1619A" w:rsidRPr="00F1619A">
        <w:rPr>
          <w:rFonts w:ascii="Calibri" w:eastAsia="Times New Roman" w:hAnsi="Calibri" w:cs="Times New Roman"/>
          <w:sz w:val="24"/>
          <w:szCs w:val="24"/>
        </w:rPr>
        <w:t xml:space="preserve">520 uczniów szkół gimnazjalnych i </w:t>
      </w:r>
      <w:proofErr w:type="spellStart"/>
      <w:r w:rsidR="00F1619A" w:rsidRPr="00F1619A">
        <w:rPr>
          <w:rFonts w:ascii="Calibri" w:eastAsia="Times New Roman" w:hAnsi="Calibri" w:cs="Times New Roman"/>
          <w:sz w:val="24"/>
          <w:szCs w:val="24"/>
        </w:rPr>
        <w:t>ponadgimnazjalnych</w:t>
      </w:r>
      <w:proofErr w:type="spellEnd"/>
      <w:r w:rsidR="00F1619A" w:rsidRPr="00F1619A">
        <w:rPr>
          <w:rFonts w:ascii="Calibri" w:eastAsia="Times New Roman" w:hAnsi="Calibri" w:cs="Times New Roman"/>
          <w:sz w:val="24"/>
          <w:szCs w:val="24"/>
        </w:rPr>
        <w:t>, oraz 804 rodziców i opiekunów.</w:t>
      </w:r>
    </w:p>
    <w:p w:rsidR="00B20451" w:rsidRPr="00383C2B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Calibri" w:hAnsi="Calibri" w:cs="Arial-BoldMT"/>
          <w:b/>
          <w:bCs/>
          <w:sz w:val="24"/>
          <w:szCs w:val="24"/>
        </w:rPr>
        <w:t>Opracowywanie, wydawanie oraz upowszechnianie materiałów informacyjno – edukacyjnych lub zakup innych publikacji oraz czasopism z zakresu promocji zdrowia</w:t>
      </w:r>
      <w:r w:rsidRPr="003247A7">
        <w:rPr>
          <w:rFonts w:eastAsia="Calibri" w:cs="Arial-BoldMT"/>
          <w:b/>
          <w:bCs/>
          <w:sz w:val="24"/>
          <w:szCs w:val="24"/>
        </w:rPr>
        <w:t xml:space="preserve"> </w:t>
      </w:r>
      <w:r w:rsidR="00A24498">
        <w:rPr>
          <w:rFonts w:eastAsia="Calibri" w:cs="Arial-BoldMT"/>
          <w:b/>
          <w:bCs/>
          <w:sz w:val="24"/>
          <w:szCs w:val="24"/>
        </w:rPr>
        <w:br/>
      </w:r>
      <w:r w:rsidRPr="003247A7">
        <w:rPr>
          <w:rFonts w:ascii="Calibri" w:eastAsia="Calibri" w:hAnsi="Calibri" w:cs="Arial-BoldMT"/>
          <w:b/>
          <w:bCs/>
          <w:sz w:val="24"/>
          <w:szCs w:val="24"/>
        </w:rPr>
        <w:t>i profilaktyki narkomanii.</w:t>
      </w:r>
    </w:p>
    <w:p w:rsidR="008C4F13" w:rsidRPr="008C4F13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C4F13" w:rsidRPr="008C4F13">
        <w:rPr>
          <w:rFonts w:cs="Arial"/>
          <w:sz w:val="24"/>
          <w:szCs w:val="24"/>
        </w:rPr>
        <w:t>Zakupiono 2 tysiące egzemplarzy komiksu profilaktycznego pt. „Mocarz”, który został przekazany wszystkim uczniom szkół gimnazjalnych z terenu miasta Tomaszowa Mazowieckiego.</w:t>
      </w:r>
    </w:p>
    <w:p w:rsidR="00383C2B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83C2B" w:rsidRPr="005E13D2">
        <w:rPr>
          <w:rFonts w:cs="Arial"/>
          <w:sz w:val="24"/>
          <w:szCs w:val="24"/>
        </w:rPr>
        <w:t xml:space="preserve">Zakupiono trzy miesięczniki „Remedium”, „Wychowawca” i „Świat Problemów”, które zostały przekazane szkołom podstawowym i gimnazjalnym, stowarzyszeniom abstynenckim oraz świetlicy socjoterapeutycznej. Tematyka czasopism dotyczy profilaktyki oraz promocji zdrowego stylu życia. </w:t>
      </w:r>
    </w:p>
    <w:p w:rsidR="00CE36EF" w:rsidRDefault="00CE36EF" w:rsidP="00CE36EF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CE36EF" w:rsidRDefault="00CE36EF" w:rsidP="00CE36EF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CE36EF" w:rsidRDefault="00CE36EF" w:rsidP="00CE36EF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CE36EF" w:rsidRPr="005E13D2" w:rsidRDefault="00CE36EF" w:rsidP="00CE36EF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B20451" w:rsidRPr="00A5550C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Calibri" w:hAnsi="Calibri" w:cs="Arial-BoldMT"/>
          <w:b/>
          <w:bCs/>
          <w:sz w:val="24"/>
          <w:szCs w:val="24"/>
        </w:rPr>
        <w:lastRenderedPageBreak/>
        <w:t>Współpraca z instytucjami, organizacjami pozarządowymi, kościołami i związkami wyznaniowymi w zakresie zapobiegania narkomanii poprzez wspieranie</w:t>
      </w:r>
      <w:r w:rsidRPr="003247A7">
        <w:rPr>
          <w:rFonts w:eastAsia="Calibri" w:cs="Arial-BoldMT"/>
          <w:b/>
          <w:bCs/>
          <w:sz w:val="24"/>
          <w:szCs w:val="24"/>
        </w:rPr>
        <w:t xml:space="preserve"> </w:t>
      </w:r>
      <w:r w:rsidRPr="003247A7">
        <w:rPr>
          <w:rFonts w:ascii="Calibri" w:eastAsia="Calibri" w:hAnsi="Calibri" w:cs="Arial-BoldMT"/>
          <w:b/>
          <w:bCs/>
          <w:sz w:val="24"/>
          <w:szCs w:val="24"/>
        </w:rPr>
        <w:t>organizowania spotkań   (konferencji, seminariów), których celem będzie rozwój wiedzy oraz wymiana doświadczeń).</w:t>
      </w:r>
    </w:p>
    <w:p w:rsidR="00A5550C" w:rsidRPr="00A5550C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7717">
        <w:rPr>
          <w:sz w:val="24"/>
          <w:szCs w:val="24"/>
        </w:rPr>
        <w:t>W ramach zadania Prowadzenie p</w:t>
      </w:r>
      <w:r w:rsidR="00A5550C" w:rsidRPr="00A5550C">
        <w:rPr>
          <w:sz w:val="24"/>
          <w:szCs w:val="24"/>
        </w:rPr>
        <w:t>rofilaktycznej działalności informacyjnej, edukacyjne</w:t>
      </w:r>
      <w:r w:rsidR="00727717">
        <w:rPr>
          <w:sz w:val="24"/>
          <w:szCs w:val="24"/>
        </w:rPr>
        <w:t xml:space="preserve">j oraz szkoleniowej w zakresie </w:t>
      </w:r>
      <w:proofErr w:type="spellStart"/>
      <w:r w:rsidR="00727717">
        <w:rPr>
          <w:sz w:val="24"/>
          <w:szCs w:val="24"/>
        </w:rPr>
        <w:t>r</w:t>
      </w:r>
      <w:r w:rsidR="00A5550C" w:rsidRPr="00A5550C">
        <w:rPr>
          <w:sz w:val="24"/>
          <w:szCs w:val="24"/>
        </w:rPr>
        <w:t>o</w:t>
      </w:r>
      <w:r w:rsidR="00727717">
        <w:rPr>
          <w:sz w:val="24"/>
          <w:szCs w:val="24"/>
        </w:rPr>
        <w:t>związywania</w:t>
      </w:r>
      <w:proofErr w:type="spellEnd"/>
      <w:r w:rsidR="00727717">
        <w:rPr>
          <w:sz w:val="24"/>
          <w:szCs w:val="24"/>
        </w:rPr>
        <w:t xml:space="preserve"> </w:t>
      </w:r>
      <w:proofErr w:type="spellStart"/>
      <w:r w:rsidR="00727717">
        <w:rPr>
          <w:sz w:val="24"/>
          <w:szCs w:val="24"/>
        </w:rPr>
        <w:t>p</w:t>
      </w:r>
      <w:r w:rsidR="00A5550C" w:rsidRPr="00A5550C">
        <w:rPr>
          <w:sz w:val="24"/>
          <w:szCs w:val="24"/>
        </w:rPr>
        <w:t>roblemów</w:t>
      </w:r>
      <w:proofErr w:type="spellEnd"/>
      <w:r w:rsidR="00A5550C" w:rsidRPr="00A5550C">
        <w:rPr>
          <w:sz w:val="24"/>
          <w:szCs w:val="24"/>
        </w:rPr>
        <w:t xml:space="preserve"> narkomanii, </w:t>
      </w:r>
      <w:r w:rsidR="00A5550C">
        <w:rPr>
          <w:sz w:val="24"/>
          <w:szCs w:val="24"/>
        </w:rPr>
        <w:br/>
      </w:r>
      <w:r w:rsidR="00A5550C" w:rsidRPr="00A5550C">
        <w:rPr>
          <w:sz w:val="24"/>
          <w:szCs w:val="24"/>
        </w:rPr>
        <w:t xml:space="preserve">w szczególności dla dzieci i młodzieży Fundacja „Aby nikt nie zginął” w dniu </w:t>
      </w:r>
      <w:r w:rsidR="00A5550C">
        <w:rPr>
          <w:sz w:val="24"/>
          <w:szCs w:val="24"/>
        </w:rPr>
        <w:br/>
      </w:r>
      <w:r w:rsidR="00A5550C" w:rsidRPr="00A5550C">
        <w:rPr>
          <w:sz w:val="24"/>
          <w:szCs w:val="24"/>
        </w:rPr>
        <w:t>28 listopada 2016 roku w siedzibie Miejskiego centrum Kultury przy Placu Kościuszki 18 zorganizowała konferencję szkoleniową „Stop uzależnieniom”. Konferencja skierowana była do instytucji zajmujących się profilaktyką uzależnień. Celem konferencji było przekazaniu uczestnikom narzędzi do pracy w sferze przeciwdziałania uzależnieniom, zwłaszcza młodych ludzi</w:t>
      </w:r>
      <w:r w:rsidR="00A5550C">
        <w:rPr>
          <w:sz w:val="24"/>
          <w:szCs w:val="24"/>
        </w:rPr>
        <w:t xml:space="preserve">, a także wyposażenie </w:t>
      </w:r>
      <w:r w:rsidR="00A5550C">
        <w:rPr>
          <w:sz w:val="24"/>
          <w:szCs w:val="24"/>
        </w:rPr>
        <w:br/>
        <w:t xml:space="preserve">w wiedzę </w:t>
      </w:r>
      <w:r w:rsidR="00A5550C" w:rsidRPr="00A5550C">
        <w:rPr>
          <w:sz w:val="24"/>
          <w:szCs w:val="24"/>
        </w:rPr>
        <w:t>i umiejętności z zakresu wprowadzenia zmian w mentalności uzależnionej, które mogą być stosowane w codziennej pracy. W konferencji wzięło udział 29 osób.</w:t>
      </w:r>
    </w:p>
    <w:p w:rsidR="00A5550C" w:rsidRPr="00A5550C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5550C" w:rsidRPr="00A5550C">
        <w:rPr>
          <w:rFonts w:cs="Arial"/>
          <w:sz w:val="24"/>
          <w:szCs w:val="24"/>
        </w:rPr>
        <w:t>Fundacja „Aby nikt nie zginął” otrzymała dotację w wysokości 6.000,00 zł na przeprowadzenie zadania „</w:t>
      </w:r>
      <w:proofErr w:type="spellStart"/>
      <w:r w:rsidR="00A5550C" w:rsidRPr="00A5550C">
        <w:rPr>
          <w:rFonts w:cs="Arial"/>
          <w:sz w:val="24"/>
          <w:szCs w:val="24"/>
        </w:rPr>
        <w:t>Superwizja</w:t>
      </w:r>
      <w:proofErr w:type="spellEnd"/>
      <w:r w:rsidR="00A5550C" w:rsidRPr="00A5550C">
        <w:rPr>
          <w:rFonts w:cs="Arial"/>
          <w:sz w:val="24"/>
          <w:szCs w:val="24"/>
        </w:rPr>
        <w:t xml:space="preserve"> grupowa dla nauczycieli, pedagogów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i wychowawców jako skuteczna metoda profilaktyki uzależnień”. W ramach zadania w okresie od 11 kwietnia do 18 listopada 2016 roku odbyło się 10 spotkań w formie </w:t>
      </w:r>
      <w:proofErr w:type="spellStart"/>
      <w:r w:rsidR="00A5550C" w:rsidRPr="00A5550C">
        <w:rPr>
          <w:rFonts w:cs="Arial"/>
          <w:sz w:val="24"/>
          <w:szCs w:val="24"/>
        </w:rPr>
        <w:t>superwizji</w:t>
      </w:r>
      <w:proofErr w:type="spellEnd"/>
      <w:r w:rsidR="00A5550C" w:rsidRPr="00A5550C">
        <w:rPr>
          <w:rFonts w:cs="Arial"/>
          <w:sz w:val="24"/>
          <w:szCs w:val="24"/>
        </w:rPr>
        <w:t xml:space="preserve"> grupowej w konferencji grup </w:t>
      </w:r>
      <w:proofErr w:type="spellStart"/>
      <w:r w:rsidR="00A5550C" w:rsidRPr="00A5550C">
        <w:rPr>
          <w:rFonts w:cs="Arial"/>
          <w:sz w:val="24"/>
          <w:szCs w:val="24"/>
        </w:rPr>
        <w:t>Balinta</w:t>
      </w:r>
      <w:proofErr w:type="spellEnd"/>
      <w:r w:rsidR="00A5550C" w:rsidRPr="00A5550C">
        <w:rPr>
          <w:rFonts w:cs="Arial"/>
          <w:sz w:val="24"/>
          <w:szCs w:val="24"/>
        </w:rPr>
        <w:t xml:space="preserve"> dla pedagogów, wychowawców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>i nauczycieli. Ogółem odbyto 10 spotkań dla 16 indywidualnych osób.</w:t>
      </w:r>
    </w:p>
    <w:p w:rsidR="00B20451" w:rsidRPr="00A5550C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Organizacja lokalnych imprez (m.in. koncer</w:t>
      </w:r>
      <w:r w:rsidR="0071750F">
        <w:rPr>
          <w:rFonts w:ascii="Calibri" w:eastAsia="Times New Roman" w:hAnsi="Calibri" w:cs="Times New Roman"/>
          <w:b/>
          <w:sz w:val="24"/>
          <w:szCs w:val="24"/>
        </w:rPr>
        <w:t xml:space="preserve">ty, konkursy, festyny, zawody, </w:t>
      </w:r>
      <w:r w:rsidRPr="003247A7">
        <w:rPr>
          <w:rFonts w:ascii="Calibri" w:eastAsia="Times New Roman" w:hAnsi="Calibri" w:cs="Times New Roman"/>
          <w:b/>
          <w:sz w:val="24"/>
          <w:szCs w:val="24"/>
        </w:rPr>
        <w:t>pikników, Dzień Dziecka itp.) dla ogółu dzieci i młodzieży promujące zdrowy styl życia wolnego od uzależnień.</w:t>
      </w:r>
    </w:p>
    <w:p w:rsidR="00A5550C" w:rsidRDefault="0071750F" w:rsidP="00CE36EF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 </w:t>
      </w:r>
      <w:r w:rsidR="00A5550C" w:rsidRPr="00FD0A37">
        <w:rPr>
          <w:rFonts w:asciiTheme="minorHAnsi" w:hAnsiTheme="minorHAnsi" w:cs="Arial"/>
        </w:rPr>
        <w:t xml:space="preserve">W dniu 1 czerwca na Placu Kościuszki odbyła się impreza z okazji </w:t>
      </w:r>
      <w:r w:rsidR="00A5550C" w:rsidRPr="00FD0A37">
        <w:rPr>
          <w:rFonts w:asciiTheme="minorHAnsi" w:hAnsiTheme="minorHAnsi" w:cs="Arial"/>
          <w:b/>
        </w:rPr>
        <w:t xml:space="preserve">Dnia Dziecka pod nazwą </w:t>
      </w:r>
      <w:r w:rsidR="00A5550C" w:rsidRPr="00FD0A37">
        <w:rPr>
          <w:rFonts w:asciiTheme="minorHAnsi" w:hAnsiTheme="minorHAnsi"/>
          <w:b/>
        </w:rPr>
        <w:t>„Piłkarska Rodzina”</w:t>
      </w:r>
      <w:r w:rsidR="00A5550C" w:rsidRPr="00FD0A37">
        <w:rPr>
          <w:rFonts w:asciiTheme="minorHAnsi" w:hAnsiTheme="minorHAnsi" w:cs="Arial"/>
        </w:rPr>
        <w:t>. Święto połączone było z </w:t>
      </w:r>
      <w:r w:rsidR="00A5550C" w:rsidRPr="00FD0A37">
        <w:rPr>
          <w:rFonts w:asciiTheme="minorHAnsi" w:hAnsiTheme="minorHAnsi" w:cs="Arial"/>
          <w:b/>
        </w:rPr>
        <w:t>Ogólnopolskim Głosem Profilaktyki</w:t>
      </w:r>
      <w:r w:rsidR="00A5550C" w:rsidRPr="00FD0A37">
        <w:rPr>
          <w:rFonts w:asciiTheme="minorHAnsi" w:hAnsiTheme="minorHAnsi" w:cs="Arial"/>
        </w:rPr>
        <w:t xml:space="preserve"> – akcją zainicjowaną przez Komendę Główną Policji, która miała na celu wzmocnienie twórczej profilaktyki.</w:t>
      </w:r>
      <w:r w:rsidR="00A5550C" w:rsidRPr="00BD4BED">
        <w:rPr>
          <w:rFonts w:asciiTheme="minorHAnsi" w:hAnsiTheme="minorHAnsi" w:cs="Arial"/>
          <w:color w:val="FF0000"/>
        </w:rPr>
        <w:t xml:space="preserve"> </w:t>
      </w:r>
      <w:r w:rsidR="00A5550C" w:rsidRPr="00FD0A37">
        <w:rPr>
          <w:rFonts w:asciiTheme="minorHAnsi" w:hAnsiTheme="minorHAnsi" w:cs="Arial"/>
        </w:rPr>
        <w:t>Zabawa przed sceną oraz na stoiskach animacyjnych przygotowanych przez placówki kultury, organizacje oraz sponsora trwała do późnych godzin popołudniowych. Współorganizatorami byli:</w:t>
      </w:r>
      <w:r w:rsidR="00A5550C" w:rsidRPr="00BD4BED">
        <w:rPr>
          <w:rFonts w:asciiTheme="minorHAnsi" w:hAnsiTheme="minorHAnsi" w:cs="Arial"/>
          <w:color w:val="FF0000"/>
        </w:rPr>
        <w:t xml:space="preserve"> </w:t>
      </w:r>
      <w:r w:rsidR="00A5550C" w:rsidRPr="00BD6879">
        <w:rPr>
          <w:rFonts w:asciiTheme="minorHAnsi" w:hAnsiTheme="minorHAnsi" w:cs="Arial"/>
        </w:rPr>
        <w:t xml:space="preserve">Urząd Miasta Tomaszowa Mazowieckiego, Komenda Powiatowa Policji, Miejskie Centrum Kultury, </w:t>
      </w:r>
      <w:r w:rsidR="00A5550C" w:rsidRPr="00BD6879">
        <w:rPr>
          <w:rFonts w:asciiTheme="minorHAnsi" w:hAnsiTheme="minorHAnsi" w:cs="Arial"/>
        </w:rPr>
        <w:lastRenderedPageBreak/>
        <w:t xml:space="preserve">RKS Lechia, Akademia Piłkarska LV Power Energy Drink, Centrum Kształcenia Ustawicznego, Helen </w:t>
      </w:r>
      <w:proofErr w:type="spellStart"/>
      <w:r w:rsidR="00A5550C" w:rsidRPr="00BD6879">
        <w:rPr>
          <w:rFonts w:asciiTheme="minorHAnsi" w:hAnsiTheme="minorHAnsi" w:cs="Arial"/>
        </w:rPr>
        <w:t>Doron</w:t>
      </w:r>
      <w:proofErr w:type="spellEnd"/>
      <w:r w:rsidR="00A5550C" w:rsidRPr="00BD6879">
        <w:rPr>
          <w:rFonts w:asciiTheme="minorHAnsi" w:hAnsiTheme="minorHAnsi" w:cs="Arial"/>
        </w:rPr>
        <w:t xml:space="preserve"> </w:t>
      </w:r>
      <w:proofErr w:type="spellStart"/>
      <w:r w:rsidR="00A5550C" w:rsidRPr="00BD6879">
        <w:rPr>
          <w:rFonts w:asciiTheme="minorHAnsi" w:hAnsiTheme="minorHAnsi" w:cs="Arial"/>
        </w:rPr>
        <w:t>English</w:t>
      </w:r>
      <w:proofErr w:type="spellEnd"/>
      <w:r w:rsidR="00A5550C" w:rsidRPr="00BD6879">
        <w:rPr>
          <w:rFonts w:asciiTheme="minorHAnsi" w:hAnsiTheme="minorHAnsi" w:cs="Arial"/>
        </w:rPr>
        <w:t xml:space="preserve"> oraz firma FINES.</w:t>
      </w:r>
      <w:r w:rsidR="00A5550C" w:rsidRPr="00BD4BED">
        <w:rPr>
          <w:rFonts w:asciiTheme="minorHAnsi" w:hAnsiTheme="minorHAnsi" w:cs="Arial"/>
          <w:color w:val="FF0000"/>
        </w:rPr>
        <w:t xml:space="preserve"> </w:t>
      </w:r>
    </w:p>
    <w:p w:rsidR="00A5550C" w:rsidRPr="00A5550C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5550C" w:rsidRPr="00A5550C">
        <w:rPr>
          <w:rFonts w:cs="Arial"/>
          <w:sz w:val="24"/>
          <w:szCs w:val="24"/>
        </w:rPr>
        <w:t xml:space="preserve">W dniu 28 sierpnia 2016 roku odbył się już po raz dziewiąty </w:t>
      </w:r>
      <w:r w:rsidR="00A5550C" w:rsidRPr="00A5550C">
        <w:rPr>
          <w:rFonts w:cs="Arial"/>
          <w:b/>
          <w:sz w:val="24"/>
          <w:szCs w:val="24"/>
        </w:rPr>
        <w:t>Piknik Lokalni Niebanalni</w:t>
      </w:r>
      <w:r w:rsidR="00A5550C" w:rsidRPr="00A5550C">
        <w:rPr>
          <w:rFonts w:cs="Arial"/>
          <w:sz w:val="24"/>
          <w:szCs w:val="24"/>
        </w:rPr>
        <w:t xml:space="preserve"> – impreza promująca ideę wolontariatu i działalność organizacji pozarządowych. Piknik odbywał się pod hasłem „Eksplozja kolorów” i wzięło w nim udział 39 podmiotów reprezentujących III sektor. Celem Pikniku była promocja aktywności społecznej i idei wolontariatu oraz oferta spędzenia wolnego czasu. Wśród wielu atrakcji znalazły się m.in. gra interaktywna „Eksplozja kolorów”, zajęcia plastyczne dla najmłodszych, </w:t>
      </w:r>
      <w:proofErr w:type="spellStart"/>
      <w:r w:rsidR="00A5550C" w:rsidRPr="00A5550C">
        <w:rPr>
          <w:rFonts w:cs="Arial"/>
          <w:sz w:val="24"/>
          <w:szCs w:val="24"/>
        </w:rPr>
        <w:t>freestyle</w:t>
      </w:r>
      <w:proofErr w:type="spellEnd"/>
      <w:r w:rsidR="00A5550C" w:rsidRPr="00A5550C">
        <w:rPr>
          <w:rFonts w:cs="Arial"/>
          <w:sz w:val="24"/>
          <w:szCs w:val="24"/>
        </w:rPr>
        <w:t xml:space="preserve"> kajakowy, przejażdżki konne, porady i badania z zakresu profilaktyki zdrowia, pokazy ratownictwa wodnego, wozów strażackich, nauka gry w szachy, zajęcia z nurkowania. Prowadzona była także otwarta akcja zbiórki krwi oraz badania mammograficzne. Chętni mogli skorzystać </w:t>
      </w:r>
      <w:r w:rsidR="00A5550C" w:rsidRPr="00A5550C">
        <w:rPr>
          <w:rFonts w:cs="Arial"/>
          <w:sz w:val="24"/>
          <w:szCs w:val="24"/>
        </w:rPr>
        <w:br/>
        <w:t xml:space="preserve">z porad specjalisty z Lokalnego Punktu Informacyjnego Funduszy Europejskich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z Bełchatowa. Gwiazdami Pikniku byli: DJ ROKO &amp; MC JACOBA, grupa </w:t>
      </w:r>
      <w:proofErr w:type="spellStart"/>
      <w:r w:rsidR="00A5550C" w:rsidRPr="00A5550C">
        <w:rPr>
          <w:rFonts w:cs="Arial"/>
          <w:sz w:val="24"/>
          <w:szCs w:val="24"/>
        </w:rPr>
        <w:t>Hatbreakers</w:t>
      </w:r>
      <w:proofErr w:type="spellEnd"/>
      <w:r w:rsidR="00A5550C" w:rsidRPr="00A5550C">
        <w:rPr>
          <w:rFonts w:cs="Arial"/>
          <w:sz w:val="24"/>
          <w:szCs w:val="24"/>
        </w:rPr>
        <w:t xml:space="preserve"> oraz grupa </w:t>
      </w:r>
      <w:proofErr w:type="spellStart"/>
      <w:r w:rsidR="00A5550C" w:rsidRPr="00A5550C">
        <w:rPr>
          <w:rFonts w:cs="Arial"/>
          <w:sz w:val="24"/>
          <w:szCs w:val="24"/>
        </w:rPr>
        <w:t>Clock</w:t>
      </w:r>
      <w:proofErr w:type="spellEnd"/>
      <w:r w:rsidR="00A5550C" w:rsidRPr="00A5550C">
        <w:rPr>
          <w:rFonts w:cs="Arial"/>
          <w:sz w:val="24"/>
          <w:szCs w:val="24"/>
        </w:rPr>
        <w:t xml:space="preserve"> </w:t>
      </w:r>
      <w:proofErr w:type="spellStart"/>
      <w:r w:rsidR="00A5550C" w:rsidRPr="00A5550C">
        <w:rPr>
          <w:rFonts w:cs="Arial"/>
          <w:sz w:val="24"/>
          <w:szCs w:val="24"/>
        </w:rPr>
        <w:t>Machine</w:t>
      </w:r>
      <w:proofErr w:type="spellEnd"/>
      <w:r w:rsidR="00A5550C" w:rsidRPr="00A5550C">
        <w:rPr>
          <w:rFonts w:cs="Arial"/>
          <w:sz w:val="24"/>
          <w:szCs w:val="24"/>
        </w:rPr>
        <w:t xml:space="preserve"> .</w:t>
      </w:r>
    </w:p>
    <w:p w:rsidR="00640208" w:rsidRPr="00CE36EF" w:rsidRDefault="0071750F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5550C" w:rsidRPr="00A5550C">
        <w:rPr>
          <w:rFonts w:cs="Arial"/>
          <w:sz w:val="24"/>
          <w:szCs w:val="24"/>
        </w:rPr>
        <w:t xml:space="preserve">W dniach od 10 do 17 listopada 2016 roku prowadzona była akcja Tygodnia Profilaktycznego pod hasłem „Wolni od uzależnień”. W ramach akcji w dniach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od 14 do 16 listopada prowadzone były w szkołach popołudniowe dyżury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z pedagogiem i funkcjonariuszem policji skierowane do rodziców i uczniów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nt. uzależnień. Wystawiono dwa spektakle profilaktyczne: „Zamknięta Spirala”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>w wykonaniu teatru profilaktycznego „</w:t>
      </w:r>
      <w:proofErr w:type="spellStart"/>
      <w:r w:rsidR="00A5550C" w:rsidRPr="00A5550C">
        <w:rPr>
          <w:rFonts w:cs="Arial"/>
          <w:sz w:val="24"/>
          <w:szCs w:val="24"/>
        </w:rPr>
        <w:t>Quadro</w:t>
      </w:r>
      <w:proofErr w:type="spellEnd"/>
      <w:r w:rsidR="00A5550C" w:rsidRPr="00A5550C">
        <w:rPr>
          <w:rFonts w:cs="Arial"/>
          <w:sz w:val="24"/>
          <w:szCs w:val="24"/>
        </w:rPr>
        <w:t xml:space="preserve">” z Kielc oraz „Droga donikąd” </w:t>
      </w:r>
      <w:r w:rsidR="008C4F13"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w wykonaniu Młodzieżowego Teatru ds. Ciężkich działającego przy Abstynenckim Stowarzyszeniu Klubu Wzajemnej Pomocy „ALA” z Tomaszowa Mazowieckiego. Oba spektakle skierowane były do młodzieży ze szkół gimnazjalnych i poruszały tematykę uzależnień od środków psychoaktywnych. W ramach akcji w dniu </w:t>
      </w:r>
      <w:r>
        <w:rPr>
          <w:rFonts w:cs="Arial"/>
          <w:sz w:val="24"/>
          <w:szCs w:val="24"/>
        </w:rPr>
        <w:br/>
      </w:r>
      <w:r w:rsidR="00A5550C" w:rsidRPr="00A5550C">
        <w:rPr>
          <w:rFonts w:cs="Arial"/>
          <w:sz w:val="24"/>
          <w:szCs w:val="24"/>
        </w:rPr>
        <w:t xml:space="preserve">11 listopada 2016 roku w siedzibie Informacji Turystycznej na Placu Kościuszki prowadzono punkt konsultacyjny dla rodziców na temat profilaktyki </w:t>
      </w:r>
      <w:proofErr w:type="spellStart"/>
      <w:r w:rsidR="00A5550C" w:rsidRPr="00A5550C">
        <w:rPr>
          <w:rFonts w:cs="Arial"/>
          <w:sz w:val="24"/>
          <w:szCs w:val="24"/>
        </w:rPr>
        <w:t>antydopalaczowej</w:t>
      </w:r>
      <w:proofErr w:type="spellEnd"/>
      <w:r w:rsidR="00A5550C" w:rsidRPr="00A5550C">
        <w:rPr>
          <w:rFonts w:cs="Arial"/>
          <w:sz w:val="24"/>
          <w:szCs w:val="24"/>
        </w:rPr>
        <w:t xml:space="preserve"> i antynikotynowej, pełniono dyżur pracowników Stacji </w:t>
      </w:r>
      <w:proofErr w:type="spellStart"/>
      <w:r w:rsidR="00A5550C" w:rsidRPr="00A5550C">
        <w:rPr>
          <w:rFonts w:cs="Arial"/>
          <w:sz w:val="24"/>
          <w:szCs w:val="24"/>
        </w:rPr>
        <w:t>Sanitarnoi-Epidemiologicznej</w:t>
      </w:r>
      <w:proofErr w:type="spellEnd"/>
      <w:r w:rsidR="00A5550C" w:rsidRPr="00A5550C">
        <w:rPr>
          <w:rFonts w:cs="Arial"/>
          <w:sz w:val="24"/>
          <w:szCs w:val="24"/>
        </w:rPr>
        <w:t xml:space="preserve"> oraz Komendy Powiatowej Policji, przeprowadzano bezpłatne badanie dla palaczy </w:t>
      </w:r>
      <w:proofErr w:type="spellStart"/>
      <w:r w:rsidR="00A5550C" w:rsidRPr="00A5550C">
        <w:rPr>
          <w:rFonts w:cs="Arial"/>
          <w:sz w:val="24"/>
          <w:szCs w:val="24"/>
        </w:rPr>
        <w:t>smokolayzerem</w:t>
      </w:r>
      <w:proofErr w:type="spellEnd"/>
      <w:r w:rsidR="00A5550C" w:rsidRPr="00A5550C">
        <w:rPr>
          <w:rFonts w:cs="Arial"/>
          <w:sz w:val="24"/>
          <w:szCs w:val="24"/>
        </w:rPr>
        <w:t xml:space="preserve"> (oznaczenie CO w wydychanym powietrzu) oraz prowadzono dystrybucję materiałów edukacyjnych. Podczas tygodnia profilaktycznego Urząd Miasta wraz z Komendą Powiatową Policji zorganizowali </w:t>
      </w:r>
      <w:r w:rsidR="00A5550C" w:rsidRPr="00A5550C">
        <w:rPr>
          <w:rFonts w:cs="Arial"/>
          <w:sz w:val="24"/>
          <w:szCs w:val="24"/>
        </w:rPr>
        <w:lastRenderedPageBreak/>
        <w:t xml:space="preserve">konkurs na profilaktyczny spot audio-wizualny pt. „Wolni od uzależnień” dla uczniów ze szkół gimnazjalnych. Uczniowie mieli za zadanie przygotowanie w grupach składających się z </w:t>
      </w:r>
      <w:r w:rsidR="00A5550C" w:rsidRPr="007926D9">
        <w:t>dowolnej liczby uczniów oraz przynajmniej jednego opiekuna (osoba dorosła)</w:t>
      </w:r>
      <w:r w:rsidR="00A5550C">
        <w:t xml:space="preserve"> </w:t>
      </w:r>
      <w:r w:rsidR="00A5550C" w:rsidRPr="00A5550C">
        <w:rPr>
          <w:rFonts w:cs="Arial"/>
          <w:sz w:val="24"/>
          <w:szCs w:val="24"/>
        </w:rPr>
        <w:t>30 sekundowego profilaktycznego spotu audio-wizualnego przedstawiającego tematykę walki z uzależnieniami. Sfinansowano zakup nagród dla laureatów konkursu.</w:t>
      </w:r>
    </w:p>
    <w:p w:rsidR="00B20451" w:rsidRPr="00CD517E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Działania edukacyjne dla  rodziców w celu rozwijania umiejętności wychowawczych.</w:t>
      </w:r>
    </w:p>
    <w:p w:rsidR="00CD517E" w:rsidRPr="00CD517E" w:rsidRDefault="00CD517E" w:rsidP="00CD517E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CD517E">
        <w:rPr>
          <w:rFonts w:cs="Arial"/>
          <w:sz w:val="24"/>
          <w:szCs w:val="24"/>
        </w:rPr>
        <w:t xml:space="preserve">Kościół Chrystusowy Społeczność Chrześcijańska TOMY otrzymał dotację w wysokości 10.000,00 zł na przeprowadzenie zadania „Działania edukacyjne dla rodziców w celu rozwijania umiejętności wychowawczych”. W ramach zadania przeprowadzono 151 godzin spotkań indywidualnych ze specjalistami. Spotkania odbywały się w Punkcie Poradnictwa Rodzinnego przy </w:t>
      </w:r>
      <w:proofErr w:type="spellStart"/>
      <w:r w:rsidRPr="00CD517E">
        <w:rPr>
          <w:rFonts w:cs="Arial"/>
          <w:sz w:val="24"/>
          <w:szCs w:val="24"/>
        </w:rPr>
        <w:t>SCh</w:t>
      </w:r>
      <w:proofErr w:type="spellEnd"/>
      <w:r w:rsidRPr="00CD517E">
        <w:rPr>
          <w:rFonts w:cs="Arial"/>
          <w:sz w:val="24"/>
          <w:szCs w:val="24"/>
        </w:rPr>
        <w:t xml:space="preserve"> Tomy w poniedziałki, środy i piątki. Z konsultacji skorzystały </w:t>
      </w:r>
      <w:r w:rsidR="004F4ECA">
        <w:rPr>
          <w:rFonts w:cs="Arial"/>
          <w:sz w:val="24"/>
          <w:szCs w:val="24"/>
        </w:rPr>
        <w:br/>
      </w:r>
      <w:r w:rsidRPr="00CD517E">
        <w:rPr>
          <w:rFonts w:cs="Arial"/>
          <w:sz w:val="24"/>
          <w:szCs w:val="24"/>
        </w:rPr>
        <w:t xml:space="preserve">54 osoby dorosłe, 21 uczniów ze szkół </w:t>
      </w:r>
      <w:proofErr w:type="spellStart"/>
      <w:r w:rsidRPr="00CD517E">
        <w:rPr>
          <w:rFonts w:cs="Arial"/>
          <w:sz w:val="24"/>
          <w:szCs w:val="24"/>
        </w:rPr>
        <w:t>ponadgimnazjalnych</w:t>
      </w:r>
      <w:proofErr w:type="spellEnd"/>
      <w:r w:rsidRPr="00CD517E">
        <w:rPr>
          <w:rFonts w:cs="Arial"/>
          <w:sz w:val="24"/>
          <w:szCs w:val="24"/>
        </w:rPr>
        <w:t xml:space="preserve"> i gimnazjów oraz 13 dzieci (łącznie 88 osób).</w:t>
      </w:r>
    </w:p>
    <w:p w:rsidR="00B20451" w:rsidRPr="00CD517E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Organizacja wypoczynku  w okresie ferii zimowych i  wakacji z elementami profilaktyki uzależnień dla dzieci i młodzieży z terenu miasta Tomaszowa Mazowieckiego.</w:t>
      </w:r>
    </w:p>
    <w:p w:rsidR="00CD517E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FE30A9">
        <w:rPr>
          <w:rFonts w:cs="Arial"/>
          <w:sz w:val="24"/>
          <w:szCs w:val="24"/>
        </w:rPr>
        <w:t xml:space="preserve">W dniach 15 – 26 lutego 2016 roku zorganizowano w 10 szkołach podstawowych i gimnazjach </w:t>
      </w:r>
      <w:r w:rsidRPr="00FE30A9">
        <w:rPr>
          <w:rFonts w:cs="Arial"/>
          <w:b/>
          <w:sz w:val="24"/>
          <w:szCs w:val="24"/>
        </w:rPr>
        <w:t>ferie zimowe</w:t>
      </w:r>
      <w:r w:rsidRPr="00FE30A9">
        <w:rPr>
          <w:rFonts w:cs="Arial"/>
          <w:sz w:val="24"/>
          <w:szCs w:val="24"/>
        </w:rPr>
        <w:t xml:space="preserve"> dla łącznie 1 403 uczniów pod hasłem </w:t>
      </w:r>
      <w:r w:rsidRPr="00FE30A9">
        <w:rPr>
          <w:rFonts w:cs="Arial"/>
          <w:b/>
          <w:sz w:val="24"/>
          <w:szCs w:val="24"/>
        </w:rPr>
        <w:t>„</w:t>
      </w:r>
      <w:r>
        <w:rPr>
          <w:rFonts w:cs="Arial"/>
          <w:b/>
          <w:sz w:val="24"/>
          <w:szCs w:val="24"/>
        </w:rPr>
        <w:t xml:space="preserve">Bezpieczne </w:t>
      </w:r>
      <w:r w:rsidRPr="00FE30A9">
        <w:rPr>
          <w:rFonts w:cs="Arial"/>
          <w:b/>
          <w:sz w:val="24"/>
          <w:szCs w:val="24"/>
        </w:rPr>
        <w:t>i zdrowe zabawy zimowe”</w:t>
      </w:r>
      <w:r w:rsidRPr="00FE30A9">
        <w:rPr>
          <w:rFonts w:cs="Arial"/>
          <w:sz w:val="24"/>
          <w:szCs w:val="24"/>
        </w:rPr>
        <w:t xml:space="preserve">. Uczestnicy brali udział zarówno </w:t>
      </w:r>
      <w:r w:rsidR="004F4ECA">
        <w:rPr>
          <w:rFonts w:cs="Arial"/>
          <w:sz w:val="24"/>
          <w:szCs w:val="24"/>
        </w:rPr>
        <w:br/>
      </w:r>
      <w:r w:rsidRPr="00FE30A9">
        <w:rPr>
          <w:rFonts w:cs="Arial"/>
          <w:sz w:val="24"/>
          <w:szCs w:val="24"/>
        </w:rPr>
        <w:t>w zajęciach sportowych na basenie, torze łyżwiarskim, kręgielni, salach gimnastycznych jak i w wyjściach do kina. Przeprowadzono także zajęcia profilaktyczne na temat uzależnień, agresji, zdrowego stylu życia, sytuacji konfliktowych i stresowych. Uczniowie każdego dnia mieli zapewniony ciepły posiłek. Łącznie na wypoczynek wydano 78.630,64 zł.</w:t>
      </w:r>
    </w:p>
    <w:p w:rsidR="00CD517E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Udzielono </w:t>
      </w:r>
      <w:r w:rsidR="00E80879" w:rsidRPr="00CE36EF">
        <w:rPr>
          <w:rFonts w:cs="Arial"/>
          <w:sz w:val="24"/>
          <w:szCs w:val="24"/>
        </w:rPr>
        <w:t xml:space="preserve">wsparcia finansowego dla Młodzieżowego Domu Kultury </w:t>
      </w:r>
      <w:r w:rsidR="00E80879" w:rsidRPr="00CE36EF">
        <w:rPr>
          <w:rFonts w:cs="Arial"/>
          <w:sz w:val="24"/>
          <w:szCs w:val="24"/>
        </w:rPr>
        <w:br/>
        <w:t xml:space="preserve">na </w:t>
      </w:r>
      <w:proofErr w:type="spellStart"/>
      <w:r w:rsidR="00E80879" w:rsidRPr="00CE36EF">
        <w:rPr>
          <w:rFonts w:cs="Arial"/>
          <w:sz w:val="24"/>
          <w:szCs w:val="24"/>
        </w:rPr>
        <w:t>współorganizację</w:t>
      </w:r>
      <w:proofErr w:type="spellEnd"/>
      <w:r w:rsidR="00E80879" w:rsidRPr="00CE36EF">
        <w:rPr>
          <w:rFonts w:cs="Arial"/>
          <w:sz w:val="24"/>
          <w:szCs w:val="24"/>
        </w:rPr>
        <w:t xml:space="preserve"> wypoczynku zimowego w wysokości 400,00 złotych </w:t>
      </w:r>
      <w:r w:rsidR="00E80879" w:rsidRPr="00CE36EF">
        <w:rPr>
          <w:rFonts w:cs="Arial"/>
          <w:sz w:val="24"/>
          <w:szCs w:val="24"/>
        </w:rPr>
        <w:br/>
        <w:t xml:space="preserve">z przeznaczeniem na wyżywienie uczestników. Z „Zimowiska z </w:t>
      </w:r>
      <w:proofErr w:type="spellStart"/>
      <w:r w:rsidR="00E80879" w:rsidRPr="00CE36EF">
        <w:rPr>
          <w:rFonts w:cs="Arial"/>
          <w:sz w:val="24"/>
          <w:szCs w:val="24"/>
        </w:rPr>
        <w:t>Emdekiem</w:t>
      </w:r>
      <w:proofErr w:type="spellEnd"/>
      <w:r w:rsidR="00E80879" w:rsidRPr="00CE36EF">
        <w:rPr>
          <w:rFonts w:cs="Arial"/>
          <w:sz w:val="24"/>
          <w:szCs w:val="24"/>
        </w:rPr>
        <w:t xml:space="preserve">” skorzystało 35 dzieci młodzieży ze szkół podstawowych i gimnazjalnych z ubogich rodzin, </w:t>
      </w:r>
      <w:r w:rsidR="00CE36EF">
        <w:rPr>
          <w:rFonts w:cs="Arial"/>
          <w:sz w:val="24"/>
          <w:szCs w:val="24"/>
        </w:rPr>
        <w:br/>
      </w:r>
      <w:r w:rsidR="00E80879" w:rsidRPr="00CE36EF">
        <w:rPr>
          <w:rFonts w:cs="Arial"/>
          <w:sz w:val="24"/>
          <w:szCs w:val="24"/>
        </w:rPr>
        <w:t xml:space="preserve">w których występuje problem alkoholowy z terenu miasta Tomaszowa Mazowieckiego.  W trakcie zajęć zrealizowany został program profilaktyczny skierowany do uczestników, którego zasadniczym celem było uświadomienie </w:t>
      </w:r>
      <w:r w:rsidR="00E80879" w:rsidRPr="00CE36EF">
        <w:rPr>
          <w:rFonts w:cs="Arial"/>
          <w:sz w:val="24"/>
          <w:szCs w:val="24"/>
        </w:rPr>
        <w:lastRenderedPageBreak/>
        <w:t xml:space="preserve">zagrożeń i skutków związanych z nałogami. Ponadto w ramach profilaktyki przeprowadzone zostały konkursy dla dzieci z nagrodami rzeczowymi. </w:t>
      </w:r>
    </w:p>
    <w:p w:rsidR="00CD517E" w:rsidRPr="00CE36EF" w:rsidRDefault="00E80879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Udzielono wsparcia finansowego Miejskiemu Ośrodkowi Kultury, Dzielnicowemu Ośrodku Kultury, Ośrodkowi Kultury TKACZ oraz Miejskiej Bibliotece Publicznej również na </w:t>
      </w:r>
      <w:proofErr w:type="spellStart"/>
      <w:r w:rsidRPr="00CE36EF">
        <w:rPr>
          <w:rFonts w:cs="Arial"/>
          <w:sz w:val="24"/>
          <w:szCs w:val="24"/>
        </w:rPr>
        <w:t>współorganizację</w:t>
      </w:r>
      <w:proofErr w:type="spellEnd"/>
      <w:r w:rsidRPr="00CE36EF">
        <w:rPr>
          <w:rFonts w:cs="Arial"/>
          <w:sz w:val="24"/>
          <w:szCs w:val="24"/>
        </w:rPr>
        <w:t xml:space="preserve"> ferii zimowych. Pod</w:t>
      </w:r>
      <w:r w:rsidR="00B95AA8">
        <w:rPr>
          <w:rFonts w:cs="Arial"/>
          <w:sz w:val="24"/>
          <w:szCs w:val="24"/>
        </w:rPr>
        <w:t xml:space="preserve">czas zajęć dzieci brały udział </w:t>
      </w:r>
      <w:r w:rsidRPr="00CE36EF">
        <w:rPr>
          <w:rFonts w:cs="Arial"/>
          <w:sz w:val="24"/>
          <w:szCs w:val="24"/>
        </w:rPr>
        <w:t xml:space="preserve">w zajęciach sportowych, muzycznych, plastycznych, grach i zabawach na świeżym powietrzu. Nie zabrakło pogadanek, rebusów i zagadek związanych </w:t>
      </w:r>
      <w:r w:rsidR="00B95AA8">
        <w:rPr>
          <w:rFonts w:cs="Arial"/>
          <w:sz w:val="24"/>
          <w:szCs w:val="24"/>
        </w:rPr>
        <w:br/>
      </w:r>
      <w:r w:rsidRPr="00CE36EF">
        <w:rPr>
          <w:rFonts w:cs="Arial"/>
          <w:sz w:val="24"/>
          <w:szCs w:val="24"/>
        </w:rPr>
        <w:t xml:space="preserve">z Profilaktyka uzależnień. Zorganizowano wyjścia na basen, kręgielnię do Skansenu, </w:t>
      </w:r>
      <w:r w:rsidR="00B95AA8">
        <w:rPr>
          <w:rFonts w:cs="Arial"/>
          <w:sz w:val="24"/>
          <w:szCs w:val="24"/>
        </w:rPr>
        <w:br/>
      </w:r>
      <w:r w:rsidRPr="00CE36EF">
        <w:rPr>
          <w:rFonts w:cs="Arial"/>
          <w:sz w:val="24"/>
          <w:szCs w:val="24"/>
        </w:rPr>
        <w:t xml:space="preserve">a także wycieczkę do Muzeum im. Henryka Sienkiewicza w Oblęgorku. Łącznie </w:t>
      </w:r>
      <w:r w:rsidR="00B95AA8">
        <w:rPr>
          <w:rFonts w:cs="Arial"/>
          <w:sz w:val="24"/>
          <w:szCs w:val="24"/>
        </w:rPr>
        <w:br/>
      </w:r>
      <w:r w:rsidRPr="00CE36EF">
        <w:rPr>
          <w:rFonts w:cs="Arial"/>
          <w:sz w:val="24"/>
          <w:szCs w:val="24"/>
        </w:rPr>
        <w:t>w zajęciach udział wzięło 175 dzieci ze szkół podstawowych i gimnazjalnych. Wysokość przekazanych środków wyniosła 4.855,00 zł i została przeznaczona na posiłki dla uczestników.</w:t>
      </w:r>
    </w:p>
    <w:p w:rsidR="00CD517E" w:rsidRPr="00FE30A9" w:rsidRDefault="00CD517E" w:rsidP="00CE36EF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FE30A9">
        <w:rPr>
          <w:rFonts w:cs="Arial"/>
          <w:sz w:val="24"/>
          <w:szCs w:val="24"/>
        </w:rPr>
        <w:t>Na organizację wypoczynku w okresie ferii zimowych z elementami profilaktyki uzależnień dla dzieci i młodzieży z terenu miasta Tomaszowa Mazowieckiego przekazano 4 organizacjom pozarządowym łączną kwotę 21.130,00 zł</w:t>
      </w:r>
      <w:r w:rsidR="00EA71BD">
        <w:rPr>
          <w:rFonts w:cs="Arial"/>
          <w:sz w:val="24"/>
          <w:szCs w:val="24"/>
        </w:rPr>
        <w:t>otych</w:t>
      </w:r>
      <w:r w:rsidRPr="00FE30A9">
        <w:rPr>
          <w:rFonts w:cs="Arial"/>
          <w:sz w:val="24"/>
          <w:szCs w:val="24"/>
        </w:rPr>
        <w:t>.</w:t>
      </w:r>
    </w:p>
    <w:p w:rsidR="00CD517E" w:rsidRPr="00D75114" w:rsidRDefault="002C064D" w:rsidP="00CD517E">
      <w:pPr>
        <w:spacing w:before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2</w:t>
      </w:r>
      <w:r w:rsidR="00CD517E" w:rsidRPr="00D75114">
        <w:rPr>
          <w:rFonts w:cs="Arial"/>
          <w:sz w:val="20"/>
          <w:szCs w:val="20"/>
        </w:rPr>
        <w:t xml:space="preserve">. Organizacja wypoczynku w okresie </w:t>
      </w:r>
      <w:r w:rsidR="00CD517E">
        <w:rPr>
          <w:rFonts w:cs="Arial"/>
          <w:sz w:val="20"/>
          <w:szCs w:val="20"/>
        </w:rPr>
        <w:t xml:space="preserve">ferii zimowych </w:t>
      </w:r>
      <w:r w:rsidR="00CD517E" w:rsidRPr="00D75114">
        <w:rPr>
          <w:rFonts w:cs="Arial"/>
          <w:sz w:val="20"/>
          <w:szCs w:val="20"/>
        </w:rPr>
        <w:t xml:space="preserve">z elementami profilaktyki uzależnień dla dzieci </w:t>
      </w:r>
      <w:r w:rsidR="00CD517E" w:rsidRPr="00D75114">
        <w:rPr>
          <w:rFonts w:cs="Arial"/>
          <w:sz w:val="20"/>
          <w:szCs w:val="20"/>
        </w:rPr>
        <w:br/>
        <w:t>i młodzieży z terenu miasta Tomaszowa Mazowieckiego w organizacjach pozarządowych.</w:t>
      </w:r>
    </w:p>
    <w:tbl>
      <w:tblPr>
        <w:tblStyle w:val="Tabela-Siatka"/>
        <w:tblW w:w="0" w:type="auto"/>
        <w:tblLayout w:type="fixed"/>
        <w:tblLook w:val="04A0"/>
      </w:tblPr>
      <w:tblGrid>
        <w:gridCol w:w="796"/>
        <w:gridCol w:w="4756"/>
        <w:gridCol w:w="2378"/>
        <w:gridCol w:w="1241"/>
      </w:tblGrid>
      <w:tr w:rsidR="00727717" w:rsidTr="00727717">
        <w:trPr>
          <w:trHeight w:val="1314"/>
        </w:trPr>
        <w:tc>
          <w:tcPr>
            <w:tcW w:w="796" w:type="dxa"/>
            <w:shd w:val="clear" w:color="auto" w:fill="BFBFBF" w:themeFill="background1" w:themeFillShade="BF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4756" w:type="dxa"/>
            <w:shd w:val="clear" w:color="auto" w:fill="BFBFBF" w:themeFill="background1" w:themeFillShade="BF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nazwa organizacji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kwota wydatkowana (zł)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liczba osób</w:t>
            </w:r>
          </w:p>
        </w:tc>
      </w:tr>
      <w:tr w:rsidR="00727717" w:rsidTr="00727717">
        <w:trPr>
          <w:trHeight w:val="1314"/>
        </w:trPr>
        <w:tc>
          <w:tcPr>
            <w:tcW w:w="796" w:type="dxa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756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97CD7">
              <w:rPr>
                <w:rFonts w:cs="Arial"/>
                <w:sz w:val="24"/>
                <w:szCs w:val="24"/>
              </w:rPr>
              <w:t>Związek Strzelecki „STRZELEC” Organizacja Społeczno-Wychowawcza</w:t>
            </w:r>
          </w:p>
        </w:tc>
        <w:tc>
          <w:tcPr>
            <w:tcW w:w="2378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4.05</w:t>
            </w:r>
            <w:r w:rsidRPr="00E97CD7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1241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727717" w:rsidTr="00727717">
        <w:trPr>
          <w:trHeight w:val="866"/>
        </w:trPr>
        <w:tc>
          <w:tcPr>
            <w:tcW w:w="796" w:type="dxa"/>
            <w:shd w:val="clear" w:color="auto" w:fill="D6E3BC" w:themeFill="accent3" w:themeFillTint="66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756" w:type="dxa"/>
            <w:shd w:val="clear" w:color="auto" w:fill="D6E3BC" w:themeFill="accent3" w:themeFillTint="66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 xml:space="preserve">Fundacja </w:t>
            </w:r>
            <w:proofErr w:type="spellStart"/>
            <w:r w:rsidRPr="00D75114">
              <w:rPr>
                <w:rFonts w:cs="Arial"/>
                <w:sz w:val="24"/>
                <w:szCs w:val="24"/>
              </w:rPr>
              <w:t>Educator</w:t>
            </w:r>
            <w:proofErr w:type="spellEnd"/>
            <w:r w:rsidRPr="00D75114">
              <w:rPr>
                <w:rFonts w:cs="Arial"/>
                <w:sz w:val="24"/>
                <w:szCs w:val="24"/>
              </w:rPr>
              <w:t xml:space="preserve"> im. Ks. Stanisława </w:t>
            </w:r>
            <w:proofErr w:type="spellStart"/>
            <w:r w:rsidRPr="00D75114">
              <w:rPr>
                <w:rFonts w:cs="Arial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378" w:type="dxa"/>
            <w:shd w:val="clear" w:color="auto" w:fill="D6E3BC" w:themeFill="accent3" w:themeFillTint="66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>10.080,00</w:t>
            </w:r>
          </w:p>
        </w:tc>
        <w:tc>
          <w:tcPr>
            <w:tcW w:w="1241" w:type="dxa"/>
            <w:shd w:val="clear" w:color="auto" w:fill="D6E3BC" w:themeFill="accent3" w:themeFillTint="66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>48</w:t>
            </w:r>
          </w:p>
        </w:tc>
      </w:tr>
      <w:tr w:rsidR="00727717" w:rsidTr="00727717">
        <w:trPr>
          <w:trHeight w:val="866"/>
        </w:trPr>
        <w:tc>
          <w:tcPr>
            <w:tcW w:w="796" w:type="dxa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>Fundacja Hipoterapia „Mogę Więcej”</w:t>
            </w:r>
          </w:p>
        </w:tc>
        <w:tc>
          <w:tcPr>
            <w:tcW w:w="2378" w:type="dxa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>5.400,00</w:t>
            </w:r>
          </w:p>
        </w:tc>
        <w:tc>
          <w:tcPr>
            <w:tcW w:w="1241" w:type="dxa"/>
          </w:tcPr>
          <w:p w:rsidR="00727717" w:rsidRPr="00D75114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75114">
              <w:rPr>
                <w:rFonts w:cs="Arial"/>
                <w:sz w:val="24"/>
                <w:szCs w:val="24"/>
              </w:rPr>
              <w:t>30</w:t>
            </w:r>
          </w:p>
        </w:tc>
      </w:tr>
      <w:tr w:rsidR="00727717" w:rsidTr="00727717">
        <w:trPr>
          <w:trHeight w:val="433"/>
        </w:trPr>
        <w:tc>
          <w:tcPr>
            <w:tcW w:w="796" w:type="dxa"/>
            <w:shd w:val="clear" w:color="auto" w:fill="D6E3BC" w:themeFill="accent3" w:themeFillTint="66"/>
          </w:tcPr>
          <w:p w:rsidR="0072771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756" w:type="dxa"/>
            <w:shd w:val="clear" w:color="auto" w:fill="D6E3BC" w:themeFill="accent3" w:themeFillTint="66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97CD7">
              <w:rPr>
                <w:rFonts w:cs="Arial"/>
                <w:sz w:val="24"/>
                <w:szCs w:val="24"/>
              </w:rPr>
              <w:t>Fundacja „N.S.J. – Rodzina”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97CD7">
              <w:rPr>
                <w:rFonts w:cs="Arial"/>
                <w:sz w:val="24"/>
                <w:szCs w:val="24"/>
              </w:rPr>
              <w:t>1.600,00</w:t>
            </w:r>
          </w:p>
        </w:tc>
        <w:tc>
          <w:tcPr>
            <w:tcW w:w="1241" w:type="dxa"/>
            <w:shd w:val="clear" w:color="auto" w:fill="D6E3BC" w:themeFill="accent3" w:themeFillTint="66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97CD7">
              <w:rPr>
                <w:rFonts w:cs="Arial"/>
                <w:sz w:val="24"/>
                <w:szCs w:val="24"/>
              </w:rPr>
              <w:t>32</w:t>
            </w:r>
          </w:p>
        </w:tc>
      </w:tr>
      <w:tr w:rsidR="00727717" w:rsidTr="00727717">
        <w:trPr>
          <w:trHeight w:val="433"/>
        </w:trPr>
        <w:tc>
          <w:tcPr>
            <w:tcW w:w="796" w:type="dxa"/>
          </w:tcPr>
          <w:p w:rsidR="00727717" w:rsidRPr="006B7A59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97CD7"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378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21.130,00</w:t>
            </w:r>
          </w:p>
        </w:tc>
        <w:tc>
          <w:tcPr>
            <w:tcW w:w="1241" w:type="dxa"/>
          </w:tcPr>
          <w:p w:rsidR="00727717" w:rsidRPr="00E97CD7" w:rsidRDefault="00727717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</w:p>
        </w:tc>
      </w:tr>
    </w:tbl>
    <w:p w:rsidR="00CD517E" w:rsidRDefault="00CD517E" w:rsidP="00CD517E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195AB6">
        <w:rPr>
          <w:rFonts w:cs="Arial"/>
          <w:i/>
          <w:sz w:val="20"/>
          <w:szCs w:val="20"/>
        </w:rPr>
        <w:lastRenderedPageBreak/>
        <w:t>Źródło: Dane zebrane z Wydziału Spraw Społecznych i Promocji Zdrowia Urzędu Miasta w Tomaszowie Mazowieckim.</w:t>
      </w:r>
    </w:p>
    <w:p w:rsidR="00CD517E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A122D1">
        <w:rPr>
          <w:rFonts w:cs="Arial"/>
          <w:sz w:val="24"/>
          <w:szCs w:val="24"/>
        </w:rPr>
        <w:t xml:space="preserve">W dniach 27 czerwca – 8 lipca 2016 roku zorganizowano w 8 szkołach </w:t>
      </w:r>
      <w:r w:rsidRPr="00A122D1">
        <w:rPr>
          <w:rFonts w:cs="Arial"/>
          <w:b/>
          <w:sz w:val="24"/>
          <w:szCs w:val="24"/>
        </w:rPr>
        <w:t>wypoczynek letni pod hasłem „W RIO będzie olimpiada w Tomaszowie sport, zabawa”</w:t>
      </w:r>
      <w:r w:rsidRPr="00A122D1">
        <w:rPr>
          <w:rFonts w:cs="Arial"/>
          <w:sz w:val="24"/>
          <w:szCs w:val="24"/>
        </w:rPr>
        <w:t xml:space="preserve"> dla 1.290 dzieci ze szkół podstawowych i gimnazjów. Wypoczynek uwzględniał tematykę związaną z profilaktyką uzależnień, propagowaniem aktywności fizycznej i alternatywnych form spędzania wolnego czasu z szeroko pojętym bezpieczeństwem. Podczas spotkań i rozmów edukacyjnych z młodzieżą promowane były bezpieczne formy spędzania wolnego czasu oraz zachowania minimalizujące niebezpieczeństwa mogące zagrażać zdrowiu i życiu dzieci. Zajęcia były prowadzone nie tylko w szkołach, ale także na świeżym powietrzu, basenach, kręgielni. Uczestnicy odwiedzili m. in. Skansen Rzeki Pilicy, Rezerwat Niebieskich Źródeł, Groty </w:t>
      </w:r>
      <w:proofErr w:type="spellStart"/>
      <w:r w:rsidRPr="00A122D1">
        <w:rPr>
          <w:rFonts w:cs="Arial"/>
          <w:sz w:val="24"/>
          <w:szCs w:val="24"/>
        </w:rPr>
        <w:t>Nagórzyckie</w:t>
      </w:r>
      <w:proofErr w:type="spellEnd"/>
      <w:r w:rsidRPr="00A122D1">
        <w:rPr>
          <w:rFonts w:cs="Arial"/>
          <w:sz w:val="24"/>
          <w:szCs w:val="24"/>
        </w:rPr>
        <w:t>, Miejski Ośrodek Kultury, Komendę Powiatową Państwowej Straży Pożarnej. Uczniowie każdego dnia mieli zapewniony ciepły posiłek. Łącznie na wypoczynek wydano 69.860,55 zł.</w:t>
      </w:r>
    </w:p>
    <w:p w:rsidR="00E80879" w:rsidRPr="00CE36EF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Udzielono </w:t>
      </w:r>
      <w:r w:rsidR="00E80879" w:rsidRPr="00CE36EF">
        <w:rPr>
          <w:rFonts w:cs="Arial"/>
          <w:sz w:val="24"/>
          <w:szCs w:val="24"/>
        </w:rPr>
        <w:t xml:space="preserve">wsparcia finansowego na </w:t>
      </w:r>
      <w:proofErr w:type="spellStart"/>
      <w:r w:rsidR="00E80879" w:rsidRPr="00CE36EF">
        <w:rPr>
          <w:rFonts w:cs="Arial"/>
          <w:sz w:val="24"/>
          <w:szCs w:val="24"/>
        </w:rPr>
        <w:t>współorganizację</w:t>
      </w:r>
      <w:proofErr w:type="spellEnd"/>
      <w:r w:rsidR="00E80879" w:rsidRPr="00CE36EF">
        <w:rPr>
          <w:rFonts w:cs="Arial"/>
          <w:sz w:val="24"/>
          <w:szCs w:val="24"/>
        </w:rPr>
        <w:t xml:space="preserve"> wypoczynku letniego </w:t>
      </w:r>
      <w:r w:rsidR="00E80879" w:rsidRPr="00CE36EF">
        <w:rPr>
          <w:rFonts w:cs="Arial"/>
          <w:sz w:val="24"/>
          <w:szCs w:val="24"/>
        </w:rPr>
        <w:br/>
        <w:t xml:space="preserve">z elementami profilaktyki uzależnień Dzielnicowemu Ośrodkowi Kultury, Ośrodkowi Kultury TKACZ, Miejskiemu Ośrodkowi Kultury oraz Miejskiej Bibliotece Publicznej. </w:t>
      </w:r>
      <w:r w:rsidR="00CE36EF">
        <w:rPr>
          <w:rFonts w:cs="Arial"/>
          <w:sz w:val="24"/>
          <w:szCs w:val="24"/>
        </w:rPr>
        <w:br/>
        <w:t>W</w:t>
      </w:r>
      <w:r w:rsidR="00E80879" w:rsidRPr="00CE36EF">
        <w:rPr>
          <w:rFonts w:cs="Arial"/>
          <w:sz w:val="24"/>
          <w:szCs w:val="24"/>
        </w:rPr>
        <w:t xml:space="preserve"> ramach zajęć dzieci brały udział w warsztatach o charakterze sportowym, muzycznym, plastyczno-teatralnym, tanecznym oraz edukacyjno-przyrodniczym. </w:t>
      </w:r>
      <w:r w:rsidR="00A24498" w:rsidRPr="00CE36EF">
        <w:rPr>
          <w:rFonts w:cs="Arial"/>
          <w:sz w:val="24"/>
          <w:szCs w:val="24"/>
        </w:rPr>
        <w:br/>
      </w:r>
      <w:r w:rsidR="00E80879" w:rsidRPr="00CE36EF">
        <w:rPr>
          <w:rFonts w:cs="Arial"/>
          <w:sz w:val="24"/>
          <w:szCs w:val="24"/>
        </w:rPr>
        <w:t xml:space="preserve">W ramach współpracy z Łódzkim Domem Kultury przy projekcie „Kolorowa Lokomotywa – Na zielnym Szlaku 2016” (projekt ekologiczno- artystyczny dla dzieci </w:t>
      </w:r>
      <w:r w:rsidR="00CE36EF">
        <w:rPr>
          <w:rFonts w:cs="Arial"/>
          <w:sz w:val="24"/>
          <w:szCs w:val="24"/>
        </w:rPr>
        <w:br/>
      </w:r>
      <w:r w:rsidR="00E80879" w:rsidRPr="00CE36EF">
        <w:rPr>
          <w:rFonts w:cs="Arial"/>
          <w:sz w:val="24"/>
          <w:szCs w:val="24"/>
        </w:rPr>
        <w:t xml:space="preserve">z województwa łódzkiego) dzieci odbyły trzy typy spotkań ekologiczno-artystycznych: warsztaty ekologiczno-artystyczne, wycieczkę ekologiczną do Parków Krajobrazowych znajdujących się na terenie województwa łódzkiego oraz warsztaty pn. „Spacer młodego tropiciela” w Centrum Edukacji Przyrodniczo – Leśnej </w:t>
      </w:r>
      <w:r w:rsidR="00A24498" w:rsidRPr="00CE36EF">
        <w:rPr>
          <w:rFonts w:cs="Arial"/>
          <w:sz w:val="24"/>
          <w:szCs w:val="24"/>
        </w:rPr>
        <w:br/>
      </w:r>
      <w:r w:rsidR="00E80879" w:rsidRPr="00CE36EF">
        <w:rPr>
          <w:rFonts w:cs="Arial"/>
          <w:sz w:val="24"/>
          <w:szCs w:val="24"/>
        </w:rPr>
        <w:t>w Rogowie, a także zajęcia w Muzeum drewna i Lasu w Rogowie. W akcji wzięło udział 315 dzieci i młodzieży z tomaszowskich szkół. Środki w wysokości 3.510,00 zł przeznaczone zostały na wyżywienie uczestników.</w:t>
      </w:r>
    </w:p>
    <w:p w:rsidR="00CD517E" w:rsidRPr="00E80879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E80879">
        <w:rPr>
          <w:rFonts w:cs="Arial"/>
          <w:sz w:val="24"/>
          <w:szCs w:val="24"/>
        </w:rPr>
        <w:t xml:space="preserve">Wraz z Powiatem Tomaszowskim w dniach 27.06 – 01.07.2016 r. współorganizowano wypoczynek letni „Lato z </w:t>
      </w:r>
      <w:proofErr w:type="spellStart"/>
      <w:r w:rsidRPr="00E80879">
        <w:rPr>
          <w:rFonts w:cs="Arial"/>
          <w:sz w:val="24"/>
          <w:szCs w:val="24"/>
        </w:rPr>
        <w:t>Emdekiem</w:t>
      </w:r>
      <w:proofErr w:type="spellEnd"/>
      <w:r w:rsidRPr="00E80879">
        <w:rPr>
          <w:rFonts w:cs="Arial"/>
          <w:sz w:val="24"/>
          <w:szCs w:val="24"/>
        </w:rPr>
        <w:t xml:space="preserve">” z uwzględnieniem tematyki </w:t>
      </w:r>
      <w:r w:rsidRPr="00E80879">
        <w:rPr>
          <w:rFonts w:cs="Arial"/>
          <w:sz w:val="24"/>
          <w:szCs w:val="24"/>
        </w:rPr>
        <w:lastRenderedPageBreak/>
        <w:t xml:space="preserve">prozdrowotnej z elementami profilaktyki uzależnień dla 35 dzieci </w:t>
      </w:r>
      <w:r w:rsidRPr="00E80879">
        <w:rPr>
          <w:rFonts w:cs="Arial"/>
          <w:sz w:val="24"/>
          <w:szCs w:val="24"/>
        </w:rPr>
        <w:br/>
        <w:t xml:space="preserve">i młodzieży z terenu miasta Tomaszowa Mazowieckiego.  Młodzieżowy Dom Kultury zorganizował m. in. wyjazd do planetarium EC1 i Muzeum Semafor w łodzi, do kina trójwymiarowego do Piotrkowa Trybunalskiego, spływ kajakowy Pilicą na trasie Tomaszów Maz. – Inowłódz, rajd rowerowy, żeglowanie po zalewie Sulejowskim, zajęcia na ściance wspinaczkowej w hali sportowej przy ulicy Farbiarskiej, pogadanki o tematyce profilaktycznej. Kwota przekazanych środków wyniosła 924,00 zł. </w:t>
      </w:r>
    </w:p>
    <w:p w:rsidR="00DB1AD0" w:rsidRPr="00CE36EF" w:rsidRDefault="00CD517E" w:rsidP="00DB1AD0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A122D1">
        <w:rPr>
          <w:rFonts w:cs="Arial"/>
          <w:sz w:val="24"/>
          <w:szCs w:val="24"/>
        </w:rPr>
        <w:t>Na organizację wypoczynku w okresie wakacji z elementami profilaktyki uzależnień dla dzieci i młodzieży z terenu miasta Tomaszowa Mazowieckiego przekazano 7 organizacjom pozarządowym łączną kwotę 109.080,00 zł.</w:t>
      </w:r>
    </w:p>
    <w:p w:rsidR="00CD517E" w:rsidRPr="004F3655" w:rsidRDefault="002C064D" w:rsidP="00DB1AD0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3</w:t>
      </w:r>
      <w:r w:rsidR="00CD517E" w:rsidRPr="00D554E9">
        <w:rPr>
          <w:rFonts w:cs="Arial"/>
          <w:sz w:val="20"/>
          <w:szCs w:val="20"/>
        </w:rPr>
        <w:t xml:space="preserve">. </w:t>
      </w:r>
      <w:r w:rsidR="00CD517E">
        <w:rPr>
          <w:rFonts w:cs="Arial"/>
          <w:sz w:val="20"/>
          <w:szCs w:val="20"/>
        </w:rPr>
        <w:t xml:space="preserve">Organizacja wypoczynku </w:t>
      </w:r>
      <w:r w:rsidR="00CD517E" w:rsidRPr="00D554E9">
        <w:rPr>
          <w:rFonts w:cs="Arial"/>
          <w:sz w:val="20"/>
          <w:szCs w:val="20"/>
        </w:rPr>
        <w:t>w</w:t>
      </w:r>
      <w:r w:rsidR="00CD517E">
        <w:rPr>
          <w:rFonts w:cs="Arial"/>
          <w:sz w:val="20"/>
          <w:szCs w:val="20"/>
        </w:rPr>
        <w:t xml:space="preserve"> okresie wakacji z elementami profilaktyki uzależnień dla dzieci </w:t>
      </w:r>
      <w:r w:rsidR="00CD517E">
        <w:rPr>
          <w:rFonts w:cs="Arial"/>
          <w:sz w:val="20"/>
          <w:szCs w:val="20"/>
        </w:rPr>
        <w:br/>
        <w:t>i młodzieży z terenu miasta Tomaszowa Mazowieckiego w organizacjach pozarządowych</w:t>
      </w:r>
      <w:r w:rsidR="00CD517E" w:rsidRPr="00D554E9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615"/>
        <w:gridCol w:w="3672"/>
        <w:gridCol w:w="2002"/>
        <w:gridCol w:w="1836"/>
        <w:gridCol w:w="958"/>
      </w:tblGrid>
      <w:tr w:rsidR="00CD517E" w:rsidTr="00311826">
        <w:trPr>
          <w:trHeight w:val="1299"/>
        </w:trPr>
        <w:tc>
          <w:tcPr>
            <w:tcW w:w="615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nazwa organizacji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kwota planowana (zł)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kwota wydatkowana (zł)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liczba osób</w:t>
            </w:r>
          </w:p>
        </w:tc>
      </w:tr>
      <w:tr w:rsidR="00CD517E" w:rsidTr="00311826">
        <w:trPr>
          <w:trHeight w:val="1299"/>
        </w:trPr>
        <w:tc>
          <w:tcPr>
            <w:tcW w:w="615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Towarzystwo Przyjaciół Dzieci Oddział Powiatowy w Tomaszowie Mazowieckim</w:t>
            </w:r>
          </w:p>
        </w:tc>
        <w:tc>
          <w:tcPr>
            <w:tcW w:w="2002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22.880,00</w:t>
            </w:r>
          </w:p>
        </w:tc>
        <w:tc>
          <w:tcPr>
            <w:tcW w:w="1836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22.880,00</w:t>
            </w:r>
          </w:p>
        </w:tc>
        <w:tc>
          <w:tcPr>
            <w:tcW w:w="958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</w:tr>
      <w:tr w:rsidR="00CD517E" w:rsidTr="00311826">
        <w:trPr>
          <w:trHeight w:val="428"/>
        </w:trPr>
        <w:tc>
          <w:tcPr>
            <w:tcW w:w="615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Fundacja Dwa Skrzydła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3.200,00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3.200,00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CD517E" w:rsidTr="00311826">
        <w:trPr>
          <w:trHeight w:val="856"/>
        </w:trPr>
        <w:tc>
          <w:tcPr>
            <w:tcW w:w="615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="Arial"/>
                <w:sz w:val="24"/>
                <w:szCs w:val="24"/>
              </w:rPr>
              <w:t>Educator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im. Ks. Stanisława </w:t>
            </w:r>
            <w:proofErr w:type="spellStart"/>
            <w:r>
              <w:rPr>
                <w:rFonts w:cs="Arial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002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12.000,00</w:t>
            </w:r>
          </w:p>
        </w:tc>
        <w:tc>
          <w:tcPr>
            <w:tcW w:w="1836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12.000,00</w:t>
            </w:r>
          </w:p>
        </w:tc>
        <w:tc>
          <w:tcPr>
            <w:tcW w:w="958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CD517E" w:rsidTr="00311826">
        <w:trPr>
          <w:trHeight w:val="856"/>
        </w:trPr>
        <w:tc>
          <w:tcPr>
            <w:tcW w:w="615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Fundacja Hipoterapia „Mogę Więcej”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10.500,00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10.500,00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CD517E" w:rsidTr="00311826">
        <w:trPr>
          <w:trHeight w:val="856"/>
        </w:trPr>
        <w:tc>
          <w:tcPr>
            <w:tcW w:w="615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Klub sportu, rekreacji, turystyki </w:t>
            </w:r>
            <w:r>
              <w:rPr>
                <w:rFonts w:cs="Arial"/>
                <w:sz w:val="24"/>
                <w:szCs w:val="24"/>
              </w:rPr>
              <w:br/>
              <w:t>i pływania „NEMO”</w:t>
            </w:r>
          </w:p>
        </w:tc>
        <w:tc>
          <w:tcPr>
            <w:tcW w:w="2002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8.000,00</w:t>
            </w:r>
          </w:p>
        </w:tc>
        <w:tc>
          <w:tcPr>
            <w:tcW w:w="1836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8.000,00</w:t>
            </w:r>
          </w:p>
        </w:tc>
        <w:tc>
          <w:tcPr>
            <w:tcW w:w="958" w:type="dxa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CD517E" w:rsidTr="00311826">
        <w:trPr>
          <w:trHeight w:val="1727"/>
        </w:trPr>
        <w:tc>
          <w:tcPr>
            <w:tcW w:w="615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Związek Harcerstwa Polskiego Chorągiew Łódzka – Hufiec ZHP Tomaszów Mazowiecki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14.700,00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14.700,00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CD517E" w:rsidTr="00311826">
        <w:trPr>
          <w:trHeight w:val="428"/>
        </w:trPr>
        <w:tc>
          <w:tcPr>
            <w:tcW w:w="615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Fundacja „N.S.J. – Rodzina”</w:t>
            </w:r>
          </w:p>
        </w:tc>
        <w:tc>
          <w:tcPr>
            <w:tcW w:w="2002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37.800,00</w:t>
            </w:r>
          </w:p>
        </w:tc>
        <w:tc>
          <w:tcPr>
            <w:tcW w:w="1836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37.800,00</w:t>
            </w:r>
          </w:p>
        </w:tc>
        <w:tc>
          <w:tcPr>
            <w:tcW w:w="958" w:type="dxa"/>
          </w:tcPr>
          <w:p w:rsidR="00CD517E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</w:tr>
      <w:tr w:rsidR="00CD517E" w:rsidTr="00311826">
        <w:trPr>
          <w:trHeight w:val="428"/>
        </w:trPr>
        <w:tc>
          <w:tcPr>
            <w:tcW w:w="615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109.080,00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109.080,00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D517E" w:rsidRPr="006B7A59" w:rsidRDefault="00CD517E" w:rsidP="00311826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348</w:t>
            </w:r>
          </w:p>
        </w:tc>
      </w:tr>
    </w:tbl>
    <w:p w:rsidR="00DB1AD0" w:rsidRPr="00CD517E" w:rsidRDefault="00CD517E" w:rsidP="00CD517E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195AB6">
        <w:rPr>
          <w:rFonts w:cs="Arial"/>
          <w:i/>
          <w:sz w:val="20"/>
          <w:szCs w:val="20"/>
        </w:rPr>
        <w:lastRenderedPageBreak/>
        <w:t>Źródło: Dane zebrane z Wydziału Spraw Społecznych i Promocji Zdrowia Urzędu Miasta w Tomaszowie Mazowieckim.</w:t>
      </w:r>
    </w:p>
    <w:p w:rsidR="00DB1AD0" w:rsidRPr="00DB1AD0" w:rsidRDefault="00DB1AD0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DB1AD0">
        <w:rPr>
          <w:rFonts w:ascii="Calibri" w:eastAsia="Times New Roman" w:hAnsi="Calibri" w:cs="Times New Roman"/>
          <w:b/>
          <w:sz w:val="24"/>
          <w:szCs w:val="24"/>
        </w:rPr>
        <w:t>Realizacja projektów profilaktycznych dla młodzieży, stanowiących alternatywę wobec używania środków psychoaktywnych, w tym również wspieranie przedsięwzięć opracowanych i realizowanych przez młodzieżowych liderów, skierowanych do grup rówieśniczych</w:t>
      </w:r>
    </w:p>
    <w:p w:rsidR="00DB1AD0" w:rsidRPr="00CE36EF" w:rsidRDefault="00CE36EF" w:rsidP="00CE36EF">
      <w:pPr>
        <w:tabs>
          <w:tab w:val="num" w:pos="720"/>
        </w:tabs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B1AD0" w:rsidRPr="00CE36EF">
        <w:rPr>
          <w:rFonts w:cs="Arial"/>
          <w:sz w:val="24"/>
          <w:szCs w:val="24"/>
        </w:rPr>
        <w:t xml:space="preserve">W dniach 17 i 18 maja 2016 roku w ramach „Tomaszowskiego Forum Trzeźwości” przeprowadzono spotkania profilaktyczne z zakresu profilaktyki antynarkotykowej </w:t>
      </w:r>
      <w:r w:rsidR="00DB1AD0" w:rsidRPr="00CE36EF">
        <w:rPr>
          <w:rFonts w:cs="Arial"/>
          <w:sz w:val="24"/>
          <w:szCs w:val="24"/>
        </w:rPr>
        <w:br/>
        <w:t>w ramach projektu „</w:t>
      </w:r>
      <w:proofErr w:type="spellStart"/>
      <w:r w:rsidR="00DB1AD0" w:rsidRPr="00CE36EF">
        <w:rPr>
          <w:rFonts w:cs="Arial"/>
          <w:sz w:val="24"/>
          <w:szCs w:val="24"/>
        </w:rPr>
        <w:t>RapPedagogia</w:t>
      </w:r>
      <w:proofErr w:type="spellEnd"/>
      <w:r w:rsidR="00DB1AD0" w:rsidRPr="00CE36EF">
        <w:rPr>
          <w:rFonts w:cs="Arial"/>
          <w:sz w:val="24"/>
          <w:szCs w:val="24"/>
        </w:rPr>
        <w:t xml:space="preserve">” pt. „Masz jedno życie powtórki nie będzie” dla uczniów klas gimnazjalnych z Gimnazjum Nr 3, Gimnazjum Nr 4, Gimnazjum Nr 6 </w:t>
      </w:r>
      <w:r w:rsidR="00DB1AD0" w:rsidRPr="00CE36EF">
        <w:rPr>
          <w:rFonts w:cs="Arial"/>
          <w:sz w:val="24"/>
          <w:szCs w:val="24"/>
        </w:rPr>
        <w:br/>
        <w:t xml:space="preserve">i  Gimnazjum Nr 8 w Tomaszowie Mazowieckim. </w:t>
      </w:r>
    </w:p>
    <w:p w:rsidR="00B20451" w:rsidRPr="00310190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Arial"/>
          <w:b/>
          <w:sz w:val="24"/>
          <w:szCs w:val="24"/>
        </w:rPr>
        <w:t xml:space="preserve">Prowadzenie profilaktycznej działalności informacyjnej, edukacyjnej oraz szkoleniowej w zakresie </w:t>
      </w:r>
      <w:proofErr w:type="spellStart"/>
      <w:r w:rsidRPr="003247A7">
        <w:rPr>
          <w:rFonts w:ascii="Calibri" w:eastAsia="Times New Roman" w:hAnsi="Calibri" w:cs="Arial"/>
          <w:b/>
          <w:sz w:val="24"/>
          <w:szCs w:val="24"/>
        </w:rPr>
        <w:t>rozwiązywania</w:t>
      </w:r>
      <w:proofErr w:type="spellEnd"/>
      <w:r w:rsidRPr="003247A7">
        <w:rPr>
          <w:rFonts w:ascii="Calibri" w:eastAsia="Times New Roman" w:hAnsi="Calibri" w:cs="Arial"/>
          <w:b/>
          <w:sz w:val="24"/>
          <w:szCs w:val="24"/>
        </w:rPr>
        <w:t xml:space="preserve"> </w:t>
      </w:r>
      <w:proofErr w:type="spellStart"/>
      <w:r w:rsidRPr="003247A7">
        <w:rPr>
          <w:rFonts w:ascii="Calibri" w:eastAsia="Times New Roman" w:hAnsi="Calibri" w:cs="Arial"/>
          <w:b/>
          <w:sz w:val="24"/>
          <w:szCs w:val="24"/>
        </w:rPr>
        <w:t>problemów</w:t>
      </w:r>
      <w:proofErr w:type="spellEnd"/>
      <w:r w:rsidRPr="003247A7">
        <w:rPr>
          <w:rFonts w:ascii="Calibri" w:eastAsia="Times New Roman" w:hAnsi="Calibri" w:cs="Arial"/>
          <w:b/>
          <w:sz w:val="24"/>
          <w:szCs w:val="24"/>
        </w:rPr>
        <w:t xml:space="preserve"> narkomanii, w szczególności dla dzieci i młodzieży.</w:t>
      </w:r>
    </w:p>
    <w:p w:rsidR="00310190" w:rsidRDefault="00310190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BC5EEC">
        <w:rPr>
          <w:rFonts w:cs="Arial"/>
          <w:sz w:val="24"/>
          <w:szCs w:val="24"/>
        </w:rPr>
        <w:t xml:space="preserve">Zakupiono 101 sztuk testów do wykrywania narkotyków na potrzeby realizacji programów profilaktycznych realizowanych w szkołach gimnazjalnych </w:t>
      </w:r>
      <w:r w:rsidR="00BC5EEC">
        <w:rPr>
          <w:rFonts w:cs="Arial"/>
          <w:sz w:val="24"/>
          <w:szCs w:val="24"/>
        </w:rPr>
        <w:br/>
      </w:r>
      <w:r w:rsidRPr="00BC5EEC">
        <w:rPr>
          <w:rFonts w:cs="Arial"/>
          <w:sz w:val="24"/>
          <w:szCs w:val="24"/>
        </w:rPr>
        <w:t xml:space="preserve">i </w:t>
      </w:r>
      <w:proofErr w:type="spellStart"/>
      <w:r w:rsidRPr="00BC5EEC">
        <w:rPr>
          <w:rFonts w:cs="Arial"/>
          <w:sz w:val="24"/>
          <w:szCs w:val="24"/>
        </w:rPr>
        <w:t>ponadgimnazjalnych</w:t>
      </w:r>
      <w:proofErr w:type="spellEnd"/>
      <w:r w:rsidRPr="00BC5EEC">
        <w:rPr>
          <w:rFonts w:cs="Arial"/>
          <w:sz w:val="24"/>
          <w:szCs w:val="24"/>
        </w:rPr>
        <w:t>.</w:t>
      </w:r>
    </w:p>
    <w:p w:rsidR="00BC5EEC" w:rsidRPr="00145E8C" w:rsidRDefault="00145E8C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dniach od 8 do 19 grudnia 2016 roku przeprowadzono cykl warsztatów </w:t>
      </w:r>
      <w:r>
        <w:rPr>
          <w:rFonts w:cs="Arial"/>
          <w:sz w:val="24"/>
          <w:szCs w:val="24"/>
        </w:rPr>
        <w:br/>
      </w:r>
      <w:r w:rsidRPr="00145E8C">
        <w:rPr>
          <w:rFonts w:cs="Arial"/>
          <w:sz w:val="24"/>
          <w:szCs w:val="24"/>
        </w:rPr>
        <w:t xml:space="preserve">z </w:t>
      </w:r>
      <w:r>
        <w:rPr>
          <w:rFonts w:ascii="Calibri" w:hAnsi="Calibri"/>
          <w:spacing w:val="-1"/>
          <w:sz w:val="24"/>
          <w:szCs w:val="24"/>
        </w:rPr>
        <w:t xml:space="preserve">zakresu </w:t>
      </w:r>
      <w:r w:rsidRPr="00145E8C">
        <w:rPr>
          <w:rFonts w:ascii="Calibri" w:eastAsia="Times New Roman" w:hAnsi="Calibri" w:cs="Times New Roman"/>
          <w:spacing w:val="-1"/>
          <w:sz w:val="24"/>
          <w:szCs w:val="24"/>
        </w:rPr>
        <w:t>przeciwdziałania uzależnieniom (narkotyki, dopalacze) oraz przemocy</w:t>
      </w:r>
      <w:r w:rsidRPr="00145E8C">
        <w:rPr>
          <w:rFonts w:ascii="Calibri" w:eastAsia="Times New Roman" w:hAnsi="Calibri" w:cs="Arial"/>
          <w:sz w:val="24"/>
          <w:szCs w:val="24"/>
        </w:rPr>
        <w:t xml:space="preserve"> </w:t>
      </w:r>
      <w:r w:rsidRPr="00145E8C">
        <w:rPr>
          <w:rFonts w:ascii="Calibri" w:hAnsi="Calibri" w:cs="Arial"/>
          <w:sz w:val="24"/>
          <w:szCs w:val="24"/>
        </w:rPr>
        <w:t xml:space="preserve"> dla </w:t>
      </w:r>
      <w:r>
        <w:rPr>
          <w:rFonts w:ascii="Calibri" w:hAnsi="Calibri" w:cs="Arial"/>
          <w:sz w:val="24"/>
          <w:szCs w:val="24"/>
        </w:rPr>
        <w:t>uczniów z Zespołu</w:t>
      </w:r>
      <w:r w:rsidRPr="00145E8C">
        <w:rPr>
          <w:rFonts w:ascii="Calibri" w:eastAsia="Times New Roman" w:hAnsi="Calibri" w:cs="Arial"/>
          <w:sz w:val="24"/>
          <w:szCs w:val="24"/>
        </w:rPr>
        <w:t xml:space="preserve"> Szk</w:t>
      </w:r>
      <w:r>
        <w:rPr>
          <w:rFonts w:ascii="Calibri" w:hAnsi="Calibri" w:cs="Arial"/>
          <w:sz w:val="24"/>
          <w:szCs w:val="24"/>
        </w:rPr>
        <w:t>olno-Przedszkolnym Nr 1, Zespołu</w:t>
      </w:r>
      <w:r w:rsidRPr="00145E8C">
        <w:rPr>
          <w:rFonts w:ascii="Calibri" w:eastAsia="Times New Roman" w:hAnsi="Calibri" w:cs="Arial"/>
          <w:sz w:val="24"/>
          <w:szCs w:val="24"/>
        </w:rPr>
        <w:t xml:space="preserve"> Szkolno-Przedszkolnym Nr 5 </w:t>
      </w:r>
      <w:r>
        <w:rPr>
          <w:rFonts w:ascii="Calibri" w:hAnsi="Calibri" w:cs="Arial"/>
          <w:sz w:val="24"/>
          <w:szCs w:val="24"/>
        </w:rPr>
        <w:br/>
        <w:t xml:space="preserve">oraz </w:t>
      </w:r>
      <w:r w:rsidRPr="00145E8C">
        <w:rPr>
          <w:rFonts w:ascii="Calibri" w:eastAsia="Times New Roman" w:hAnsi="Calibri" w:cs="Arial"/>
          <w:sz w:val="24"/>
          <w:szCs w:val="24"/>
        </w:rPr>
        <w:t xml:space="preserve"> Gimnazjum Nr 6 w Tomaszowie Mazowieckim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B20451" w:rsidRPr="00CD517E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Organizacja i finansowanie spektakli teatralnych z zakresu profilaktyki uzależnień dla dzieci i młodzieży.</w:t>
      </w:r>
    </w:p>
    <w:p w:rsidR="00CD517E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575769">
        <w:rPr>
          <w:rFonts w:cs="Arial"/>
          <w:sz w:val="24"/>
          <w:szCs w:val="24"/>
        </w:rPr>
        <w:t xml:space="preserve">W dniu </w:t>
      </w:r>
      <w:r>
        <w:rPr>
          <w:rFonts w:cs="Arial"/>
          <w:sz w:val="24"/>
          <w:szCs w:val="24"/>
        </w:rPr>
        <w:t xml:space="preserve">10 listopada 2016 roku </w:t>
      </w:r>
      <w:r w:rsidRPr="00575769">
        <w:rPr>
          <w:rFonts w:cs="Arial"/>
          <w:sz w:val="24"/>
          <w:szCs w:val="24"/>
        </w:rPr>
        <w:t xml:space="preserve">wystawiono spektakl </w:t>
      </w:r>
      <w:r>
        <w:rPr>
          <w:rFonts w:cs="Arial"/>
          <w:sz w:val="24"/>
          <w:szCs w:val="24"/>
        </w:rPr>
        <w:t>profilaktyczny poruszający</w:t>
      </w:r>
      <w:r w:rsidRPr="00681EBF">
        <w:rPr>
          <w:rFonts w:cs="Arial"/>
          <w:sz w:val="24"/>
          <w:szCs w:val="24"/>
        </w:rPr>
        <w:t xml:space="preserve"> tematykę uzależnień od środków psychoaktywnych</w:t>
      </w:r>
      <w:r>
        <w:rPr>
          <w:rFonts w:cs="Arial"/>
          <w:sz w:val="24"/>
          <w:szCs w:val="24"/>
        </w:rPr>
        <w:t xml:space="preserve"> pt. </w:t>
      </w:r>
      <w:r w:rsidRPr="00681EBF">
        <w:rPr>
          <w:rFonts w:cs="Arial"/>
          <w:sz w:val="24"/>
          <w:szCs w:val="24"/>
        </w:rPr>
        <w:t>„Zamknięta Spirala” w wykonaniu teatru profilaktycznego „</w:t>
      </w:r>
      <w:proofErr w:type="spellStart"/>
      <w:r w:rsidRPr="00681EBF">
        <w:rPr>
          <w:rFonts w:cs="Arial"/>
          <w:sz w:val="24"/>
          <w:szCs w:val="24"/>
        </w:rPr>
        <w:t>Quadro</w:t>
      </w:r>
      <w:proofErr w:type="spellEnd"/>
      <w:r w:rsidRPr="00681EBF">
        <w:rPr>
          <w:rFonts w:cs="Arial"/>
          <w:sz w:val="24"/>
          <w:szCs w:val="24"/>
        </w:rPr>
        <w:t xml:space="preserve">” z Kielc. Na spektakl przybyli uczniowie z tomaszowskich szkół gimnazjalnych. </w:t>
      </w:r>
    </w:p>
    <w:p w:rsidR="00DB1AD0" w:rsidRPr="00CE36EF" w:rsidRDefault="00CD517E" w:rsidP="00CE36EF">
      <w:pPr>
        <w:pStyle w:val="Akapitzlist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681EBF">
        <w:rPr>
          <w:rFonts w:cs="Arial"/>
          <w:sz w:val="24"/>
          <w:szCs w:val="24"/>
        </w:rPr>
        <w:t xml:space="preserve">W dniu 17 listopada 2016 roku uczniowie ze szkół gimnazjalnych </w:t>
      </w:r>
      <w:r>
        <w:rPr>
          <w:rFonts w:cs="Arial"/>
          <w:sz w:val="24"/>
          <w:szCs w:val="24"/>
        </w:rPr>
        <w:t>obejrz</w:t>
      </w:r>
      <w:r w:rsidRPr="00681EBF">
        <w:rPr>
          <w:rFonts w:cs="Arial"/>
          <w:sz w:val="24"/>
          <w:szCs w:val="24"/>
        </w:rPr>
        <w:t xml:space="preserve">eli spektakl profilaktyczny pt. „Droga donikąd” w wykonaniu Młodzieżowego Teatru ds. Ciężkich działającego przy Abstynenckim Stowarzyszeniu Klubu Wzajemnej Pomocy „ALA” z Tomaszowa Mazowieckiego. </w:t>
      </w:r>
    </w:p>
    <w:p w:rsidR="00B20451" w:rsidRPr="0030553A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Działanie punktu informacyjnego w zakresie </w:t>
      </w:r>
      <w:proofErr w:type="spellStart"/>
      <w:r w:rsidRPr="003247A7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 uzależnień </w:t>
      </w:r>
      <w:r w:rsidR="003247A7">
        <w:rPr>
          <w:b/>
          <w:sz w:val="24"/>
          <w:szCs w:val="24"/>
        </w:rPr>
        <w:br/>
      </w:r>
      <w:r w:rsidRPr="003247A7">
        <w:rPr>
          <w:rFonts w:ascii="Calibri" w:eastAsia="Times New Roman" w:hAnsi="Calibri" w:cs="Times New Roman"/>
          <w:b/>
          <w:sz w:val="24"/>
          <w:szCs w:val="24"/>
        </w:rPr>
        <w:t>i przeciwdziałaniu przemocy poprzez rozpowszechnianie informacji o miejscach pomocy i ich ofertach (prowadzenie interaktywnego systemu informacji).</w:t>
      </w:r>
    </w:p>
    <w:p w:rsidR="00640208" w:rsidRPr="006B6134" w:rsidRDefault="00CE41CA" w:rsidP="00DB1AD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 w:rsidRPr="006B6134">
        <w:rPr>
          <w:rFonts w:cs="Arial"/>
          <w:sz w:val="24"/>
          <w:szCs w:val="24"/>
        </w:rPr>
        <w:t xml:space="preserve">Na podstawie Porozumienia w sprawie wykonywania zadań z zakresu pomocy rodzinie zawartego pomiędzy Gminą Miasto Tomaszów Mazowiecki a Powiatem Tomaszowskim </w:t>
      </w:r>
      <w:r w:rsidR="006B6134" w:rsidRPr="006B6134">
        <w:rPr>
          <w:rFonts w:cs="Arial"/>
          <w:sz w:val="24"/>
          <w:szCs w:val="24"/>
        </w:rPr>
        <w:t xml:space="preserve">miasto partycypowało finansowo w kosztach pracy socjalnej oraz pomocy psychospołecznej </w:t>
      </w:r>
      <w:r w:rsidR="006B6134">
        <w:rPr>
          <w:rFonts w:cs="Arial"/>
          <w:sz w:val="24"/>
          <w:szCs w:val="24"/>
        </w:rPr>
        <w:br/>
      </w:r>
      <w:r w:rsidR="006B6134" w:rsidRPr="006B6134">
        <w:rPr>
          <w:rFonts w:cs="Arial"/>
          <w:sz w:val="24"/>
          <w:szCs w:val="24"/>
        </w:rPr>
        <w:t>i prawnej wykonywanej przez Ośrodek Interwencji Kryzysowej w Tomaszowie Mazowieckim prowadzony przez Powiatowe Centru</w:t>
      </w:r>
      <w:r w:rsidR="00B224C4">
        <w:rPr>
          <w:rFonts w:cs="Arial"/>
          <w:sz w:val="24"/>
          <w:szCs w:val="24"/>
        </w:rPr>
        <w:t>m Pomocy Rodzinie w Tomaszowie M</w:t>
      </w:r>
      <w:r w:rsidR="006B6134" w:rsidRPr="006B6134">
        <w:rPr>
          <w:rFonts w:cs="Arial"/>
          <w:sz w:val="24"/>
          <w:szCs w:val="24"/>
        </w:rPr>
        <w:t xml:space="preserve">azowieckim na rzecz osób i rodzin dotkniętych lub zagrożonych alkoholizmem, przemocą fizyczną </w:t>
      </w:r>
      <w:r w:rsidR="00A24498">
        <w:rPr>
          <w:rFonts w:cs="Arial"/>
          <w:sz w:val="24"/>
          <w:szCs w:val="24"/>
        </w:rPr>
        <w:br/>
      </w:r>
      <w:r w:rsidR="006B6134" w:rsidRPr="006B6134">
        <w:rPr>
          <w:rFonts w:cs="Arial"/>
          <w:sz w:val="24"/>
          <w:szCs w:val="24"/>
        </w:rPr>
        <w:t xml:space="preserve">i psychiczną oraz innymi formami patologii społecznej. W </w:t>
      </w:r>
      <w:r w:rsidR="00357C2E">
        <w:rPr>
          <w:rFonts w:cs="Arial"/>
          <w:sz w:val="24"/>
          <w:szCs w:val="24"/>
        </w:rPr>
        <w:t xml:space="preserve">2016 roku z pomocy Ośrodka skorzystało 2279 osób. Udzielono 1499 porad psychologicznych, 354 porad prawnych, 346 porad pedagogicznych oraz 80 porad pracownika socjalnego. Ponadto udzielono schronienia 3 osobom (kobieta </w:t>
      </w:r>
      <w:r w:rsidR="003978C2">
        <w:rPr>
          <w:rFonts w:cs="Arial"/>
          <w:sz w:val="24"/>
          <w:szCs w:val="24"/>
        </w:rPr>
        <w:t xml:space="preserve">z </w:t>
      </w:r>
      <w:r w:rsidR="00357C2E">
        <w:rPr>
          <w:rFonts w:cs="Arial"/>
          <w:sz w:val="24"/>
          <w:szCs w:val="24"/>
        </w:rPr>
        <w:t>2 dzieci) będących ofiarami przemocy domowej.</w:t>
      </w:r>
    </w:p>
    <w:p w:rsidR="00B20451" w:rsidRPr="00CD517E" w:rsidRDefault="00B20451" w:rsidP="00CE36E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Wspieranie </w:t>
      </w:r>
      <w:proofErr w:type="spellStart"/>
      <w:r w:rsidRPr="003247A7">
        <w:rPr>
          <w:rFonts w:ascii="Calibri" w:eastAsia="Times New Roman" w:hAnsi="Calibri" w:cs="Times New Roman"/>
          <w:b/>
          <w:sz w:val="24"/>
          <w:szCs w:val="24"/>
        </w:rPr>
        <w:t>superwizji</w:t>
      </w:r>
      <w:proofErr w:type="spellEnd"/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 osób realizujących działania profilaktyczne</w:t>
      </w:r>
      <w:r w:rsidRPr="003247A7">
        <w:rPr>
          <w:b/>
          <w:sz w:val="24"/>
          <w:szCs w:val="24"/>
        </w:rPr>
        <w:t>.</w:t>
      </w:r>
    </w:p>
    <w:p w:rsidR="00CE36EF" w:rsidRPr="0030553A" w:rsidRDefault="0030553A" w:rsidP="00664181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 w:rsidRPr="0030553A">
        <w:rPr>
          <w:rFonts w:cs="Arial"/>
          <w:sz w:val="24"/>
          <w:szCs w:val="24"/>
        </w:rPr>
        <w:t>Fundacja „Aby nikt nie zginął” otrzymała dotację w wysokości 6.000,00 zł na przeprowadzenie zadania „</w:t>
      </w:r>
      <w:proofErr w:type="spellStart"/>
      <w:r w:rsidRPr="0030553A">
        <w:rPr>
          <w:rFonts w:cs="Arial"/>
          <w:sz w:val="24"/>
          <w:szCs w:val="24"/>
        </w:rPr>
        <w:t>Superwizja</w:t>
      </w:r>
      <w:proofErr w:type="spellEnd"/>
      <w:r w:rsidRPr="0030553A">
        <w:rPr>
          <w:rFonts w:cs="Arial"/>
          <w:sz w:val="24"/>
          <w:szCs w:val="24"/>
        </w:rPr>
        <w:t xml:space="preserve"> grupowa dla nauczycieli, pedagogów i wychowawców jako skuteczna metoda profilaktyki uzależnień”. W ramach zadania w okresie od 11 kwietnia do 18 listopada 2016 roku odbyło się 10 spotkań w formie </w:t>
      </w:r>
      <w:proofErr w:type="spellStart"/>
      <w:r w:rsidRPr="0030553A">
        <w:rPr>
          <w:rFonts w:cs="Arial"/>
          <w:sz w:val="24"/>
          <w:szCs w:val="24"/>
        </w:rPr>
        <w:t>superwizji</w:t>
      </w:r>
      <w:proofErr w:type="spellEnd"/>
      <w:r w:rsidRPr="0030553A">
        <w:rPr>
          <w:rFonts w:cs="Arial"/>
          <w:sz w:val="24"/>
          <w:szCs w:val="24"/>
        </w:rPr>
        <w:t xml:space="preserve"> grupowej w konferencji grup </w:t>
      </w:r>
      <w:proofErr w:type="spellStart"/>
      <w:r w:rsidRPr="0030553A">
        <w:rPr>
          <w:rFonts w:cs="Arial"/>
          <w:sz w:val="24"/>
          <w:szCs w:val="24"/>
        </w:rPr>
        <w:t>Balinta</w:t>
      </w:r>
      <w:proofErr w:type="spellEnd"/>
      <w:r w:rsidRPr="0030553A">
        <w:rPr>
          <w:rFonts w:cs="Arial"/>
          <w:sz w:val="24"/>
          <w:szCs w:val="24"/>
        </w:rPr>
        <w:t xml:space="preserve"> dla pedagogów, wychowawców i nauczycieli. Ogółem odbyto 10 spotkań dla </w:t>
      </w:r>
      <w:r w:rsidRPr="0030553A">
        <w:rPr>
          <w:rFonts w:cs="Arial"/>
          <w:sz w:val="24"/>
          <w:szCs w:val="24"/>
        </w:rPr>
        <w:br/>
        <w:t>16 indywidualnych osób.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20451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20451" w:rsidRPr="003247A7" w:rsidRDefault="00B20451" w:rsidP="0030553A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3</w:t>
            </w:r>
          </w:p>
        </w:tc>
      </w:tr>
      <w:tr w:rsidR="00B20451" w:rsidRPr="003247A7" w:rsidTr="00A5550C">
        <w:tc>
          <w:tcPr>
            <w:tcW w:w="9212" w:type="dxa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b/>
                <w:sz w:val="24"/>
                <w:szCs w:val="24"/>
              </w:rPr>
              <w:t>U</w:t>
            </w: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dzielanie rodzinom, w których występują problemy narko</w:t>
            </w:r>
            <w:r w:rsidR="004E46A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manii, pomocy psychospołecznej </w:t>
            </w: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i prawnej</w:t>
            </w:r>
          </w:p>
        </w:tc>
      </w:tr>
    </w:tbl>
    <w:p w:rsidR="00B20451" w:rsidRPr="003247A7" w:rsidRDefault="00B20451" w:rsidP="00B20451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5339A" w:rsidRPr="0095339A" w:rsidRDefault="00B20451" w:rsidP="0095339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95339A">
        <w:rPr>
          <w:rFonts w:ascii="Calibri" w:eastAsia="Calibri" w:hAnsi="Calibri" w:cs="Arial-BoldMT"/>
          <w:b/>
          <w:bCs/>
          <w:sz w:val="24"/>
          <w:szCs w:val="24"/>
        </w:rPr>
        <w:t>Prowadzenie punktów konsultacyjnych udzielających pomocy osobom uzależnionym lub zagrożonym uzależnieniem od substancji psychoaktywnych oraz ich rodzinom.</w:t>
      </w:r>
    </w:p>
    <w:p w:rsidR="0095339A" w:rsidRDefault="00DE7688" w:rsidP="0095339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5339A">
        <w:rPr>
          <w:sz w:val="24"/>
          <w:szCs w:val="24"/>
        </w:rPr>
        <w:t xml:space="preserve"> siedzibie Fundacji</w:t>
      </w:r>
      <w:r w:rsidR="0095339A" w:rsidRPr="00284EA1">
        <w:rPr>
          <w:sz w:val="24"/>
          <w:szCs w:val="24"/>
        </w:rPr>
        <w:t xml:space="preserve"> „Arka Nadziei”</w:t>
      </w:r>
      <w:r w:rsidRPr="00DE7688">
        <w:rPr>
          <w:sz w:val="24"/>
          <w:szCs w:val="24"/>
        </w:rPr>
        <w:t xml:space="preserve"> </w:t>
      </w:r>
      <w:r>
        <w:rPr>
          <w:sz w:val="24"/>
          <w:szCs w:val="24"/>
        </w:rPr>
        <w:t>prowadzono punkt k</w:t>
      </w:r>
      <w:r w:rsidRPr="0095339A">
        <w:rPr>
          <w:sz w:val="24"/>
          <w:szCs w:val="24"/>
        </w:rPr>
        <w:t>ons</w:t>
      </w:r>
      <w:r>
        <w:rPr>
          <w:sz w:val="24"/>
          <w:szCs w:val="24"/>
        </w:rPr>
        <w:t xml:space="preserve">ultacyjny, w którym udzielono </w:t>
      </w:r>
      <w:r w:rsidR="0095339A" w:rsidRPr="00284EA1">
        <w:rPr>
          <w:sz w:val="24"/>
          <w:szCs w:val="24"/>
        </w:rPr>
        <w:t>280 porad</w:t>
      </w:r>
      <w:r w:rsidR="007F0BEC">
        <w:rPr>
          <w:sz w:val="24"/>
          <w:szCs w:val="24"/>
        </w:rPr>
        <w:t xml:space="preserve"> oraz </w:t>
      </w:r>
      <w:r w:rsidR="0095339A">
        <w:rPr>
          <w:sz w:val="24"/>
          <w:szCs w:val="24"/>
        </w:rPr>
        <w:t xml:space="preserve">przeprowadzono 172 testy na </w:t>
      </w:r>
      <w:r w:rsidR="0095339A" w:rsidRPr="00284EA1">
        <w:rPr>
          <w:sz w:val="24"/>
          <w:szCs w:val="24"/>
        </w:rPr>
        <w:t xml:space="preserve">obecność narkotyków metodą </w:t>
      </w:r>
      <w:proofErr w:type="spellStart"/>
      <w:r w:rsidR="0095339A" w:rsidRPr="00284EA1">
        <w:rPr>
          <w:sz w:val="24"/>
          <w:szCs w:val="24"/>
        </w:rPr>
        <w:t>immunochromatograficzną</w:t>
      </w:r>
      <w:proofErr w:type="spellEnd"/>
      <w:r>
        <w:rPr>
          <w:sz w:val="24"/>
          <w:szCs w:val="24"/>
        </w:rPr>
        <w:t xml:space="preserve">. </w:t>
      </w:r>
      <w:r w:rsidR="007F0BEC">
        <w:rPr>
          <w:sz w:val="24"/>
          <w:szCs w:val="24"/>
        </w:rPr>
        <w:t>Do punktu konsultacyjnego zgłosiły się:</w:t>
      </w:r>
    </w:p>
    <w:p w:rsidR="0095339A" w:rsidRPr="0095339A" w:rsidRDefault="0095339A" w:rsidP="009533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5339A">
        <w:rPr>
          <w:sz w:val="24"/>
          <w:szCs w:val="24"/>
        </w:rPr>
        <w:t xml:space="preserve">72 osoby </w:t>
      </w:r>
      <w:r w:rsidR="007F0BEC">
        <w:rPr>
          <w:sz w:val="24"/>
          <w:szCs w:val="24"/>
        </w:rPr>
        <w:t>będące</w:t>
      </w:r>
      <w:r w:rsidRPr="0095339A">
        <w:rPr>
          <w:sz w:val="24"/>
          <w:szCs w:val="24"/>
        </w:rPr>
        <w:t xml:space="preserve"> po dopalaczach</w:t>
      </w:r>
      <w:r w:rsidR="007F0BEC">
        <w:rPr>
          <w:sz w:val="24"/>
          <w:szCs w:val="24"/>
        </w:rPr>
        <w:t xml:space="preserve"> w tym</w:t>
      </w:r>
      <w:r w:rsidRPr="0095339A">
        <w:rPr>
          <w:sz w:val="24"/>
          <w:szCs w:val="24"/>
        </w:rPr>
        <w:t>:</w:t>
      </w:r>
      <w:r w:rsidR="007F0BEC">
        <w:rPr>
          <w:sz w:val="24"/>
          <w:szCs w:val="24"/>
        </w:rPr>
        <w:t xml:space="preserve"> </w:t>
      </w:r>
      <w:r w:rsidR="007F0BEC" w:rsidRPr="0095339A">
        <w:rPr>
          <w:sz w:val="24"/>
          <w:szCs w:val="24"/>
        </w:rPr>
        <w:t>49</w:t>
      </w:r>
      <w:r w:rsidR="007F0BEC">
        <w:rPr>
          <w:sz w:val="24"/>
          <w:szCs w:val="24"/>
        </w:rPr>
        <w:t xml:space="preserve"> osób w wieku 13-16, </w:t>
      </w:r>
      <w:r>
        <w:rPr>
          <w:sz w:val="24"/>
          <w:szCs w:val="24"/>
        </w:rPr>
        <w:br/>
      </w:r>
      <w:r w:rsidR="007F0BEC" w:rsidRPr="0095339A">
        <w:rPr>
          <w:sz w:val="24"/>
          <w:szCs w:val="24"/>
        </w:rPr>
        <w:t>23</w:t>
      </w:r>
      <w:r w:rsidR="007F0BEC">
        <w:rPr>
          <w:sz w:val="24"/>
          <w:szCs w:val="24"/>
        </w:rPr>
        <w:t xml:space="preserve"> osoby</w:t>
      </w:r>
      <w:r w:rsidR="007F0BEC" w:rsidRPr="0095339A">
        <w:rPr>
          <w:sz w:val="24"/>
          <w:szCs w:val="24"/>
        </w:rPr>
        <w:t xml:space="preserve"> </w:t>
      </w:r>
      <w:r w:rsidRPr="0095339A">
        <w:rPr>
          <w:sz w:val="24"/>
          <w:szCs w:val="24"/>
        </w:rPr>
        <w:t xml:space="preserve">w </w:t>
      </w:r>
      <w:r w:rsidR="007F0BEC">
        <w:rPr>
          <w:sz w:val="24"/>
          <w:szCs w:val="24"/>
        </w:rPr>
        <w:t xml:space="preserve">wieku </w:t>
      </w:r>
      <w:r w:rsidRPr="0095339A">
        <w:rPr>
          <w:sz w:val="24"/>
          <w:szCs w:val="24"/>
        </w:rPr>
        <w:t>17</w:t>
      </w:r>
      <w:r w:rsidR="007F0BEC">
        <w:rPr>
          <w:sz w:val="24"/>
          <w:szCs w:val="24"/>
        </w:rPr>
        <w:t xml:space="preserve">-25 oraz </w:t>
      </w:r>
      <w:r w:rsidRPr="0095339A">
        <w:rPr>
          <w:sz w:val="24"/>
          <w:szCs w:val="24"/>
        </w:rPr>
        <w:t>64 osoby</w:t>
      </w:r>
      <w:r w:rsidR="007F0BEC">
        <w:rPr>
          <w:sz w:val="24"/>
          <w:szCs w:val="24"/>
        </w:rPr>
        <w:t xml:space="preserve"> mające</w:t>
      </w:r>
      <w:r w:rsidRPr="0095339A">
        <w:rPr>
          <w:sz w:val="24"/>
          <w:szCs w:val="24"/>
        </w:rPr>
        <w:t xml:space="preserve"> kłopoty z powodu palenia marihuany w tym: 21 osób w wieku 13-15 lat, 43 osób w wieku 16 –25; </w:t>
      </w:r>
    </w:p>
    <w:p w:rsidR="0095339A" w:rsidRPr="0095339A" w:rsidRDefault="0095339A" w:rsidP="009533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5339A">
        <w:rPr>
          <w:sz w:val="24"/>
          <w:szCs w:val="24"/>
        </w:rPr>
        <w:t>22 os</w:t>
      </w:r>
      <w:r w:rsidR="007F0BEC">
        <w:rPr>
          <w:sz w:val="24"/>
          <w:szCs w:val="24"/>
        </w:rPr>
        <w:t>o</w:t>
      </w:r>
      <w:r w:rsidRPr="0095339A">
        <w:rPr>
          <w:sz w:val="24"/>
          <w:szCs w:val="24"/>
        </w:rPr>
        <w:t>b</w:t>
      </w:r>
      <w:r w:rsidR="007F0BEC">
        <w:rPr>
          <w:sz w:val="24"/>
          <w:szCs w:val="24"/>
        </w:rPr>
        <w:t>y</w:t>
      </w:r>
      <w:r w:rsidRPr="0095339A">
        <w:rPr>
          <w:sz w:val="24"/>
          <w:szCs w:val="24"/>
        </w:rPr>
        <w:t xml:space="preserve"> </w:t>
      </w:r>
      <w:r w:rsidR="00CC520A" w:rsidRPr="0095339A">
        <w:rPr>
          <w:sz w:val="24"/>
          <w:szCs w:val="24"/>
        </w:rPr>
        <w:t>w wieku 15-21</w:t>
      </w:r>
      <w:r w:rsidR="007F0BEC">
        <w:rPr>
          <w:sz w:val="24"/>
          <w:szCs w:val="24"/>
        </w:rPr>
        <w:t>, które</w:t>
      </w:r>
      <w:r w:rsidR="00CC520A">
        <w:rPr>
          <w:sz w:val="24"/>
          <w:szCs w:val="24"/>
        </w:rPr>
        <w:t xml:space="preserve"> </w:t>
      </w:r>
      <w:r w:rsidRPr="0095339A">
        <w:rPr>
          <w:sz w:val="24"/>
          <w:szCs w:val="24"/>
        </w:rPr>
        <w:t>odurzał</w:t>
      </w:r>
      <w:r w:rsidR="007F0BEC">
        <w:rPr>
          <w:sz w:val="24"/>
          <w:szCs w:val="24"/>
        </w:rPr>
        <w:t>y</w:t>
      </w:r>
      <w:r w:rsidRPr="0095339A">
        <w:rPr>
          <w:sz w:val="24"/>
          <w:szCs w:val="24"/>
        </w:rPr>
        <w:t xml:space="preserve"> się lekami typu: </w:t>
      </w:r>
      <w:proofErr w:type="spellStart"/>
      <w:r w:rsidRPr="0095339A">
        <w:rPr>
          <w:sz w:val="24"/>
          <w:szCs w:val="24"/>
        </w:rPr>
        <w:t>acodin</w:t>
      </w:r>
      <w:proofErr w:type="spellEnd"/>
      <w:r w:rsidRPr="0095339A">
        <w:rPr>
          <w:sz w:val="24"/>
          <w:szCs w:val="24"/>
        </w:rPr>
        <w:t xml:space="preserve">, </w:t>
      </w:r>
      <w:proofErr w:type="spellStart"/>
      <w:r w:rsidRPr="0095339A">
        <w:rPr>
          <w:sz w:val="24"/>
          <w:szCs w:val="24"/>
        </w:rPr>
        <w:t>tussipect</w:t>
      </w:r>
      <w:proofErr w:type="spellEnd"/>
      <w:r w:rsidRPr="0095339A">
        <w:rPr>
          <w:sz w:val="24"/>
          <w:szCs w:val="24"/>
        </w:rPr>
        <w:t xml:space="preserve">, </w:t>
      </w:r>
      <w:proofErr w:type="spellStart"/>
      <w:r w:rsidRPr="0095339A">
        <w:rPr>
          <w:sz w:val="24"/>
          <w:szCs w:val="24"/>
        </w:rPr>
        <w:t>thiocodin</w:t>
      </w:r>
      <w:proofErr w:type="spellEnd"/>
      <w:r w:rsidRPr="0095339A">
        <w:rPr>
          <w:sz w:val="24"/>
          <w:szCs w:val="24"/>
        </w:rPr>
        <w:t xml:space="preserve">, </w:t>
      </w:r>
      <w:proofErr w:type="spellStart"/>
      <w:r w:rsidRPr="0095339A">
        <w:rPr>
          <w:sz w:val="24"/>
          <w:szCs w:val="24"/>
        </w:rPr>
        <w:t>sudafe</w:t>
      </w:r>
      <w:r w:rsidR="00CC520A">
        <w:rPr>
          <w:sz w:val="24"/>
          <w:szCs w:val="24"/>
        </w:rPr>
        <w:t>d</w:t>
      </w:r>
      <w:proofErr w:type="spellEnd"/>
      <w:r w:rsidR="00CC520A">
        <w:rPr>
          <w:sz w:val="24"/>
          <w:szCs w:val="24"/>
        </w:rPr>
        <w:t xml:space="preserve"> itp.</w:t>
      </w:r>
      <w:r w:rsidRPr="0095339A">
        <w:rPr>
          <w:sz w:val="24"/>
          <w:szCs w:val="24"/>
        </w:rPr>
        <w:t xml:space="preserve">; </w:t>
      </w:r>
    </w:p>
    <w:p w:rsidR="0095339A" w:rsidRPr="00DB1AD0" w:rsidRDefault="0095339A" w:rsidP="00DB1AD0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5339A">
        <w:rPr>
          <w:sz w:val="24"/>
          <w:szCs w:val="24"/>
        </w:rPr>
        <w:t>10</w:t>
      </w:r>
      <w:r w:rsidR="007F0BEC">
        <w:rPr>
          <w:sz w:val="24"/>
          <w:szCs w:val="24"/>
        </w:rPr>
        <w:t xml:space="preserve"> osób </w:t>
      </w:r>
      <w:r w:rsidR="007F0BEC" w:rsidRPr="0095339A">
        <w:rPr>
          <w:sz w:val="24"/>
          <w:szCs w:val="24"/>
        </w:rPr>
        <w:t>w wieku 17-25 lat</w:t>
      </w:r>
      <w:r w:rsidR="007F0BEC">
        <w:rPr>
          <w:sz w:val="24"/>
          <w:szCs w:val="24"/>
        </w:rPr>
        <w:t xml:space="preserve"> mających</w:t>
      </w:r>
      <w:r w:rsidRPr="0095339A">
        <w:rPr>
          <w:sz w:val="24"/>
          <w:szCs w:val="24"/>
        </w:rPr>
        <w:t xml:space="preserve"> kontakt z amfetaminą.</w:t>
      </w:r>
    </w:p>
    <w:p w:rsidR="00B20451" w:rsidRPr="00290A8C" w:rsidRDefault="00B20451" w:rsidP="004F4EC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Prowadzenie działań związanych z pracą socjalną oraz pomocą psychologiczną </w:t>
      </w:r>
      <w:r w:rsidR="003247A7">
        <w:rPr>
          <w:b/>
          <w:sz w:val="24"/>
          <w:szCs w:val="24"/>
        </w:rPr>
        <w:br/>
      </w:r>
      <w:r w:rsidRPr="003247A7">
        <w:rPr>
          <w:rFonts w:ascii="Calibri" w:eastAsia="Times New Roman" w:hAnsi="Calibri" w:cs="Times New Roman"/>
          <w:b/>
          <w:sz w:val="24"/>
          <w:szCs w:val="24"/>
        </w:rPr>
        <w:t>i prawną na rzecz rodzin i osób zagrożonych uzależnieniem.</w:t>
      </w:r>
    </w:p>
    <w:p w:rsidR="00E80879" w:rsidRPr="00C41C63" w:rsidRDefault="00E80879" w:rsidP="00E80879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C41C63">
        <w:rPr>
          <w:rFonts w:cs="Arial"/>
          <w:sz w:val="24"/>
          <w:szCs w:val="24"/>
        </w:rPr>
        <w:t xml:space="preserve">W ramach </w:t>
      </w:r>
      <w:r w:rsidRPr="00C41C63">
        <w:rPr>
          <w:rFonts w:cs="Arial"/>
          <w:b/>
          <w:sz w:val="24"/>
          <w:szCs w:val="24"/>
        </w:rPr>
        <w:t>Klubu Integracji Społecznej</w:t>
      </w:r>
      <w:r w:rsidRPr="00C41C63">
        <w:rPr>
          <w:rFonts w:cs="Arial"/>
          <w:sz w:val="24"/>
          <w:szCs w:val="24"/>
        </w:rPr>
        <w:t xml:space="preserve"> funkcjonującego strukturach Miejsk</w:t>
      </w:r>
      <w:r>
        <w:rPr>
          <w:rFonts w:cs="Arial"/>
          <w:sz w:val="24"/>
          <w:szCs w:val="24"/>
        </w:rPr>
        <w:t>iego Ośrodka Pomocy Społecznej udzielana była pomoc dla</w:t>
      </w:r>
      <w:r w:rsidRPr="00C41C63">
        <w:rPr>
          <w:rFonts w:cs="Arial"/>
          <w:sz w:val="24"/>
          <w:szCs w:val="24"/>
        </w:rPr>
        <w:t xml:space="preserve"> osób długotrwale bezrobotnych </w:t>
      </w:r>
      <w:r>
        <w:rPr>
          <w:rFonts w:cs="Arial"/>
          <w:sz w:val="24"/>
          <w:szCs w:val="24"/>
        </w:rPr>
        <w:br/>
      </w:r>
      <w:r w:rsidRPr="00C41C63">
        <w:rPr>
          <w:rFonts w:cs="Arial"/>
          <w:sz w:val="24"/>
          <w:szCs w:val="24"/>
        </w:rPr>
        <w:t xml:space="preserve">i zagrożonych wykluczeniem społecznym, korzystających z pomocy Miejskiego Ośrodka Pomocy Społecznej. Były to również osoby wykluczone z powodu uzależnienia od substancji psychoaktywnych. </w:t>
      </w:r>
      <w:r>
        <w:rPr>
          <w:rFonts w:cs="Arial"/>
          <w:sz w:val="24"/>
          <w:szCs w:val="24"/>
        </w:rPr>
        <w:t xml:space="preserve"> W ramach pomocy dla osób bezrobotnych (uzależnionych </w:t>
      </w:r>
      <w:r>
        <w:rPr>
          <w:rFonts w:cs="Arial"/>
          <w:sz w:val="24"/>
          <w:szCs w:val="24"/>
        </w:rPr>
        <w:br/>
        <w:t xml:space="preserve">i </w:t>
      </w:r>
      <w:proofErr w:type="spellStart"/>
      <w:r>
        <w:rPr>
          <w:rFonts w:cs="Arial"/>
          <w:sz w:val="24"/>
          <w:szCs w:val="24"/>
        </w:rPr>
        <w:t>współuzależnionych</w:t>
      </w:r>
      <w:proofErr w:type="spellEnd"/>
      <w:r>
        <w:rPr>
          <w:rFonts w:cs="Arial"/>
          <w:sz w:val="24"/>
          <w:szCs w:val="24"/>
        </w:rPr>
        <w:t xml:space="preserve">) biorących udział w pracach społecznie użytecznych zorganizowano warsztaty z doradcą zawodowym PUP nt. „Kształtowania postaw samodzielności </w:t>
      </w:r>
      <w:r>
        <w:rPr>
          <w:rFonts w:cs="Arial"/>
          <w:sz w:val="24"/>
          <w:szCs w:val="24"/>
        </w:rPr>
        <w:br/>
        <w:t xml:space="preserve">w poszukiwaniu pracy oraz poruszaniu się na rynku pracy”, warsztaty z wykładowcą Centrum nauki i Biznesu „Żak”, warsztaty z psychologiem pt. „Alkohol w pracy – uzależniony pracownik”, warsztaty z prawnikiem nt. „Jak założyć spółdzielnię socjalną” oraz warsztaty </w:t>
      </w:r>
      <w:r>
        <w:rPr>
          <w:rFonts w:cs="Arial"/>
          <w:sz w:val="24"/>
          <w:szCs w:val="24"/>
        </w:rPr>
        <w:br/>
        <w:t xml:space="preserve">z członkiem Miejskiej Komisji Rozwiązywania Problemów Alkoholowych nt. „Jak zadbać </w:t>
      </w:r>
      <w:r>
        <w:rPr>
          <w:rFonts w:cs="Arial"/>
          <w:sz w:val="24"/>
          <w:szCs w:val="24"/>
        </w:rPr>
        <w:br/>
        <w:t xml:space="preserve">o siebie, żyjąc z osoba nadużywającą alkoholu”. </w:t>
      </w:r>
      <w:r w:rsidRPr="00C41C63">
        <w:rPr>
          <w:rFonts w:cs="Arial"/>
          <w:sz w:val="24"/>
          <w:szCs w:val="24"/>
        </w:rPr>
        <w:t xml:space="preserve">W ramach pomocy klubu udzielano bezpłatnych porad prawnych </w:t>
      </w:r>
      <w:r w:rsidRPr="000D4B21">
        <w:rPr>
          <w:rFonts w:cs="Arial"/>
          <w:sz w:val="24"/>
          <w:szCs w:val="24"/>
        </w:rPr>
        <w:t>(14 osobom)</w:t>
      </w:r>
      <w:r w:rsidRPr="00C41C63">
        <w:rPr>
          <w:rFonts w:cs="Arial"/>
          <w:color w:val="FF0000"/>
          <w:sz w:val="24"/>
          <w:szCs w:val="24"/>
        </w:rPr>
        <w:t xml:space="preserve"> </w:t>
      </w:r>
      <w:r w:rsidRPr="00C41C63">
        <w:rPr>
          <w:rFonts w:cs="Arial"/>
          <w:sz w:val="24"/>
          <w:szCs w:val="24"/>
        </w:rPr>
        <w:t>i psychologicznych</w:t>
      </w:r>
      <w:r>
        <w:rPr>
          <w:rFonts w:cs="Arial"/>
          <w:color w:val="FF0000"/>
          <w:sz w:val="24"/>
          <w:szCs w:val="24"/>
        </w:rPr>
        <w:t xml:space="preserve"> </w:t>
      </w:r>
      <w:r w:rsidRPr="006B0212">
        <w:rPr>
          <w:rFonts w:cs="Arial"/>
          <w:sz w:val="24"/>
          <w:szCs w:val="24"/>
        </w:rPr>
        <w:t>(502 porady indywidualne oraz 361 porad dla rodzin)</w:t>
      </w:r>
      <w:r w:rsidRPr="00C41C63">
        <w:rPr>
          <w:rFonts w:cs="Arial"/>
          <w:sz w:val="24"/>
          <w:szCs w:val="24"/>
        </w:rPr>
        <w:t xml:space="preserve">. </w:t>
      </w:r>
    </w:p>
    <w:p w:rsidR="00CD517E" w:rsidRPr="00290A8C" w:rsidRDefault="00E80879" w:rsidP="00E80879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Pomoc</w:t>
      </w:r>
      <w:r w:rsidR="00290A8C" w:rsidRPr="00290A8C">
        <w:rPr>
          <w:rFonts w:cs="Arial"/>
          <w:sz w:val="24"/>
          <w:szCs w:val="24"/>
        </w:rPr>
        <w:t xml:space="preserve"> prawna oferowana była również w ramach zadania polegającego </w:t>
      </w:r>
      <w:r w:rsidR="00290A8C">
        <w:rPr>
          <w:rFonts w:cs="Arial"/>
          <w:sz w:val="24"/>
          <w:szCs w:val="24"/>
        </w:rPr>
        <w:br/>
      </w:r>
      <w:r w:rsidR="00290A8C" w:rsidRPr="00290A8C">
        <w:rPr>
          <w:rFonts w:cs="Arial"/>
          <w:sz w:val="24"/>
          <w:szCs w:val="24"/>
        </w:rPr>
        <w:t xml:space="preserve">na „Prowadzeniu działań związanych z pracą socjalną oraz pomocą psychologiczną </w:t>
      </w:r>
      <w:r w:rsidR="00290A8C">
        <w:rPr>
          <w:rFonts w:cs="Arial"/>
          <w:sz w:val="24"/>
          <w:szCs w:val="24"/>
        </w:rPr>
        <w:br/>
      </w:r>
      <w:r w:rsidR="00290A8C" w:rsidRPr="00290A8C">
        <w:rPr>
          <w:rFonts w:cs="Arial"/>
          <w:sz w:val="24"/>
          <w:szCs w:val="24"/>
        </w:rPr>
        <w:t xml:space="preserve">i prawną na rzecz rodzin i osób zagrożonych alkoholizmem, przemocą fizyczną </w:t>
      </w:r>
      <w:r w:rsidR="00290A8C">
        <w:rPr>
          <w:rFonts w:cs="Arial"/>
          <w:sz w:val="24"/>
          <w:szCs w:val="24"/>
        </w:rPr>
        <w:br/>
      </w:r>
      <w:r w:rsidR="00290A8C" w:rsidRPr="00290A8C">
        <w:rPr>
          <w:rFonts w:cs="Arial"/>
          <w:sz w:val="24"/>
          <w:szCs w:val="24"/>
        </w:rPr>
        <w:t xml:space="preserve">i psychiczną oraz innymi patologami społecznymi”. Na ten cel przekazano dotację </w:t>
      </w:r>
      <w:r w:rsidR="00290A8C">
        <w:rPr>
          <w:rFonts w:cs="Arial"/>
          <w:sz w:val="24"/>
          <w:szCs w:val="24"/>
        </w:rPr>
        <w:br/>
      </w:r>
      <w:r w:rsidR="00290A8C" w:rsidRPr="00290A8C">
        <w:rPr>
          <w:rFonts w:cs="Arial"/>
          <w:sz w:val="24"/>
          <w:szCs w:val="24"/>
        </w:rPr>
        <w:t xml:space="preserve">w wysokości 15.000,00 zł dla sektora finansów publicznych. Zadanie realizowane było przez </w:t>
      </w:r>
      <w:r w:rsidR="00290A8C" w:rsidRPr="00290A8C">
        <w:rPr>
          <w:rFonts w:cs="Arial"/>
          <w:sz w:val="24"/>
          <w:szCs w:val="24"/>
        </w:rPr>
        <w:lastRenderedPageBreak/>
        <w:t xml:space="preserve">Ośrodek Interwencji Kryzysowej działający przy Powiatowym Centrum Pomocy Rodzinie </w:t>
      </w:r>
      <w:r>
        <w:rPr>
          <w:rFonts w:cs="Arial"/>
          <w:sz w:val="24"/>
          <w:szCs w:val="24"/>
        </w:rPr>
        <w:br/>
      </w:r>
      <w:r w:rsidR="00290A8C" w:rsidRPr="00290A8C">
        <w:rPr>
          <w:rFonts w:cs="Arial"/>
          <w:sz w:val="24"/>
          <w:szCs w:val="24"/>
        </w:rPr>
        <w:t>w Tomaszowie Mazowieckim w ramach porozumienia zawartego pomiędzy Gminą Miasto Tomaszów Mazowiecki a Powiatem Tomaszowskim.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20451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4</w:t>
            </w:r>
          </w:p>
        </w:tc>
      </w:tr>
      <w:tr w:rsidR="00B20451" w:rsidRPr="003247A7" w:rsidTr="00A5550C">
        <w:tc>
          <w:tcPr>
            <w:tcW w:w="9212" w:type="dxa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Pomoc społeczna osobom uzależnionym i rodzinom osób uzależnionych dotkniętych ubóstwem i wykluczeniem społecznym i integrowanie ze środowiskiem lokalnym tych osób z wykorzystaniem pracy socjalnej i kontraktu socjalnego</w:t>
            </w:r>
          </w:p>
        </w:tc>
      </w:tr>
    </w:tbl>
    <w:p w:rsidR="00B20451" w:rsidRPr="003247A7" w:rsidRDefault="00B20451" w:rsidP="00B20451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</w:p>
    <w:p w:rsidR="00B20451" w:rsidRDefault="00B20451" w:rsidP="004F4E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Objęcie wsparciem socjalnym osób uzależnionych i ich rodzin.</w:t>
      </w:r>
    </w:p>
    <w:p w:rsidR="0030553A" w:rsidRPr="00DE7688" w:rsidRDefault="0030553A" w:rsidP="00DE7688">
      <w:pPr>
        <w:pStyle w:val="Akapitzlist"/>
        <w:numPr>
          <w:ilvl w:val="1"/>
          <w:numId w:val="26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DE7688">
        <w:rPr>
          <w:rFonts w:eastAsia="Times New Roman" w:cs="Arial"/>
          <w:sz w:val="24"/>
          <w:szCs w:val="24"/>
        </w:rPr>
        <w:t>Miejski Ośrodek Pomocy Społecznej w Tomaszowie Mazowieckim w okresie sprawozdawczym z powodu uzależnienia lub nadużywani</w:t>
      </w:r>
      <w:r w:rsidR="00296ADD">
        <w:rPr>
          <w:rFonts w:eastAsia="Times New Roman" w:cs="Arial"/>
          <w:sz w:val="24"/>
          <w:szCs w:val="24"/>
        </w:rPr>
        <w:t xml:space="preserve">a narkotyków udzielił wsparcia </w:t>
      </w:r>
      <w:r w:rsidR="00A63F81" w:rsidRPr="00DE7688">
        <w:rPr>
          <w:rFonts w:eastAsia="Times New Roman" w:cs="Arial"/>
          <w:sz w:val="24"/>
          <w:szCs w:val="24"/>
        </w:rPr>
        <w:t>8 samotnym mężczyznom</w:t>
      </w:r>
      <w:r w:rsidRPr="00DE7688">
        <w:rPr>
          <w:rFonts w:eastAsia="Times New Roman" w:cs="Arial"/>
          <w:sz w:val="24"/>
          <w:szCs w:val="24"/>
        </w:rPr>
        <w:t>. Udzielono wsparcia finansowego w postaci:</w:t>
      </w:r>
    </w:p>
    <w:p w:rsidR="0030553A" w:rsidRPr="005937C7" w:rsidRDefault="0030553A" w:rsidP="0030553A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eastAsia="Times New Roman" w:cs="Arial"/>
          <w:sz w:val="24"/>
          <w:szCs w:val="24"/>
        </w:rPr>
      </w:pPr>
      <w:r w:rsidRPr="005937C7">
        <w:rPr>
          <w:rFonts w:eastAsia="Times New Roman" w:cs="Arial"/>
          <w:sz w:val="24"/>
          <w:szCs w:val="24"/>
        </w:rPr>
        <w:t xml:space="preserve">zasiłku </w:t>
      </w:r>
      <w:r w:rsidR="00A63F81">
        <w:rPr>
          <w:rFonts w:eastAsia="Times New Roman" w:cs="Arial"/>
          <w:sz w:val="24"/>
          <w:szCs w:val="24"/>
        </w:rPr>
        <w:t>celowego dla 4 osób na kwotę 52</w:t>
      </w:r>
      <w:r w:rsidRPr="005937C7">
        <w:rPr>
          <w:rFonts w:eastAsia="Times New Roman" w:cs="Arial"/>
          <w:sz w:val="24"/>
          <w:szCs w:val="24"/>
        </w:rPr>
        <w:t>0,00 zł</w:t>
      </w:r>
      <w:r w:rsidR="00A63F81">
        <w:rPr>
          <w:rFonts w:eastAsia="Times New Roman" w:cs="Arial"/>
          <w:sz w:val="24"/>
          <w:szCs w:val="24"/>
        </w:rPr>
        <w:t>;</w:t>
      </w:r>
    </w:p>
    <w:p w:rsidR="0030553A" w:rsidRPr="005937C7" w:rsidRDefault="0030553A" w:rsidP="0030553A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eastAsia="Times New Roman" w:cs="Arial"/>
          <w:sz w:val="24"/>
          <w:szCs w:val="24"/>
        </w:rPr>
      </w:pPr>
      <w:r w:rsidRPr="005937C7">
        <w:rPr>
          <w:rFonts w:eastAsia="Times New Roman" w:cs="Arial"/>
          <w:sz w:val="24"/>
          <w:szCs w:val="24"/>
        </w:rPr>
        <w:t xml:space="preserve">zasiłku celowego na </w:t>
      </w:r>
      <w:r w:rsidR="00A63F81">
        <w:rPr>
          <w:rFonts w:eastAsia="Times New Roman" w:cs="Arial"/>
          <w:sz w:val="24"/>
          <w:szCs w:val="24"/>
        </w:rPr>
        <w:t>zakup artykułów żywnościowych z wieloletniego programu  Państwa w zakresie dożywiania dla 1 osoby na kwotę 200</w:t>
      </w:r>
      <w:r w:rsidRPr="005937C7">
        <w:rPr>
          <w:rFonts w:eastAsia="Times New Roman" w:cs="Arial"/>
          <w:sz w:val="24"/>
          <w:szCs w:val="24"/>
        </w:rPr>
        <w:t>,00 zł</w:t>
      </w:r>
      <w:r w:rsidR="00A63F81">
        <w:rPr>
          <w:rFonts w:eastAsia="Times New Roman" w:cs="Arial"/>
          <w:sz w:val="24"/>
          <w:szCs w:val="24"/>
        </w:rPr>
        <w:t>;</w:t>
      </w:r>
    </w:p>
    <w:p w:rsidR="0030553A" w:rsidRPr="005937C7" w:rsidRDefault="00A63F81" w:rsidP="0030553A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zasiłków okresowych dla 6 osób na kwotę 6.856</w:t>
      </w:r>
      <w:r w:rsidR="0030553A" w:rsidRPr="005937C7">
        <w:rPr>
          <w:rFonts w:eastAsia="Times New Roman" w:cs="Arial"/>
          <w:sz w:val="24"/>
          <w:szCs w:val="24"/>
        </w:rPr>
        <w:t>,00 zł</w:t>
      </w:r>
      <w:r>
        <w:rPr>
          <w:rFonts w:eastAsia="Times New Roman" w:cs="Arial"/>
          <w:sz w:val="24"/>
          <w:szCs w:val="24"/>
        </w:rPr>
        <w:t>;</w:t>
      </w:r>
    </w:p>
    <w:p w:rsidR="0030553A" w:rsidRPr="005937C7" w:rsidRDefault="00A63F81" w:rsidP="0030553A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zasiłku stałego</w:t>
      </w:r>
      <w:r w:rsidR="0030553A" w:rsidRPr="005937C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dla 1 osoby na kwotę 5.772</w:t>
      </w:r>
      <w:r w:rsidR="0030553A" w:rsidRPr="005937C7">
        <w:rPr>
          <w:rFonts w:eastAsia="Times New Roman" w:cs="Arial"/>
          <w:sz w:val="24"/>
          <w:szCs w:val="24"/>
        </w:rPr>
        <w:t>,00 zł</w:t>
      </w:r>
      <w:r>
        <w:rPr>
          <w:rFonts w:eastAsia="Times New Roman" w:cs="Arial"/>
          <w:sz w:val="24"/>
          <w:szCs w:val="24"/>
        </w:rPr>
        <w:t>;</w:t>
      </w:r>
    </w:p>
    <w:p w:rsidR="0030553A" w:rsidRPr="005937C7" w:rsidRDefault="00A63F81" w:rsidP="0030553A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potwierdzenie dostępu do bezpłatnych świadczeń zdrowotnych dla 7 osób;</w:t>
      </w:r>
    </w:p>
    <w:p w:rsidR="0030553A" w:rsidRPr="005937C7" w:rsidRDefault="002C064D" w:rsidP="0030553A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wydanie skierowania po odbiór żywności z Fundacji „Arka Nadziei” </w:t>
      </w:r>
      <w:r w:rsidR="00A63F81">
        <w:rPr>
          <w:rFonts w:eastAsia="Times New Roman" w:cs="Arial"/>
          <w:sz w:val="24"/>
          <w:szCs w:val="24"/>
        </w:rPr>
        <w:t xml:space="preserve">dla </w:t>
      </w:r>
      <w:r w:rsidR="003A7FF9">
        <w:rPr>
          <w:rFonts w:eastAsia="Times New Roman" w:cs="Arial"/>
          <w:sz w:val="24"/>
          <w:szCs w:val="24"/>
        </w:rPr>
        <w:br/>
      </w:r>
      <w:r w:rsidR="00A63F81">
        <w:rPr>
          <w:rFonts w:eastAsia="Times New Roman" w:cs="Arial"/>
          <w:sz w:val="24"/>
          <w:szCs w:val="24"/>
        </w:rPr>
        <w:t>4 osób.</w:t>
      </w:r>
    </w:p>
    <w:p w:rsidR="00CD517E" w:rsidRDefault="00CD517E" w:rsidP="00DE7688">
      <w:pPr>
        <w:pStyle w:val="Akapitzlist"/>
        <w:numPr>
          <w:ilvl w:val="1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 w:rsidRPr="00DE7688">
        <w:rPr>
          <w:rFonts w:cs="Arial"/>
          <w:sz w:val="24"/>
          <w:szCs w:val="24"/>
        </w:rPr>
        <w:t xml:space="preserve">W ramach </w:t>
      </w:r>
      <w:r w:rsidRPr="00DE7688">
        <w:rPr>
          <w:rFonts w:cs="Arial"/>
          <w:b/>
          <w:sz w:val="24"/>
          <w:szCs w:val="24"/>
        </w:rPr>
        <w:t>Klubu Integracji Społecznej</w:t>
      </w:r>
      <w:r w:rsidRPr="00DE7688">
        <w:rPr>
          <w:rFonts w:cs="Arial"/>
          <w:sz w:val="24"/>
          <w:szCs w:val="24"/>
        </w:rPr>
        <w:t xml:space="preserve"> funkcjonującego strukturach Miejskiego Ośrodka Pomocy Społecznej. Pomoc oferowana w ramach klubu skierowana była do osób długotrwale bezrobotnych i zagrożonych wykluczeniem społecznym, korzystających z pomocy Miejskiego Ośrodka Pomocy Społecznej. Były to również osoby wykluczone z powodu uzależnienia od substancji psychoaktywnych</w:t>
      </w:r>
      <w:r w:rsidR="00CE41CA" w:rsidRPr="00DE7688">
        <w:rPr>
          <w:rFonts w:cs="Arial"/>
          <w:sz w:val="24"/>
          <w:szCs w:val="24"/>
        </w:rPr>
        <w:t>.</w:t>
      </w:r>
    </w:p>
    <w:p w:rsidR="00DE7688" w:rsidRPr="007F0BEC" w:rsidRDefault="00DE7688" w:rsidP="00DE7688">
      <w:pPr>
        <w:pStyle w:val="Akapitzlist"/>
        <w:numPr>
          <w:ilvl w:val="1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 w:rsidRPr="00DE7688">
        <w:rPr>
          <w:sz w:val="24"/>
          <w:szCs w:val="24"/>
        </w:rPr>
        <w:t xml:space="preserve">W ramach Programu FEAD Fundacja </w:t>
      </w:r>
      <w:r w:rsidR="007F0BEC">
        <w:rPr>
          <w:sz w:val="24"/>
          <w:szCs w:val="24"/>
        </w:rPr>
        <w:t>„</w:t>
      </w:r>
      <w:r w:rsidRPr="00DE7688">
        <w:rPr>
          <w:sz w:val="24"/>
          <w:szCs w:val="24"/>
        </w:rPr>
        <w:t>Arka Nadziei</w:t>
      </w:r>
      <w:r w:rsidR="007F0BEC">
        <w:rPr>
          <w:sz w:val="24"/>
          <w:szCs w:val="24"/>
        </w:rPr>
        <w:t>”</w:t>
      </w:r>
      <w:r w:rsidRPr="00DE7688">
        <w:rPr>
          <w:sz w:val="24"/>
          <w:szCs w:val="24"/>
        </w:rPr>
        <w:t xml:space="preserve"> we współpracy z Bankiem Żywności w Łodzi wspieran</w:t>
      </w:r>
      <w:r>
        <w:rPr>
          <w:sz w:val="24"/>
          <w:szCs w:val="24"/>
        </w:rPr>
        <w:t>ym</w:t>
      </w:r>
      <w:r w:rsidRPr="00DE7688">
        <w:rPr>
          <w:sz w:val="24"/>
          <w:szCs w:val="24"/>
        </w:rPr>
        <w:t xml:space="preserve"> ze środków finansowych Ministra Pracy i Polityki Społecznej</w:t>
      </w:r>
      <w:r>
        <w:rPr>
          <w:sz w:val="24"/>
          <w:szCs w:val="24"/>
        </w:rPr>
        <w:t xml:space="preserve"> objęła p</w:t>
      </w:r>
      <w:r w:rsidRPr="00DE7688">
        <w:rPr>
          <w:sz w:val="24"/>
          <w:szCs w:val="24"/>
        </w:rPr>
        <w:t xml:space="preserve">omocą żywnościową 1000 osób. </w:t>
      </w:r>
      <w:r>
        <w:rPr>
          <w:sz w:val="24"/>
          <w:szCs w:val="24"/>
        </w:rPr>
        <w:t>Fundacja s</w:t>
      </w:r>
      <w:r w:rsidR="007F0BEC">
        <w:rPr>
          <w:sz w:val="24"/>
          <w:szCs w:val="24"/>
        </w:rPr>
        <w:t>prowadziła</w:t>
      </w:r>
      <w:r w:rsidRPr="00DE7688">
        <w:rPr>
          <w:sz w:val="24"/>
          <w:szCs w:val="24"/>
        </w:rPr>
        <w:t xml:space="preserve"> do miasta 140 ton żywności.</w:t>
      </w:r>
    </w:p>
    <w:p w:rsidR="00DE7688" w:rsidRPr="007F0BEC" w:rsidRDefault="007F0BEC" w:rsidP="007F0BEC">
      <w:pPr>
        <w:pStyle w:val="Akapitzlist"/>
        <w:numPr>
          <w:ilvl w:val="1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W ramach </w:t>
      </w:r>
      <w:r w:rsidR="00DE7688" w:rsidRPr="007F0BEC">
        <w:rPr>
          <w:sz w:val="24"/>
          <w:szCs w:val="24"/>
        </w:rPr>
        <w:t>Program</w:t>
      </w:r>
      <w:r>
        <w:rPr>
          <w:sz w:val="24"/>
          <w:szCs w:val="24"/>
        </w:rPr>
        <w:t>u</w:t>
      </w:r>
      <w:r w:rsidR="00DE7688" w:rsidRPr="007F0BEC">
        <w:rPr>
          <w:sz w:val="24"/>
          <w:szCs w:val="24"/>
        </w:rPr>
        <w:t xml:space="preserve"> „Gwiazdkowa Niespodzianka” </w:t>
      </w:r>
      <w:r>
        <w:rPr>
          <w:sz w:val="24"/>
          <w:szCs w:val="24"/>
        </w:rPr>
        <w:t>współfinansowanego</w:t>
      </w:r>
      <w:r w:rsidR="00DE7688" w:rsidRPr="007F0BEC">
        <w:rPr>
          <w:sz w:val="24"/>
          <w:szCs w:val="24"/>
        </w:rPr>
        <w:t xml:space="preserve"> przez Światową organizację </w:t>
      </w:r>
      <w:proofErr w:type="spellStart"/>
      <w:r w:rsidR="00DE7688" w:rsidRPr="007F0BEC">
        <w:rPr>
          <w:sz w:val="24"/>
          <w:szCs w:val="24"/>
        </w:rPr>
        <w:t>Samarytan’s</w:t>
      </w:r>
      <w:proofErr w:type="spellEnd"/>
      <w:r w:rsidR="00DE7688" w:rsidRPr="007F0BEC">
        <w:rPr>
          <w:sz w:val="24"/>
          <w:szCs w:val="24"/>
        </w:rPr>
        <w:t xml:space="preserve"> </w:t>
      </w:r>
      <w:proofErr w:type="spellStart"/>
      <w:r w:rsidR="00DE7688" w:rsidRPr="007F0BEC">
        <w:rPr>
          <w:sz w:val="24"/>
          <w:szCs w:val="24"/>
        </w:rPr>
        <w:t>Purse</w:t>
      </w:r>
      <w:proofErr w:type="spellEnd"/>
      <w:r w:rsidR="00DE7688" w:rsidRPr="007F0BEC">
        <w:rPr>
          <w:sz w:val="24"/>
          <w:szCs w:val="24"/>
        </w:rPr>
        <w:t xml:space="preserve">  i Wojewodę Łódzkiego</w:t>
      </w:r>
      <w:r w:rsidRPr="007F0BEC">
        <w:rPr>
          <w:sz w:val="24"/>
          <w:szCs w:val="24"/>
        </w:rPr>
        <w:t xml:space="preserve"> </w:t>
      </w:r>
      <w:r>
        <w:rPr>
          <w:sz w:val="24"/>
          <w:szCs w:val="24"/>
        </w:rPr>
        <w:t>Fundacja „Arka Nadziei”</w:t>
      </w:r>
      <w:r w:rsidR="00DE7688" w:rsidRPr="007F0BEC">
        <w:rPr>
          <w:sz w:val="24"/>
          <w:szCs w:val="24"/>
        </w:rPr>
        <w:t xml:space="preserve"> </w:t>
      </w:r>
      <w:r>
        <w:rPr>
          <w:sz w:val="24"/>
          <w:szCs w:val="24"/>
        </w:rPr>
        <w:t>przygotowała</w:t>
      </w:r>
      <w:r w:rsidR="00DE7688" w:rsidRPr="007F0BEC">
        <w:rPr>
          <w:sz w:val="24"/>
          <w:szCs w:val="24"/>
        </w:rPr>
        <w:t xml:space="preserve"> 800</w:t>
      </w:r>
      <w:r>
        <w:rPr>
          <w:sz w:val="24"/>
          <w:szCs w:val="24"/>
        </w:rPr>
        <w:t xml:space="preserve"> paczek z okazji Świąt</w:t>
      </w:r>
      <w:r w:rsidR="00DE7688" w:rsidRPr="007F0BEC">
        <w:rPr>
          <w:sz w:val="24"/>
          <w:szCs w:val="24"/>
        </w:rPr>
        <w:t xml:space="preserve"> Bożego Narodzenia dla dzieci z rodzin znajdujących się w trudnej sytuacji materialnej.</w:t>
      </w:r>
    </w:p>
    <w:p w:rsidR="00B20451" w:rsidRPr="0030553A" w:rsidRDefault="003247A7" w:rsidP="004F4ECA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>Rozpowszechnienie informacji o możliwościach pomocy osobom uzależnionym.</w:t>
      </w:r>
    </w:p>
    <w:p w:rsidR="0030553A" w:rsidRPr="0030553A" w:rsidRDefault="0030553A" w:rsidP="0030553A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0553A">
        <w:rPr>
          <w:rFonts w:cs="Arial"/>
          <w:sz w:val="24"/>
          <w:szCs w:val="24"/>
        </w:rPr>
        <w:t xml:space="preserve">Pracownicy Miejskiego Ośrodka Pomocy Społecznej prowadzili rozmowy profilaktyczne w ramach pracy socjalnej. W ich trakcie udzielano informacje m.in. na temat placówek wsparcia dla osób dotkniętych uzależnieniem od narkotyków. </w:t>
      </w:r>
    </w:p>
    <w:p w:rsidR="003247A7" w:rsidRPr="004931B9" w:rsidRDefault="003247A7" w:rsidP="004F4ECA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3247A7">
        <w:rPr>
          <w:rFonts w:ascii="Calibri" w:eastAsia="Times New Roman" w:hAnsi="Calibri" w:cs="Times New Roman"/>
          <w:b/>
          <w:sz w:val="24"/>
          <w:szCs w:val="24"/>
        </w:rPr>
        <w:t xml:space="preserve">Organizacja akcji, pikników promujących zdrowy styl życia wolny od uzależnień </w:t>
      </w:r>
      <w:r>
        <w:rPr>
          <w:b/>
          <w:sz w:val="24"/>
          <w:szCs w:val="24"/>
        </w:rPr>
        <w:br/>
      </w:r>
      <w:r w:rsidRPr="003247A7">
        <w:rPr>
          <w:rFonts w:ascii="Calibri" w:eastAsia="Times New Roman" w:hAnsi="Calibri" w:cs="Times New Roman"/>
          <w:b/>
          <w:sz w:val="24"/>
          <w:szCs w:val="24"/>
        </w:rPr>
        <w:t>i sprzyjających integracji ze środowiskiem lokalnym.</w:t>
      </w:r>
    </w:p>
    <w:p w:rsidR="004931B9" w:rsidRDefault="004F4ECA" w:rsidP="00CE36EF">
      <w:pPr>
        <w:pStyle w:val="Akapitzlist"/>
        <w:numPr>
          <w:ilvl w:val="1"/>
          <w:numId w:val="29"/>
        </w:numPr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 </w:t>
      </w:r>
      <w:r w:rsidR="004931B9" w:rsidRPr="00CE36EF">
        <w:rPr>
          <w:rFonts w:cs="Arial"/>
          <w:sz w:val="24"/>
          <w:szCs w:val="24"/>
        </w:rPr>
        <w:t xml:space="preserve">W dniu 28 sierpnia 2016 roku odbył się już po raz dziewiąty </w:t>
      </w:r>
      <w:r w:rsidR="004931B9" w:rsidRPr="00CE36EF">
        <w:rPr>
          <w:rFonts w:cs="Arial"/>
          <w:b/>
          <w:sz w:val="24"/>
          <w:szCs w:val="24"/>
        </w:rPr>
        <w:t>Piknik Lokalni Niebanalni</w:t>
      </w:r>
      <w:r w:rsidR="004931B9" w:rsidRPr="00CE36EF">
        <w:rPr>
          <w:rFonts w:cs="Arial"/>
          <w:sz w:val="24"/>
          <w:szCs w:val="24"/>
        </w:rPr>
        <w:t xml:space="preserve"> – impreza promująca ideę wolontariatu i działalność organizacji pozarządowych. Piknik odbywał się pod hasłem „Eksplozja kolorów” i wzięło w nim udział 39 podmiotów reprezentujących III sektor. Celem Pikniku była promocja aktywności społecznej i idei wolontariatu oraz oferta spędzenia wolnego czasu. Wśród wielu atrakcji znalazły się m.in. gra interaktywna „Eksplozja kolorów”, zajęcia plastyczne dla najmłodszych, </w:t>
      </w:r>
      <w:proofErr w:type="spellStart"/>
      <w:r w:rsidR="004931B9" w:rsidRPr="00CE36EF">
        <w:rPr>
          <w:rFonts w:cs="Arial"/>
          <w:sz w:val="24"/>
          <w:szCs w:val="24"/>
        </w:rPr>
        <w:t>freestyle</w:t>
      </w:r>
      <w:proofErr w:type="spellEnd"/>
      <w:r w:rsidR="004931B9" w:rsidRPr="00CE36EF">
        <w:rPr>
          <w:rFonts w:cs="Arial"/>
          <w:sz w:val="24"/>
          <w:szCs w:val="24"/>
        </w:rPr>
        <w:t xml:space="preserve"> kajakowy, przejażdżki konne, porady i badania z zakresu profilaktyki zdrowia, pokazy ratownictwa wodnego, wozów strażackich, nauka gry </w:t>
      </w:r>
      <w:r w:rsid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w szachy, zajęcia z nurkowania. Prowadzona była także otwarta akcja zbiórki krwi oraz badania mammograficzne. Chętni mogli skorzystać z porad specjalisty z Lokalnego Punktu Informacyjnego Funduszy Europejskich z Bełchatowa. Gwiazdami Pikniku byli: </w:t>
      </w:r>
      <w:r w:rsid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DJ ROKO &amp; MC JACOBA, grupa </w:t>
      </w:r>
      <w:proofErr w:type="spellStart"/>
      <w:r w:rsidR="004931B9" w:rsidRPr="00CE36EF">
        <w:rPr>
          <w:rFonts w:cs="Arial"/>
          <w:sz w:val="24"/>
          <w:szCs w:val="24"/>
        </w:rPr>
        <w:t>Hatbreakers</w:t>
      </w:r>
      <w:proofErr w:type="spellEnd"/>
      <w:r w:rsidR="004931B9" w:rsidRPr="00CE36EF">
        <w:rPr>
          <w:rFonts w:cs="Arial"/>
          <w:sz w:val="24"/>
          <w:szCs w:val="24"/>
        </w:rPr>
        <w:t xml:space="preserve"> oraz grupa </w:t>
      </w:r>
      <w:proofErr w:type="spellStart"/>
      <w:r w:rsidR="004931B9" w:rsidRPr="00CE36EF">
        <w:rPr>
          <w:rFonts w:cs="Arial"/>
          <w:sz w:val="24"/>
          <w:szCs w:val="24"/>
        </w:rPr>
        <w:t>Clock</w:t>
      </w:r>
      <w:proofErr w:type="spellEnd"/>
      <w:r w:rsidR="004931B9" w:rsidRPr="00CE36EF">
        <w:rPr>
          <w:rFonts w:cs="Arial"/>
          <w:sz w:val="24"/>
          <w:szCs w:val="24"/>
        </w:rPr>
        <w:t xml:space="preserve"> </w:t>
      </w:r>
      <w:proofErr w:type="spellStart"/>
      <w:r w:rsidR="004931B9" w:rsidRPr="00CE36EF">
        <w:rPr>
          <w:rFonts w:cs="Arial"/>
          <w:sz w:val="24"/>
          <w:szCs w:val="24"/>
        </w:rPr>
        <w:t>Machine</w:t>
      </w:r>
      <w:proofErr w:type="spellEnd"/>
      <w:r w:rsidR="004931B9" w:rsidRPr="00CE36EF">
        <w:rPr>
          <w:rFonts w:cs="Arial"/>
          <w:sz w:val="24"/>
          <w:szCs w:val="24"/>
        </w:rPr>
        <w:t xml:space="preserve"> .</w:t>
      </w:r>
    </w:p>
    <w:p w:rsidR="002C064D" w:rsidRPr="00CE36EF" w:rsidRDefault="004F4ECA" w:rsidP="00CE36EF">
      <w:pPr>
        <w:pStyle w:val="Akapitzlist"/>
        <w:numPr>
          <w:ilvl w:val="1"/>
          <w:numId w:val="29"/>
        </w:numPr>
        <w:spacing w:line="360" w:lineRule="auto"/>
        <w:jc w:val="both"/>
        <w:rPr>
          <w:rFonts w:cs="Arial"/>
          <w:sz w:val="24"/>
          <w:szCs w:val="24"/>
        </w:rPr>
      </w:pPr>
      <w:r w:rsidRPr="00CE36EF">
        <w:rPr>
          <w:rFonts w:cs="Arial"/>
          <w:sz w:val="24"/>
          <w:szCs w:val="24"/>
        </w:rPr>
        <w:t xml:space="preserve"> </w:t>
      </w:r>
      <w:r w:rsidR="004931B9" w:rsidRPr="00CE36EF">
        <w:rPr>
          <w:rFonts w:cs="Arial"/>
          <w:sz w:val="24"/>
          <w:szCs w:val="24"/>
        </w:rPr>
        <w:t xml:space="preserve">W dniach od 10 do 17 listopada 2016 roku prowadzona była akcja Tygodnia Profilaktycznego pod hasłem „Wolni od uzależnień”. W ramach akcji w dniach </w:t>
      </w:r>
      <w:r w:rsidR="00A63F81"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od 14 do 16 listopada prowadzone były w szkołach popołudniowe dyżury </w:t>
      </w:r>
      <w:r w:rsidR="00A63F81"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z pedagogiem i funkcjonariuszem policji skierowane do rodziców i uczniów </w:t>
      </w:r>
      <w:r w:rsidR="00A63F81"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nt. uzależnień. Wystawiono dwa spektakle profilaktyczne: „Zamknięta Spirala” </w:t>
      </w:r>
      <w:r w:rsidR="00A63F81"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>w wykonaniu teatru profilaktycznego „</w:t>
      </w:r>
      <w:proofErr w:type="spellStart"/>
      <w:r w:rsidR="004931B9" w:rsidRPr="00CE36EF">
        <w:rPr>
          <w:rFonts w:cs="Arial"/>
          <w:sz w:val="24"/>
          <w:szCs w:val="24"/>
        </w:rPr>
        <w:t>Quadro</w:t>
      </w:r>
      <w:proofErr w:type="spellEnd"/>
      <w:r w:rsidR="004931B9" w:rsidRPr="00CE36EF">
        <w:rPr>
          <w:rFonts w:cs="Arial"/>
          <w:sz w:val="24"/>
          <w:szCs w:val="24"/>
        </w:rPr>
        <w:t xml:space="preserve">” z Kielc oraz „Droga donikąd” </w:t>
      </w:r>
      <w:r w:rsidR="00A63F81"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w wykonaniu Młodzieżowego Teatru ds. Ciężkich działającego przy Abstynenckim Stowarzyszeniu Klubu Wzajemnej Pomocy „ALA” z Tomaszowa Mazowieckiego. Oba spektakle skierowane były do młodzieży ze szkół gimnazjalnych i poruszały tematykę </w:t>
      </w:r>
      <w:r w:rsidR="004931B9" w:rsidRPr="00CE36EF">
        <w:rPr>
          <w:rFonts w:cs="Arial"/>
          <w:sz w:val="24"/>
          <w:szCs w:val="24"/>
        </w:rPr>
        <w:lastRenderedPageBreak/>
        <w:t xml:space="preserve">uzależnień od środków psychoaktywnych. W ramach akcji w dniu </w:t>
      </w:r>
      <w:r w:rsidRP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11 listopada 2016 roku w siedzibie Informacji Turystycznej na Placu Kościuszki prowadzono punkt konsultacyjny dla rodziców na temat profilaktyki </w:t>
      </w:r>
      <w:proofErr w:type="spellStart"/>
      <w:r w:rsidR="004931B9" w:rsidRPr="00CE36EF">
        <w:rPr>
          <w:rFonts w:cs="Arial"/>
          <w:sz w:val="24"/>
          <w:szCs w:val="24"/>
        </w:rPr>
        <w:t>antydopalaczowej</w:t>
      </w:r>
      <w:proofErr w:type="spellEnd"/>
      <w:r w:rsidR="004931B9" w:rsidRPr="00CE36EF">
        <w:rPr>
          <w:rFonts w:cs="Arial"/>
          <w:sz w:val="24"/>
          <w:szCs w:val="24"/>
        </w:rPr>
        <w:t xml:space="preserve"> </w:t>
      </w:r>
      <w:r w:rsid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i antynikotynowej, pełniono dyżur pracowników Stacji </w:t>
      </w:r>
      <w:proofErr w:type="spellStart"/>
      <w:r w:rsidR="004931B9" w:rsidRPr="00CE36EF">
        <w:rPr>
          <w:rFonts w:cs="Arial"/>
          <w:sz w:val="24"/>
          <w:szCs w:val="24"/>
        </w:rPr>
        <w:t>Sanitarnoi-Epidemiologicznej</w:t>
      </w:r>
      <w:proofErr w:type="spellEnd"/>
      <w:r w:rsidR="004931B9" w:rsidRPr="00CE36EF">
        <w:rPr>
          <w:rFonts w:cs="Arial"/>
          <w:sz w:val="24"/>
          <w:szCs w:val="24"/>
        </w:rPr>
        <w:t xml:space="preserve"> oraz Komendy Powiatowej Policji, przeprowadzano bezpłatne badanie dla palaczy </w:t>
      </w:r>
      <w:proofErr w:type="spellStart"/>
      <w:r w:rsidR="004931B9" w:rsidRPr="00CE36EF">
        <w:rPr>
          <w:rFonts w:cs="Arial"/>
          <w:sz w:val="24"/>
          <w:szCs w:val="24"/>
        </w:rPr>
        <w:t>smokolayzerem</w:t>
      </w:r>
      <w:proofErr w:type="spellEnd"/>
      <w:r w:rsidR="004931B9" w:rsidRPr="00CE36EF">
        <w:rPr>
          <w:rFonts w:cs="Arial"/>
          <w:sz w:val="24"/>
          <w:szCs w:val="24"/>
        </w:rPr>
        <w:t xml:space="preserve"> (oznaczenie CO w wydychanym powietrzu) oraz prowadzono dystrybucję materiałów edukacyjnych. Podczas tygodnia profilaktycznego Urząd Miasta wraz </w:t>
      </w:r>
      <w:r w:rsidR="00CE36EF">
        <w:rPr>
          <w:rFonts w:cs="Arial"/>
          <w:sz w:val="24"/>
          <w:szCs w:val="24"/>
        </w:rPr>
        <w:br/>
      </w:r>
      <w:r w:rsidR="004931B9" w:rsidRPr="00CE36EF">
        <w:rPr>
          <w:rFonts w:cs="Arial"/>
          <w:sz w:val="24"/>
          <w:szCs w:val="24"/>
        </w:rPr>
        <w:t xml:space="preserve">z Komendą Powiatową Policji zorganizowali konkurs na profilaktyczny spot audio-wizualny pt. „Wolni od uzależnień” dla uczniów ze szkół gimnazjalnych. Uczniowie mieli za zadanie przygotowanie w grupach składających się z </w:t>
      </w:r>
      <w:r w:rsidR="004931B9" w:rsidRPr="007926D9">
        <w:t>dowolnej liczby uczniów oraz przynajmniej jednego opiekuna (osoba dorosła)</w:t>
      </w:r>
      <w:r w:rsidR="004931B9">
        <w:t xml:space="preserve"> </w:t>
      </w:r>
      <w:r w:rsidR="004931B9" w:rsidRPr="00CE36EF">
        <w:rPr>
          <w:rFonts w:cs="Arial"/>
          <w:sz w:val="24"/>
          <w:szCs w:val="24"/>
        </w:rPr>
        <w:t>30 sekundowego profilaktycznego spotu audio-wizualnego przedstawiającego tematykę walki z uzależnieniami. Sfinansowano zakup nagród dla laureatów konkursu.</w:t>
      </w: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A24498" w:rsidRDefault="00A24498" w:rsidP="001D712D">
      <w:pPr>
        <w:spacing w:line="360" w:lineRule="auto"/>
        <w:jc w:val="center"/>
        <w:rPr>
          <w:rFonts w:cs="Arial"/>
          <w:b/>
        </w:rPr>
      </w:pPr>
    </w:p>
    <w:p w:rsidR="00A24498" w:rsidRDefault="00A24498" w:rsidP="001D712D">
      <w:pPr>
        <w:spacing w:line="360" w:lineRule="auto"/>
        <w:jc w:val="center"/>
        <w:rPr>
          <w:rFonts w:cs="Arial"/>
          <w:b/>
        </w:rPr>
      </w:pPr>
    </w:p>
    <w:p w:rsidR="00A24498" w:rsidRDefault="00A24498" w:rsidP="001D712D">
      <w:pPr>
        <w:spacing w:line="360" w:lineRule="auto"/>
        <w:jc w:val="center"/>
        <w:rPr>
          <w:rFonts w:cs="Arial"/>
          <w:b/>
        </w:rPr>
      </w:pPr>
    </w:p>
    <w:p w:rsidR="00640208" w:rsidRDefault="00640208" w:rsidP="001D712D">
      <w:pPr>
        <w:spacing w:line="360" w:lineRule="auto"/>
        <w:jc w:val="center"/>
        <w:rPr>
          <w:rFonts w:cs="Arial"/>
          <w:b/>
        </w:rPr>
      </w:pPr>
    </w:p>
    <w:p w:rsidR="00640208" w:rsidRDefault="00640208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DB1AD0">
      <w:pPr>
        <w:spacing w:line="360" w:lineRule="auto"/>
        <w:rPr>
          <w:rFonts w:cs="Arial"/>
          <w:b/>
        </w:rPr>
      </w:pPr>
    </w:p>
    <w:p w:rsidR="00B95AA8" w:rsidRDefault="00B95AA8" w:rsidP="00CE36EF">
      <w:pPr>
        <w:spacing w:line="360" w:lineRule="auto"/>
        <w:jc w:val="right"/>
        <w:rPr>
          <w:rFonts w:cs="Arial"/>
          <w:b/>
        </w:rPr>
      </w:pPr>
    </w:p>
    <w:p w:rsidR="00CE36EF" w:rsidRDefault="00CE36EF" w:rsidP="00CE36EF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1</w:t>
      </w:r>
    </w:p>
    <w:p w:rsidR="00E67F38" w:rsidRDefault="00211445" w:rsidP="00B95AA8">
      <w:pPr>
        <w:spacing w:line="360" w:lineRule="auto"/>
        <w:jc w:val="center"/>
        <w:rPr>
          <w:rFonts w:cs="Arial"/>
          <w:b/>
        </w:rPr>
      </w:pPr>
      <w:r w:rsidRPr="005937C7">
        <w:rPr>
          <w:rFonts w:cs="Arial"/>
          <w:b/>
        </w:rPr>
        <w:t>Realizacja planu</w:t>
      </w:r>
      <w:r w:rsidR="001D712D" w:rsidRPr="005937C7">
        <w:rPr>
          <w:rFonts w:cs="Arial"/>
          <w:b/>
        </w:rPr>
        <w:t xml:space="preserve"> dochodów z tytułu </w:t>
      </w:r>
      <w:r w:rsidRPr="005937C7">
        <w:rPr>
          <w:rFonts w:cs="Arial"/>
          <w:b/>
        </w:rPr>
        <w:t>wydatków na</w:t>
      </w:r>
      <w:r w:rsidR="001D712D" w:rsidRPr="005937C7">
        <w:rPr>
          <w:rFonts w:cs="Arial"/>
          <w:b/>
        </w:rPr>
        <w:t xml:space="preserve"> realizację zadań określonych </w:t>
      </w:r>
      <w:r w:rsidR="001D712D" w:rsidRPr="005937C7">
        <w:rPr>
          <w:rFonts w:cs="Arial"/>
          <w:b/>
        </w:rPr>
        <w:br/>
        <w:t xml:space="preserve">w </w:t>
      </w:r>
      <w:r w:rsidRPr="005937C7">
        <w:rPr>
          <w:rFonts w:cs="Arial"/>
          <w:b/>
        </w:rPr>
        <w:t>Miejskim Programie Przeciwd</w:t>
      </w:r>
      <w:r w:rsidR="005937C7">
        <w:rPr>
          <w:rFonts w:cs="Arial"/>
          <w:b/>
        </w:rPr>
        <w:t>ziałania Narkomanii na lata 2016 – 2018</w:t>
      </w:r>
    </w:p>
    <w:p w:rsidR="00B95AA8" w:rsidRPr="00B95AA8" w:rsidRDefault="00B95AA8" w:rsidP="00B95AA8">
      <w:pPr>
        <w:spacing w:line="360" w:lineRule="auto"/>
        <w:jc w:val="center"/>
        <w:rPr>
          <w:rFonts w:cs="Arial"/>
          <w:b/>
        </w:rPr>
      </w:pPr>
    </w:p>
    <w:tbl>
      <w:tblPr>
        <w:tblStyle w:val="Tabela-Siatka"/>
        <w:tblW w:w="10579" w:type="dxa"/>
        <w:tblInd w:w="-639" w:type="dxa"/>
        <w:tblLook w:val="04A0"/>
      </w:tblPr>
      <w:tblGrid>
        <w:gridCol w:w="887"/>
        <w:gridCol w:w="1266"/>
        <w:gridCol w:w="5270"/>
        <w:gridCol w:w="1469"/>
        <w:gridCol w:w="1687"/>
      </w:tblGrid>
      <w:tr w:rsidR="00211445" w:rsidRPr="005937C7" w:rsidTr="001D712D">
        <w:trPr>
          <w:trHeight w:val="714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Dział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Rozdział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WYSZCZEGÓLNIENIE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Plan po zmianach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Wykonanie</w:t>
            </w:r>
          </w:p>
        </w:tc>
      </w:tr>
      <w:tr w:rsidR="00211445" w:rsidRPr="005937C7" w:rsidTr="001D712D">
        <w:trPr>
          <w:trHeight w:val="331"/>
        </w:trPr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</w:tr>
      <w:tr w:rsidR="00211445" w:rsidRPr="005937C7" w:rsidTr="001D712D">
        <w:trPr>
          <w:trHeight w:val="31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WYDATKI BIEŻĄCE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</w:tr>
      <w:tr w:rsidR="00211445" w:rsidRPr="005937C7" w:rsidTr="001D712D">
        <w:trPr>
          <w:trHeight w:val="325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OCHRONA ZDROWIA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RPr="005937C7" w:rsidTr="001D712D">
        <w:trPr>
          <w:trHeight w:val="32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85153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Zwalczanie narkomanii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D57E9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32</w:t>
            </w:r>
            <w:r w:rsidR="00211445" w:rsidRPr="005937C7">
              <w:rPr>
                <w:rFonts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D57E9D" w:rsidRDefault="00D57E9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7E9D">
              <w:rPr>
                <w:rFonts w:cs="Times New Roman"/>
                <w:b/>
                <w:sz w:val="24"/>
                <w:szCs w:val="24"/>
              </w:rPr>
              <w:t>27.548,90</w:t>
            </w:r>
          </w:p>
        </w:tc>
      </w:tr>
      <w:tr w:rsidR="00211445" w:rsidRPr="005937C7" w:rsidTr="001D712D">
        <w:trPr>
          <w:trHeight w:val="671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 xml:space="preserve">Wydatki przeznaczone na realizację zadań ujętych </w:t>
            </w:r>
            <w:r w:rsidRPr="005937C7">
              <w:rPr>
                <w:rFonts w:cs="Times New Roman"/>
                <w:sz w:val="24"/>
                <w:szCs w:val="24"/>
              </w:rPr>
              <w:br/>
              <w:t>w Miejskim Programie Przeciwdziałania Narkomanii.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D57E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211445" w:rsidRPr="005937C7">
              <w:rPr>
                <w:rFonts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D57E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27.548,90</w:t>
            </w:r>
          </w:p>
        </w:tc>
      </w:tr>
      <w:tr w:rsidR="00211445" w:rsidRPr="005937C7" w:rsidTr="001D712D">
        <w:trPr>
          <w:trHeight w:val="690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DOTACJE DLA JEDNOSTEK SPOZA SEKTORA FINANSÓW PUBLICZNYCH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RPr="005937C7" w:rsidTr="001D712D">
        <w:trPr>
          <w:trHeight w:val="32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OCHRONA ZDROWIA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RPr="005937C7" w:rsidTr="001D712D">
        <w:trPr>
          <w:trHeight w:val="336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85153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Zwalczanie narkomanii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37C7">
              <w:rPr>
                <w:rFonts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211445" w:rsidRPr="005937C7" w:rsidTr="001D712D">
        <w:trPr>
          <w:trHeight w:val="1456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 xml:space="preserve">Prowadzenie profilaktycznej działalności informacyjnej i edukacyjnej oraz szkoleniowej </w:t>
            </w:r>
            <w:r w:rsidRPr="005937C7">
              <w:rPr>
                <w:rFonts w:cs="Times New Roman"/>
                <w:sz w:val="24"/>
                <w:szCs w:val="24"/>
              </w:rPr>
              <w:br/>
              <w:t xml:space="preserve">w zakresie rozwiązywania problemów narkomanii, </w:t>
            </w:r>
            <w:r w:rsidRPr="005937C7">
              <w:rPr>
                <w:rFonts w:cs="Times New Roman"/>
                <w:sz w:val="24"/>
                <w:szCs w:val="24"/>
              </w:rPr>
              <w:br/>
              <w:t>w szczególności dla dzieci i młodzieży.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30 000,00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5937C7" w:rsidRDefault="002114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7C7">
              <w:rPr>
                <w:rFonts w:cs="Times New Roman"/>
                <w:sz w:val="24"/>
                <w:szCs w:val="24"/>
              </w:rPr>
              <w:t>30 000,00</w:t>
            </w:r>
          </w:p>
        </w:tc>
      </w:tr>
    </w:tbl>
    <w:p w:rsidR="00E67F38" w:rsidRPr="005937C7" w:rsidRDefault="00E67F38" w:rsidP="00E67F38">
      <w:pPr>
        <w:spacing w:line="360" w:lineRule="auto"/>
        <w:jc w:val="both"/>
        <w:rPr>
          <w:rFonts w:cs="Arial"/>
          <w:b/>
          <w:sz w:val="24"/>
          <w:szCs w:val="24"/>
        </w:rPr>
      </w:pPr>
    </w:p>
    <w:sectPr w:rsidR="00E67F38" w:rsidRPr="005937C7" w:rsidSect="00DB36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16" w:rsidRDefault="002D0916" w:rsidP="00DB36F5">
      <w:pPr>
        <w:spacing w:after="0" w:line="240" w:lineRule="auto"/>
      </w:pPr>
      <w:r>
        <w:separator/>
      </w:r>
    </w:p>
  </w:endnote>
  <w:endnote w:type="continuationSeparator" w:id="0">
    <w:p w:rsidR="002D0916" w:rsidRDefault="002D0916" w:rsidP="00DB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0009"/>
      <w:docPartObj>
        <w:docPartGallery w:val="Page Numbers (Bottom of Page)"/>
        <w:docPartUnique/>
      </w:docPartObj>
    </w:sdtPr>
    <w:sdtContent>
      <w:p w:rsidR="00145E8C" w:rsidRDefault="0093762A">
        <w:pPr>
          <w:pStyle w:val="Stopka"/>
          <w:jc w:val="right"/>
        </w:pPr>
        <w:fldSimple w:instr=" PAGE   \* MERGEFORMAT ">
          <w:r w:rsidR="00B95AA8">
            <w:rPr>
              <w:noProof/>
            </w:rPr>
            <w:t>23</w:t>
          </w:r>
        </w:fldSimple>
      </w:p>
    </w:sdtContent>
  </w:sdt>
  <w:p w:rsidR="00145E8C" w:rsidRDefault="00145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16" w:rsidRDefault="002D0916" w:rsidP="00DB36F5">
      <w:pPr>
        <w:spacing w:after="0" w:line="240" w:lineRule="auto"/>
      </w:pPr>
      <w:r>
        <w:separator/>
      </w:r>
    </w:p>
  </w:footnote>
  <w:footnote w:type="continuationSeparator" w:id="0">
    <w:p w:rsidR="002D0916" w:rsidRDefault="002D0916" w:rsidP="00DB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C" w:rsidRPr="00C0632C" w:rsidRDefault="00145E8C" w:rsidP="00DB36F5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Raport z realizacji Miejskiego Programu Przeciwdziałania Narkomanii na lata 2016 - 2018 </w:t>
    </w:r>
    <w:r>
      <w:rPr>
        <w:rFonts w:ascii="Cambria" w:hAnsi="Cambria"/>
        <w:sz w:val="20"/>
        <w:szCs w:val="20"/>
      </w:rPr>
      <w:br/>
      <w:t>za 2016 rok</w:t>
    </w:r>
  </w:p>
  <w:p w:rsidR="00145E8C" w:rsidRDefault="00145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AE"/>
    <w:multiLevelType w:val="hybridMultilevel"/>
    <w:tmpl w:val="B4A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9FA"/>
    <w:multiLevelType w:val="hybridMultilevel"/>
    <w:tmpl w:val="9D22D06A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7830"/>
    <w:multiLevelType w:val="hybridMultilevel"/>
    <w:tmpl w:val="1D62B9F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EC2632"/>
    <w:multiLevelType w:val="hybridMultilevel"/>
    <w:tmpl w:val="4252BAB2"/>
    <w:lvl w:ilvl="0" w:tplc="AD64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27880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834C1"/>
    <w:multiLevelType w:val="multilevel"/>
    <w:tmpl w:val="3E42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EF7C44"/>
    <w:multiLevelType w:val="hybridMultilevel"/>
    <w:tmpl w:val="7EC8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2108"/>
    <w:multiLevelType w:val="hybridMultilevel"/>
    <w:tmpl w:val="C0E6E6C0"/>
    <w:lvl w:ilvl="0" w:tplc="CEA89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C620F2"/>
    <w:multiLevelType w:val="hybridMultilevel"/>
    <w:tmpl w:val="46FC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67182"/>
    <w:multiLevelType w:val="multilevel"/>
    <w:tmpl w:val="A274D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EE1A0E"/>
    <w:multiLevelType w:val="multilevel"/>
    <w:tmpl w:val="8AD48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0">
    <w:nsid w:val="3756233A"/>
    <w:multiLevelType w:val="hybridMultilevel"/>
    <w:tmpl w:val="59023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F2A6B"/>
    <w:multiLevelType w:val="hybridMultilevel"/>
    <w:tmpl w:val="B4A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28A4"/>
    <w:multiLevelType w:val="hybridMultilevel"/>
    <w:tmpl w:val="8CDC7F7E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5C39"/>
    <w:multiLevelType w:val="hybridMultilevel"/>
    <w:tmpl w:val="B4A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E286F"/>
    <w:multiLevelType w:val="hybridMultilevel"/>
    <w:tmpl w:val="C65A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349F"/>
    <w:multiLevelType w:val="hybridMultilevel"/>
    <w:tmpl w:val="FE3AA988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85D13"/>
    <w:multiLevelType w:val="multilevel"/>
    <w:tmpl w:val="D6B43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46742A"/>
    <w:multiLevelType w:val="hybridMultilevel"/>
    <w:tmpl w:val="B4A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62313"/>
    <w:multiLevelType w:val="hybridMultilevel"/>
    <w:tmpl w:val="44969462"/>
    <w:lvl w:ilvl="0" w:tplc="DB26F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614D3A"/>
    <w:multiLevelType w:val="multilevel"/>
    <w:tmpl w:val="CEA2B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9F6DBE"/>
    <w:multiLevelType w:val="hybridMultilevel"/>
    <w:tmpl w:val="9E4649CC"/>
    <w:lvl w:ilvl="0" w:tplc="F4D41A9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4A451D"/>
    <w:multiLevelType w:val="multilevel"/>
    <w:tmpl w:val="F19ED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1345DD9"/>
    <w:multiLevelType w:val="hybridMultilevel"/>
    <w:tmpl w:val="4B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E7014"/>
    <w:multiLevelType w:val="multilevel"/>
    <w:tmpl w:val="2A1CE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113DFC"/>
    <w:multiLevelType w:val="multilevel"/>
    <w:tmpl w:val="F2FEBB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2B42F4"/>
    <w:multiLevelType w:val="multilevel"/>
    <w:tmpl w:val="04743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666E5EEA"/>
    <w:multiLevelType w:val="multilevel"/>
    <w:tmpl w:val="DF3A6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7C651C8"/>
    <w:multiLevelType w:val="hybridMultilevel"/>
    <w:tmpl w:val="A17201EC"/>
    <w:lvl w:ilvl="0" w:tplc="CFCA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F715E"/>
    <w:multiLevelType w:val="hybridMultilevel"/>
    <w:tmpl w:val="18E80246"/>
    <w:lvl w:ilvl="0" w:tplc="F1E8D3F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>
    <w:nsid w:val="73210C42"/>
    <w:multiLevelType w:val="hybridMultilevel"/>
    <w:tmpl w:val="DA2677F4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E1827"/>
    <w:multiLevelType w:val="multilevel"/>
    <w:tmpl w:val="0ED8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15"/>
  </w:num>
  <w:num w:numId="5">
    <w:abstractNumId w:val="1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5"/>
  </w:num>
  <w:num w:numId="10">
    <w:abstractNumId w:val="22"/>
  </w:num>
  <w:num w:numId="11">
    <w:abstractNumId w:val="16"/>
  </w:num>
  <w:num w:numId="12">
    <w:abstractNumId w:val="25"/>
  </w:num>
  <w:num w:numId="13">
    <w:abstractNumId w:val="11"/>
  </w:num>
  <w:num w:numId="14">
    <w:abstractNumId w:val="17"/>
  </w:num>
  <w:num w:numId="15">
    <w:abstractNumId w:val="13"/>
  </w:num>
  <w:num w:numId="16">
    <w:abstractNumId w:val="0"/>
  </w:num>
  <w:num w:numId="17">
    <w:abstractNumId w:val="8"/>
  </w:num>
  <w:num w:numId="18">
    <w:abstractNumId w:val="10"/>
  </w:num>
  <w:num w:numId="19">
    <w:abstractNumId w:val="9"/>
  </w:num>
  <w:num w:numId="20">
    <w:abstractNumId w:val="26"/>
  </w:num>
  <w:num w:numId="21">
    <w:abstractNumId w:val="24"/>
  </w:num>
  <w:num w:numId="22">
    <w:abstractNumId w:val="19"/>
  </w:num>
  <w:num w:numId="23">
    <w:abstractNumId w:val="4"/>
  </w:num>
  <w:num w:numId="24">
    <w:abstractNumId w:val="3"/>
  </w:num>
  <w:num w:numId="25">
    <w:abstractNumId w:val="2"/>
  </w:num>
  <w:num w:numId="26">
    <w:abstractNumId w:val="21"/>
  </w:num>
  <w:num w:numId="27">
    <w:abstractNumId w:val="30"/>
  </w:num>
  <w:num w:numId="28">
    <w:abstractNumId w:val="18"/>
  </w:num>
  <w:num w:numId="29">
    <w:abstractNumId w:val="23"/>
  </w:num>
  <w:num w:numId="30">
    <w:abstractNumId w:val="6"/>
  </w:num>
  <w:num w:numId="31">
    <w:abstractNumId w:val="2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D2D"/>
    <w:rsid w:val="00040CE7"/>
    <w:rsid w:val="0008238F"/>
    <w:rsid w:val="00085098"/>
    <w:rsid w:val="000A275F"/>
    <w:rsid w:val="000C3511"/>
    <w:rsid w:val="000F5261"/>
    <w:rsid w:val="000F7183"/>
    <w:rsid w:val="00117404"/>
    <w:rsid w:val="0012145F"/>
    <w:rsid w:val="00133764"/>
    <w:rsid w:val="00141B31"/>
    <w:rsid w:val="00145E8C"/>
    <w:rsid w:val="001627D4"/>
    <w:rsid w:val="00167560"/>
    <w:rsid w:val="00170D70"/>
    <w:rsid w:val="00197CEB"/>
    <w:rsid w:val="001B1F14"/>
    <w:rsid w:val="001C6C28"/>
    <w:rsid w:val="001D712D"/>
    <w:rsid w:val="001F2C13"/>
    <w:rsid w:val="002008A5"/>
    <w:rsid w:val="00211445"/>
    <w:rsid w:val="002142DF"/>
    <w:rsid w:val="002144C7"/>
    <w:rsid w:val="002313AD"/>
    <w:rsid w:val="002416A1"/>
    <w:rsid w:val="00290A8C"/>
    <w:rsid w:val="002946B6"/>
    <w:rsid w:val="00296ADD"/>
    <w:rsid w:val="002A0A29"/>
    <w:rsid w:val="002A3138"/>
    <w:rsid w:val="002C064D"/>
    <w:rsid w:val="002D0916"/>
    <w:rsid w:val="002E329B"/>
    <w:rsid w:val="002E4266"/>
    <w:rsid w:val="002F22BD"/>
    <w:rsid w:val="002F633B"/>
    <w:rsid w:val="0030553A"/>
    <w:rsid w:val="00310190"/>
    <w:rsid w:val="00311826"/>
    <w:rsid w:val="00312680"/>
    <w:rsid w:val="00316CB0"/>
    <w:rsid w:val="003247A7"/>
    <w:rsid w:val="003271D5"/>
    <w:rsid w:val="00334713"/>
    <w:rsid w:val="0033484D"/>
    <w:rsid w:val="00336E72"/>
    <w:rsid w:val="00357513"/>
    <w:rsid w:val="00357C2E"/>
    <w:rsid w:val="00365CE7"/>
    <w:rsid w:val="00380EC6"/>
    <w:rsid w:val="00383C2B"/>
    <w:rsid w:val="003978C2"/>
    <w:rsid w:val="003A7FF9"/>
    <w:rsid w:val="0041234A"/>
    <w:rsid w:val="00421706"/>
    <w:rsid w:val="004315E8"/>
    <w:rsid w:val="0043286A"/>
    <w:rsid w:val="004445CC"/>
    <w:rsid w:val="00472F01"/>
    <w:rsid w:val="0047585E"/>
    <w:rsid w:val="00484BA2"/>
    <w:rsid w:val="004931B9"/>
    <w:rsid w:val="00497FF5"/>
    <w:rsid w:val="004B6ED1"/>
    <w:rsid w:val="004C4DD9"/>
    <w:rsid w:val="004E46A6"/>
    <w:rsid w:val="004F4ECA"/>
    <w:rsid w:val="005253B0"/>
    <w:rsid w:val="00544CED"/>
    <w:rsid w:val="00560DE8"/>
    <w:rsid w:val="00567736"/>
    <w:rsid w:val="00573E9F"/>
    <w:rsid w:val="005937C7"/>
    <w:rsid w:val="005D35D9"/>
    <w:rsid w:val="005D786B"/>
    <w:rsid w:val="005F3267"/>
    <w:rsid w:val="00640208"/>
    <w:rsid w:val="006422B4"/>
    <w:rsid w:val="00664181"/>
    <w:rsid w:val="00664796"/>
    <w:rsid w:val="0068299D"/>
    <w:rsid w:val="006B3F50"/>
    <w:rsid w:val="006B6134"/>
    <w:rsid w:val="006B6A15"/>
    <w:rsid w:val="007075B4"/>
    <w:rsid w:val="0071750F"/>
    <w:rsid w:val="00722C5E"/>
    <w:rsid w:val="00723E90"/>
    <w:rsid w:val="00727717"/>
    <w:rsid w:val="00756F09"/>
    <w:rsid w:val="00761456"/>
    <w:rsid w:val="00766517"/>
    <w:rsid w:val="00771535"/>
    <w:rsid w:val="00784703"/>
    <w:rsid w:val="007A3C94"/>
    <w:rsid w:val="007A64FE"/>
    <w:rsid w:val="007E62BF"/>
    <w:rsid w:val="007F0BEC"/>
    <w:rsid w:val="008066EC"/>
    <w:rsid w:val="00807425"/>
    <w:rsid w:val="00814BC5"/>
    <w:rsid w:val="00874B56"/>
    <w:rsid w:val="00883F60"/>
    <w:rsid w:val="008C4F13"/>
    <w:rsid w:val="008D5FFE"/>
    <w:rsid w:val="009105E5"/>
    <w:rsid w:val="00931B82"/>
    <w:rsid w:val="0093762A"/>
    <w:rsid w:val="00940761"/>
    <w:rsid w:val="00941A01"/>
    <w:rsid w:val="00952BE1"/>
    <w:rsid w:val="0095339A"/>
    <w:rsid w:val="00973473"/>
    <w:rsid w:val="009C68DC"/>
    <w:rsid w:val="009D62A6"/>
    <w:rsid w:val="00A23B6C"/>
    <w:rsid w:val="00A24498"/>
    <w:rsid w:val="00A4687B"/>
    <w:rsid w:val="00A5550C"/>
    <w:rsid w:val="00A61765"/>
    <w:rsid w:val="00A63F81"/>
    <w:rsid w:val="00AA0E18"/>
    <w:rsid w:val="00AA4DB2"/>
    <w:rsid w:val="00AB6AC0"/>
    <w:rsid w:val="00AD14A8"/>
    <w:rsid w:val="00B1787B"/>
    <w:rsid w:val="00B20451"/>
    <w:rsid w:val="00B224C4"/>
    <w:rsid w:val="00B75E06"/>
    <w:rsid w:val="00B95AA8"/>
    <w:rsid w:val="00BC5EEC"/>
    <w:rsid w:val="00BD2E5C"/>
    <w:rsid w:val="00BE5325"/>
    <w:rsid w:val="00C33B74"/>
    <w:rsid w:val="00C56E06"/>
    <w:rsid w:val="00C77C3B"/>
    <w:rsid w:val="00C824FC"/>
    <w:rsid w:val="00C8346D"/>
    <w:rsid w:val="00C84359"/>
    <w:rsid w:val="00C86ECA"/>
    <w:rsid w:val="00CC520A"/>
    <w:rsid w:val="00CC60BA"/>
    <w:rsid w:val="00CD517E"/>
    <w:rsid w:val="00CE36EF"/>
    <w:rsid w:val="00CE41CA"/>
    <w:rsid w:val="00CF01CB"/>
    <w:rsid w:val="00CF0F94"/>
    <w:rsid w:val="00CF597C"/>
    <w:rsid w:val="00D07A0A"/>
    <w:rsid w:val="00D1425B"/>
    <w:rsid w:val="00D27B31"/>
    <w:rsid w:val="00D35DCE"/>
    <w:rsid w:val="00D549E3"/>
    <w:rsid w:val="00D57E9D"/>
    <w:rsid w:val="00D63F36"/>
    <w:rsid w:val="00D74566"/>
    <w:rsid w:val="00D76D2D"/>
    <w:rsid w:val="00D87E1B"/>
    <w:rsid w:val="00D95DCE"/>
    <w:rsid w:val="00DA0EE2"/>
    <w:rsid w:val="00DB1616"/>
    <w:rsid w:val="00DB1AD0"/>
    <w:rsid w:val="00DB36F5"/>
    <w:rsid w:val="00DC078A"/>
    <w:rsid w:val="00DC6A88"/>
    <w:rsid w:val="00DE7688"/>
    <w:rsid w:val="00E06084"/>
    <w:rsid w:val="00E1689F"/>
    <w:rsid w:val="00E279B4"/>
    <w:rsid w:val="00E31BDC"/>
    <w:rsid w:val="00E3231F"/>
    <w:rsid w:val="00E35F99"/>
    <w:rsid w:val="00E50361"/>
    <w:rsid w:val="00E567F1"/>
    <w:rsid w:val="00E65934"/>
    <w:rsid w:val="00E67F38"/>
    <w:rsid w:val="00E80879"/>
    <w:rsid w:val="00E8128C"/>
    <w:rsid w:val="00E92427"/>
    <w:rsid w:val="00E95714"/>
    <w:rsid w:val="00EA04DA"/>
    <w:rsid w:val="00EA71BD"/>
    <w:rsid w:val="00ED3EA2"/>
    <w:rsid w:val="00EE4BDF"/>
    <w:rsid w:val="00EF1469"/>
    <w:rsid w:val="00EF4671"/>
    <w:rsid w:val="00F1619A"/>
    <w:rsid w:val="00F41A40"/>
    <w:rsid w:val="00F71EBB"/>
    <w:rsid w:val="00F93E23"/>
    <w:rsid w:val="00FD24EF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8"/>
  </w:style>
  <w:style w:type="paragraph" w:styleId="Nagwek1">
    <w:name w:val="heading 1"/>
    <w:basedOn w:val="Normalny"/>
    <w:next w:val="Normalny"/>
    <w:link w:val="Nagwek1Znak"/>
    <w:uiPriority w:val="9"/>
    <w:qFormat/>
    <w:rsid w:val="0066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6D2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4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A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F5"/>
  </w:style>
  <w:style w:type="paragraph" w:styleId="Tekstpodstawowywcity">
    <w:name w:val="Body Text Indent"/>
    <w:basedOn w:val="Normalny"/>
    <w:link w:val="TekstpodstawowywcityZnak"/>
    <w:rsid w:val="002144C7"/>
    <w:pPr>
      <w:spacing w:after="0" w:line="240" w:lineRule="auto"/>
      <w:ind w:firstLine="708"/>
      <w:jc w:val="both"/>
    </w:pPr>
    <w:rPr>
      <w:rFonts w:ascii="Calibri" w:eastAsia="Calibri" w:hAnsi="Calibri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4C7"/>
    <w:rPr>
      <w:rFonts w:ascii="Calibri" w:eastAsia="Calibri" w:hAnsi="Calibri" w:cs="Times New Roman"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1B1F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4181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64181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664181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4181"/>
    <w:pPr>
      <w:spacing w:after="100"/>
      <w:ind w:left="44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80.53.61.163/_images/herb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17D4"/>
    <w:rsid w:val="002E17D4"/>
    <w:rsid w:val="00F0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5CB0536F814292AF597531ABCDAF1B">
    <w:name w:val="E15CB0536F814292AF597531ABCDAF1B"/>
    <w:rsid w:val="002E17D4"/>
  </w:style>
  <w:style w:type="paragraph" w:customStyle="1" w:styleId="C9D3837681234B0A994A75D7F34C52D7">
    <w:name w:val="C9D3837681234B0A994A75D7F34C52D7"/>
    <w:rsid w:val="002E17D4"/>
  </w:style>
  <w:style w:type="paragraph" w:customStyle="1" w:styleId="69BFB704A7324152AE8438EC54800AF6">
    <w:name w:val="69BFB704A7324152AE8438EC54800AF6"/>
    <w:rsid w:val="002E17D4"/>
  </w:style>
  <w:style w:type="paragraph" w:customStyle="1" w:styleId="E1D7678D420C4320A201C444ACB3FD6A">
    <w:name w:val="E1D7678D420C4320A201C444ACB3FD6A"/>
    <w:rsid w:val="002E17D4"/>
  </w:style>
  <w:style w:type="paragraph" w:customStyle="1" w:styleId="3F053BCBF9D445F1834EFF7D0BF82B08">
    <w:name w:val="3F053BCBF9D445F1834EFF7D0BF82B08"/>
    <w:rsid w:val="002E17D4"/>
  </w:style>
  <w:style w:type="paragraph" w:customStyle="1" w:styleId="C4DEB2F6AA074FD7A6FFDAE309E31DAC">
    <w:name w:val="C4DEB2F6AA074FD7A6FFDAE309E31DAC"/>
    <w:rsid w:val="002E1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CA32-1ACB-492E-8CF2-250A08A5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23</Pages>
  <Words>5386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mjabrzyk</cp:lastModifiedBy>
  <cp:revision>109</cp:revision>
  <cp:lastPrinted>2017-03-21T13:36:00Z</cp:lastPrinted>
  <dcterms:created xsi:type="dcterms:W3CDTF">2016-02-23T10:40:00Z</dcterms:created>
  <dcterms:modified xsi:type="dcterms:W3CDTF">2017-03-21T13:41:00Z</dcterms:modified>
</cp:coreProperties>
</file>