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8DC5" w14:textId="77777777" w:rsidR="00A77B3E" w:rsidRPr="004E4598" w:rsidRDefault="004E4598" w:rsidP="004E4598">
      <w:pPr>
        <w:rPr>
          <w:b/>
          <w:iCs/>
        </w:rPr>
      </w:pPr>
      <w:r w:rsidRPr="004E4598">
        <w:rPr>
          <w:b/>
          <w:iCs/>
        </w:rPr>
        <w:t>Projekt</w:t>
      </w:r>
    </w:p>
    <w:p w14:paraId="10F5A7EB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32774F9B" w14:textId="77777777" w:rsidR="00A77B3E" w:rsidRDefault="00A77B3E">
      <w:pPr>
        <w:ind w:left="5669"/>
        <w:rPr>
          <w:sz w:val="20"/>
        </w:rPr>
      </w:pPr>
    </w:p>
    <w:p w14:paraId="2635B8FD" w14:textId="77777777" w:rsidR="00A77B3E" w:rsidRDefault="00A77B3E">
      <w:pPr>
        <w:ind w:left="5669"/>
        <w:rPr>
          <w:sz w:val="20"/>
        </w:rPr>
      </w:pPr>
    </w:p>
    <w:p w14:paraId="760686EB" w14:textId="77777777" w:rsidR="00A77B3E" w:rsidRDefault="004E459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372CA5F" w14:textId="77777777" w:rsidR="00A77B3E" w:rsidRDefault="004E4598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14:paraId="15CA9906" w14:textId="77777777" w:rsidR="00A77B3E" w:rsidRDefault="004E4598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stanowiących własność Gminy Miasto Tomaszów Mazowiecki położonych przy trasie S8 (kompleks nr 3)</w:t>
      </w:r>
    </w:p>
    <w:p w14:paraId="185D2E0F" w14:textId="77777777" w:rsidR="00A77B3E" w:rsidRDefault="004E4598">
      <w:pPr>
        <w:keepLines/>
        <w:spacing w:before="120" w:after="120" w:line="276" w:lineRule="auto"/>
        <w:ind w:firstLine="227"/>
      </w:pPr>
      <w:r>
        <w:t>Na podstawie art. 18 ust. 2 pkt 9 lit. „a” ustawy z dnia 8 marca 1990 r. o samorządzie gminnym (</w:t>
      </w:r>
      <w:proofErr w:type="spellStart"/>
      <w:r>
        <w:t>t.j.Dz</w:t>
      </w:r>
      <w:proofErr w:type="spellEnd"/>
      <w:r>
        <w:t>. U. z 2026 r. poz. 662, 912, 1273)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czas nieoznaczony (Dz. Urz. Województwa Łódzkiego z 2013 r. poz. 5479 i z 2024r. poz.4070), Rada Miejska Tomaszowa Mazowieckiego uchwala, co następuje:</w:t>
      </w:r>
    </w:p>
    <w:p w14:paraId="49BCB5BD" w14:textId="77777777" w:rsidR="00A77B3E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podanych w poniższej tabeli</w:t>
      </w:r>
      <w:r>
        <w:rPr>
          <w:b/>
          <w:color w:val="000000"/>
          <w:u w:color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0"/>
        <w:gridCol w:w="1287"/>
        <w:gridCol w:w="2558"/>
        <w:gridCol w:w="3755"/>
      </w:tblGrid>
      <w:tr w:rsidR="00647BE7" w14:paraId="0777156C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94E7A7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Numer ewidencyjny działki: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87E342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Obręb: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2642E7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Powierzchnia [m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>]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E16F48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Numer księgi wieczystej</w:t>
            </w:r>
          </w:p>
        </w:tc>
      </w:tr>
      <w:tr w:rsidR="00647BE7" w14:paraId="1D02D677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7D71E0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78/4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868D92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F1E2CC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999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966DE5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647BE7" w14:paraId="18959B66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EA58C4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79/4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5C2043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4E61A3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973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048601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PT1T/00060807/4</w:t>
            </w:r>
          </w:p>
        </w:tc>
      </w:tr>
      <w:tr w:rsidR="00647BE7" w14:paraId="2AF0E8A0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775306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80/4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B8E526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3B9FBA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2611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6B4989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PT1T/00046097/9</w:t>
            </w:r>
          </w:p>
        </w:tc>
      </w:tr>
      <w:tr w:rsidR="00647BE7" w14:paraId="61BE034B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1900E0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81/4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438328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0B5572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2373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D9CDED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647BE7" w14:paraId="3E2FC12D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913A5F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82/4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793E74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5DD038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2642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09B348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647BE7" w14:paraId="26439AB4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12A41A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83/4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2E6198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62F07D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1402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B0D763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647BE7" w14:paraId="289E33C8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92A58A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84/4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E550D0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59FF73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1096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A9A7FC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PT1T/00050240/8</w:t>
            </w:r>
          </w:p>
        </w:tc>
      </w:tr>
      <w:tr w:rsidR="00647BE7" w14:paraId="457DCD63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355333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C5B9AD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70D5C7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2596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C5E20C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PT1T/00056875/0</w:t>
            </w:r>
          </w:p>
        </w:tc>
      </w:tr>
      <w:tr w:rsidR="00647BE7" w14:paraId="67E457C1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3D1F71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86/2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EBE8AC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49F84A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C6CE47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647BE7" w14:paraId="3ABFD77D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076F7D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27/2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4CE939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9C0F3E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855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0187B4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PT1T/00070065/3</w:t>
            </w:r>
          </w:p>
        </w:tc>
      </w:tr>
      <w:tr w:rsidR="00647BE7" w14:paraId="299CE9F0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BA9ABE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CF5E0A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577895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21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B9A286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PT1T/00046097/9 </w:t>
            </w:r>
          </w:p>
        </w:tc>
      </w:tr>
      <w:tr w:rsidR="00647BE7" w14:paraId="3851D468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C76E50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DFA98A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77C8A1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112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58BCDB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647BE7" w14:paraId="2DB7B900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4E721F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7CEF04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EA71E7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216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2071BA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647BE7" w14:paraId="679DCBE3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40F2F6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B5CFE2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F50F81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215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60B21D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PT1T/00050240/8</w:t>
            </w:r>
          </w:p>
        </w:tc>
      </w:tr>
      <w:tr w:rsidR="00647BE7" w14:paraId="29B5FA8A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A3BD00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96744E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F89CDD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754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A6C3E5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PT1T/00056875/0</w:t>
            </w:r>
          </w:p>
        </w:tc>
      </w:tr>
      <w:tr w:rsidR="00647BE7" w14:paraId="45D793C4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594B83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91/2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B2B018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1A317B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291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E90E54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647BE7" w14:paraId="58E8F381" w14:textId="77777777">
        <w:tc>
          <w:tcPr>
            <w:tcW w:w="226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4CAB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A5F43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B707AC" w14:textId="77777777" w:rsidR="00A77B3E" w:rsidRDefault="004E45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łącznie: 17915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FAE33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7BD272DA" w14:textId="77777777" w:rsidR="00A77B3E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3AC7650" w14:textId="77777777" w:rsidR="00A77B3E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4C2D88CA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61400C9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17C620F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4455500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01E4F29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B77EFC1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A02FCC5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829E484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C8EC7AC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35F2FE2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64996A8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78751CA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23997CB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A7D3388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65B8792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3DF9797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6AD0018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A802B61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8B3A3D3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C9373D0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C19D65D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6419710" w14:textId="77777777" w:rsidR="004E4598" w:rsidRPr="009E63D4" w:rsidRDefault="004E4598" w:rsidP="004E4598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…………………………………</w:t>
      </w:r>
    </w:p>
    <w:p w14:paraId="6D4CFC27" w14:textId="77777777" w:rsidR="004E4598" w:rsidRPr="009E63D4" w:rsidRDefault="004E4598" w:rsidP="004E4598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sporządził</w:t>
      </w:r>
    </w:p>
    <w:p w14:paraId="3D725EFA" w14:textId="77777777" w:rsidR="004E4598" w:rsidRDefault="004E4598" w:rsidP="004E4598">
      <w:pPr>
        <w:keepLines/>
        <w:rPr>
          <w:color w:val="000000"/>
          <w:u w:color="000000"/>
        </w:rPr>
      </w:pPr>
    </w:p>
    <w:p w14:paraId="67B26B91" w14:textId="77777777" w:rsidR="004E4598" w:rsidRPr="009E63D4" w:rsidRDefault="004E4598" w:rsidP="004E4598">
      <w:pPr>
        <w:keepLines/>
        <w:rPr>
          <w:color w:val="000000"/>
          <w:u w:color="000000"/>
        </w:rPr>
      </w:pPr>
    </w:p>
    <w:p w14:paraId="42D59635" w14:textId="77777777" w:rsidR="004E4598" w:rsidRPr="009E63D4" w:rsidRDefault="004E4598" w:rsidP="004E4598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………………………………...</w:t>
      </w:r>
    </w:p>
    <w:p w14:paraId="16F044C0" w14:textId="77777777" w:rsidR="004E4598" w:rsidRDefault="004E4598" w:rsidP="004E4598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zaopiniował pod względem prawnym</w:t>
      </w:r>
    </w:p>
    <w:p w14:paraId="538D10FA" w14:textId="77777777" w:rsidR="004E4598" w:rsidRDefault="004E4598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4E4598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5D1235B" w14:textId="77777777" w:rsidR="00647BE7" w:rsidRDefault="00647BE7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346406A" w14:textId="77777777" w:rsidR="00647BE7" w:rsidRDefault="004E4598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5921DAA1" w14:textId="77777777" w:rsidR="00647BE7" w:rsidRDefault="004E4598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Wyżej wymienione nieruchomości położone są w Tomaszowie Mazowieckim przy drodze ekspresowej S8,  w obrębie 10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i stanowią obszar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 łącznej powierzchni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17915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m2.</w:t>
      </w:r>
    </w:p>
    <w:p w14:paraId="02CD2E34" w14:textId="77777777" w:rsidR="00647BE7" w:rsidRDefault="004E4598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Dla przedmiotowego terenu obowiązuje miejscowy plan zagospodarowania przyjęty uchwałą Rady Miejskiej Tomaszowa Mazowieckiego nr XXXVIII/283/2026 z dnia 25 sierpnia 2026 roku w sprawie uchwalenia miejscowego planu zagospodarowania przestrzennego terenu położonego w rejonie ulicy Zawadzkiej i Milenijnej w Tomaszowie Mazowieckim. Zgodnie z w/w uchwałą są to tereny obiektów produkcyjnych, składów, magazynów i usług,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tereny zieleni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oraz KDD.</w:t>
      </w:r>
    </w:p>
    <w:p w14:paraId="147240F5" w14:textId="77777777" w:rsidR="00647BE7" w:rsidRDefault="004E4598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Ze względu na swoje przeznaczenie oraz znaczną powierzchnię stanowią one jeden z kluczowych terenów inwestycyjnych Miasta.</w:t>
      </w:r>
    </w:p>
    <w:p w14:paraId="7E32B618" w14:textId="77777777" w:rsidR="00647BE7" w:rsidRDefault="004E4598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Zbycie przedmiotowych nieruchomości ma na celu stworzenie warunków do ich gospodarczego wykorzystania poprzez realizację przedsięwzięć inwestycyjnych zgodnych z funkcją określoną w planie miejscowym. Zagospodarowanie tego obszaru przez inwestorów przyczyni się do dalszego rozwoju gospodarczego Miasta, zwiększenia jego atrakcyjności inwestycyjnej oraz wzmocnienia lokalnego rynku pracy.</w:t>
      </w:r>
    </w:p>
    <w:p w14:paraId="7A80A54F" w14:textId="77777777" w:rsidR="00647BE7" w:rsidRDefault="004E4598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Sprzedaż terenów pozwoli na uruchomienie potencjału rozwojowego obszaru, który obecnie pozostaje niewykorzystany w stopniu odpowiadającym jego przeznaczeniu. Realizacja nowych inwestycji może przyczynić się do powstania nowych miejsc pracy, rozwoju działalności produkcyjnej i usługowej oraz zwiększenia aktywności gospodarczej na terenie Miasta.</w:t>
      </w:r>
    </w:p>
    <w:p w14:paraId="3452CBCD" w14:textId="77777777" w:rsidR="00647BE7" w:rsidRDefault="004E4598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Istotnym efektem sprzedaży będzie również uzyskanie dochodów do budżetu Miasta z tytułu zbycia nieruchomości. Jednocześnie należy podkreślić, że zagospodarowanie terenów przez przedsiębiorców, będzie generowało długofalowe wpływy budżetowe, w szczególności z podatku od nieruchomości, co pozytywnie wpłynie na możliwości finansowania zadań własnych samorządu oraz realizacji kolejnych inwestycji służących mieszkańcom.</w:t>
      </w:r>
    </w:p>
    <w:p w14:paraId="676133F0" w14:textId="77777777" w:rsidR="00647BE7" w:rsidRDefault="004E4598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Mając na uwadze konieczność aktywnego wspierania rozwoju gospodarczego Miasta, oraz dążenie do zwiększania dochodów budżetowych, podjęcie niniejszej uchwały jest uzasadnione.</w:t>
      </w:r>
    </w:p>
    <w:p w14:paraId="17126E6F" w14:textId="77777777" w:rsidR="00647BE7" w:rsidRDefault="00647BE7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39234F8C" w14:textId="77777777" w:rsidR="00647BE7" w:rsidRDefault="00647BE7">
      <w:pPr>
        <w:spacing w:line="360" w:lineRule="auto"/>
        <w:ind w:firstLine="720"/>
        <w:jc w:val="right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1AAF82AE" w14:textId="77777777" w:rsidR="00647BE7" w:rsidRDefault="004E4598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lastRenderedPageBreak/>
        <w:drawing>
          <wp:inline distT="0" distB="0" distL="0" distR="0" wp14:anchorId="5A35185D" wp14:editId="41F488BE">
            <wp:extent cx="6099175" cy="342328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9175" cy="342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47BE7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8FF8B" w14:textId="77777777" w:rsidR="004E4598" w:rsidRDefault="004E4598">
      <w:r>
        <w:separator/>
      </w:r>
    </w:p>
  </w:endnote>
  <w:endnote w:type="continuationSeparator" w:id="0">
    <w:p w14:paraId="314890D8" w14:textId="77777777" w:rsidR="004E4598" w:rsidRDefault="004E4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47BE7" w14:paraId="3891E5B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405740C" w14:textId="77777777" w:rsidR="00647BE7" w:rsidRDefault="004E4598">
          <w:pPr>
            <w:rPr>
              <w:sz w:val="18"/>
            </w:rPr>
          </w:pPr>
          <w:r>
            <w:rPr>
              <w:sz w:val="18"/>
            </w:rPr>
            <w:t>Id: FCFEAE08-DDBD-4349-BE6A-9B62865856F7.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041D4EA" w14:textId="77777777" w:rsidR="00647BE7" w:rsidRDefault="004E45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261C48" w14:textId="77777777" w:rsidR="00647BE7" w:rsidRDefault="00647BE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647BE7" w14:paraId="579F8D50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A1D3519" w14:textId="77777777" w:rsidR="00647BE7" w:rsidRDefault="004E4598">
          <w:pPr>
            <w:rPr>
              <w:sz w:val="18"/>
            </w:rPr>
          </w:pPr>
          <w:r>
            <w:rPr>
              <w:sz w:val="18"/>
            </w:rPr>
            <w:t>Id: FCFEAE08-DDBD-4349-BE6A-9B62865856F7.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D8AF9D6" w14:textId="77777777" w:rsidR="00647BE7" w:rsidRDefault="004E45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1EFD1898" w14:textId="77777777" w:rsidR="00647BE7" w:rsidRDefault="00647BE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2BF1C" w14:textId="77777777" w:rsidR="004E4598" w:rsidRDefault="004E4598">
      <w:r>
        <w:separator/>
      </w:r>
    </w:p>
  </w:footnote>
  <w:footnote w:type="continuationSeparator" w:id="0">
    <w:p w14:paraId="52C96E60" w14:textId="77777777" w:rsidR="004E4598" w:rsidRDefault="004E45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C78BB"/>
    <w:rsid w:val="004E4598"/>
    <w:rsid w:val="00647BE7"/>
    <w:rsid w:val="00654A68"/>
    <w:rsid w:val="0072617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8B1F6"/>
  <w15:docId w15:val="{8DC5900F-3767-4E99-B58C-469C8BA87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stanowiących własność Gminy Miasto Tomaszów Mazowiecki położonych przy trasie S8 (kompleks nr 3)</dc:subject>
  <dc:creator>pchuderski</dc:creator>
  <cp:lastModifiedBy>Piotr PC. Chuderski</cp:lastModifiedBy>
  <cp:revision>2</cp:revision>
  <cp:lastPrinted>2026-10-12T09:23:00Z</cp:lastPrinted>
  <dcterms:created xsi:type="dcterms:W3CDTF">2026-10-15T09:03:00Z</dcterms:created>
  <dcterms:modified xsi:type="dcterms:W3CDTF">2026-10-15T09:03:00Z</dcterms:modified>
  <cp:category>Akt prawny</cp:category>
</cp:coreProperties>
</file>