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ind w:left="5669" w:right="0" w:hanging="0"/>
        <w:jc w:val="left"/>
        <w:rPr>
          <w:rFonts w:ascii="Times New Roman" w:hAnsi="Times New Roman" w:eastAsia="Times New Roman" w:cs="Times New Roman"/>
          <w:b/>
          <w:b/>
          <w:i/>
          <w:i/>
          <w:sz w:val="20"/>
          <w:u w:val="thick"/>
        </w:rPr>
      </w:pPr>
      <w:r>
        <w:rPr>
          <w:rFonts w:eastAsia="Times New Roman" w:cs="Times New Roman"/>
          <w:b/>
          <w:i/>
          <w:sz w:val="20"/>
          <w:u w:val="thick"/>
        </w:rPr>
        <w:t>Projekt</w:t>
      </w:r>
    </w:p>
    <w:p>
      <w:pPr>
        <w:pStyle w:val="Normal"/>
        <w:spacing w:before="0" w:after="0"/>
        <w:ind w:left="5669" w:right="0" w:hanging="0"/>
        <w:jc w:val="left"/>
        <w:rPr>
          <w:rFonts w:ascii="Times New Roman" w:hAnsi="Times New Roman" w:eastAsia="Times New Roman" w:cs="Times New Roman"/>
          <w:b/>
          <w:b/>
          <w:i/>
          <w:i/>
          <w:sz w:val="20"/>
          <w:u w:val="thick"/>
        </w:rPr>
      </w:pPr>
      <w:r>
        <w:rPr>
          <w:rFonts w:eastAsia="Times New Roman" w:cs="Times New Roman"/>
          <w:b/>
          <w:i/>
          <w:sz w:val="20"/>
          <w:u w:val="thick"/>
        </w:rPr>
      </w:r>
    </w:p>
    <w:p>
      <w:pPr>
        <w:pStyle w:val="Normal"/>
        <w:spacing w:before="0" w:after="0"/>
        <w:ind w:left="5669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sz w:val="20"/>
          <w:u w:val="none"/>
        </w:rPr>
      </w:pPr>
      <w:r>
        <w:rPr>
          <w:rFonts w:eastAsia="Times New Roman" w:cs="Times New Roman"/>
          <w:b w:val="false"/>
          <w:i w:val="false"/>
          <w:sz w:val="20"/>
          <w:u w:val="none"/>
        </w:rPr>
        <w:t>z dnia  15 października 2026 r.</w:t>
      </w:r>
    </w:p>
    <w:p>
      <w:pPr>
        <w:pStyle w:val="Normal"/>
        <w:spacing w:before="0" w:after="0"/>
        <w:ind w:left="5669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sz w:val="20"/>
          <w:u w:val="none"/>
        </w:rPr>
      </w:pPr>
      <w:r>
        <w:rPr>
          <w:rFonts w:eastAsia="Times New Roman" w:cs="Times New Roman"/>
          <w:b w:val="false"/>
          <w:i w:val="false"/>
          <w:sz w:val="20"/>
          <w:u w:val="none"/>
        </w:rPr>
        <w:t>Zatwierdzony przez .........................</w:t>
      </w:r>
    </w:p>
    <w:p>
      <w:pPr>
        <w:pStyle w:val="Normal"/>
        <w:spacing w:before="0" w:after="0"/>
        <w:ind w:left="5669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sz w:val="20"/>
          <w:u w:val="none"/>
        </w:rPr>
      </w:pPr>
      <w:r>
        <w:rPr>
          <w:rFonts w:eastAsia="Times New Roman" w:cs="Times New Roman"/>
          <w:b w:val="false"/>
          <w:i w:val="false"/>
          <w:sz w:val="20"/>
          <w:u w:val="none"/>
        </w:rPr>
      </w:r>
    </w:p>
    <w:p>
      <w:pPr>
        <w:pStyle w:val="Normal"/>
        <w:spacing w:before="0" w:after="0"/>
        <w:ind w:left="5669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sz w:val="20"/>
          <w:u w:val="none"/>
        </w:rPr>
      </w:pPr>
      <w:r>
        <w:rPr>
          <w:rFonts w:eastAsia="Times New Roman" w:cs="Times New Roman"/>
          <w:b w:val="false"/>
          <w:i w:val="false"/>
          <w:sz w:val="20"/>
          <w:u w:val="none"/>
        </w:rPr>
      </w:r>
    </w:p>
    <w:p>
      <w:pPr>
        <w:pStyle w:val="Normal"/>
        <w:spacing w:lineRule="auto" w:line="276"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i w:val="false"/>
          <w:i w:val="false"/>
          <w:caps/>
          <w:sz w:val="22"/>
          <w:u w:val="none"/>
        </w:rPr>
      </w:pPr>
      <w:r>
        <w:rPr>
          <w:rFonts w:eastAsia="Times New Roman" w:cs="Times New Roman"/>
          <w:b/>
          <w:i w:val="false"/>
          <w:caps/>
          <w:sz w:val="22"/>
          <w:u w:val="none"/>
        </w:rPr>
        <w:t>Uchwała Nr ....................</w:t>
        <w:br/>
        <w:br/>
        <w:t>Rady Miejskiej Tomaszowa Mazowieckiego</w:t>
      </w:r>
    </w:p>
    <w:p>
      <w:pPr>
        <w:pStyle w:val="Normal"/>
        <w:spacing w:lineRule="auto" w:line="276" w:before="280" w:after="280"/>
        <w:ind w:left="0" w:right="0" w:hanging="0"/>
        <w:jc w:val="center"/>
        <w:rPr>
          <w:rFonts w:ascii="Times New Roman" w:hAnsi="Times New Roman" w:eastAsia="Times New Roman" w:cs="Times New Roman"/>
          <w:b/>
          <w:b/>
          <w:i w:val="false"/>
          <w:i w:val="false"/>
          <w:caps/>
          <w:sz w:val="22"/>
          <w:u w:val="none"/>
        </w:rPr>
      </w:pPr>
      <w:r>
        <w:rPr>
          <w:rFonts w:eastAsia="Times New Roman" w:cs="Times New Roman"/>
          <w:b w:val="false"/>
          <w:caps w:val="false"/>
          <w:smallCaps w:val="false"/>
          <w:sz w:val="22"/>
        </w:rPr>
        <w:t>z dnia .................... 2026 r.</w:t>
      </w:r>
    </w:p>
    <w:p>
      <w:pPr>
        <w:pStyle w:val="Normal"/>
        <w:keepNext w:val="true"/>
        <w:spacing w:lineRule="auto" w:line="276" w:before="0" w:after="480"/>
        <w:ind w:left="0" w:right="0" w:hanging="0"/>
        <w:jc w:val="center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auto"/>
          <w:sz w:val="22"/>
          <w:u w:val="none"/>
        </w:rPr>
      </w:pPr>
      <w:r>
        <w:rPr>
          <w:rFonts w:eastAsia="Times New Roman" w:cs="Times New Roman"/>
          <w:b/>
          <w:i w:val="false"/>
          <w:caps w:val="false"/>
          <w:smallCaps w:val="false"/>
          <w:sz w:val="22"/>
          <w:u w:val="none"/>
        </w:rPr>
        <w:t>o zmianie uchwały Nr XXIX/208/2025 Rady Miejskiej Tomaszowa Mazowieckiego zmienionej uchwałą Nr XXXII/240/2026 z dnia 24 marca 2026 r. w sprawie udzielenia pomocy finansowej Województwu Łódzkiemu na realizację zadania pn.: „Dofinansowanie w formie dotacji celowej Kolejowej Komunikacji Autobusowej uruchamianej przez Łódzką Kolej Aglomeracyjną na zlecenie Samorządu Województwa Łódzkiego” w 2026 roku</w:t>
      </w:r>
    </w:p>
    <w:p>
      <w:pPr>
        <w:pStyle w:val="Normal"/>
        <w:keepNext w:val="false"/>
        <w:keepLines/>
        <w:spacing w:lineRule="auto" w:line="240" w:before="120" w:after="120"/>
        <w:ind w:left="0" w:right="0" w:firstLine="227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auto"/>
          <w:sz w:val="22"/>
          <w:u w:val="no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auto"/>
          <w:sz w:val="22"/>
          <w:u w:val="none"/>
        </w:rPr>
        <w:t>Na podstawie art. 10 ust. 2 i art. 18 ust. 1 ustawy z dnia 8 marca 1990 r. o samorządzie gminnym (Dz. U. z 2026 r. poz. 662, 912, 1273) oraz art. 216 ust. 2 pkt 5 i art. 220 ustawy z dnia 27 sierpnia 2009 r. o finansach publicznych (Dz. U z 2025 r. poz. 1483, 1844, 1846, z 2026 r. poz. 426, 635, 680, 912) uchwala się, co następuje:</w:t>
      </w:r>
    </w:p>
    <w:p>
      <w:pPr>
        <w:pStyle w:val="Normal"/>
        <w:keepNext w:val="false"/>
        <w:keepLines/>
        <w:spacing w:lineRule="auto" w:line="276" w:before="120" w:after="120"/>
        <w:ind w:left="0" w:right="0" w:firstLine="34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auto"/>
          <w:sz w:val="22"/>
          <w:u w:val="none"/>
        </w:rPr>
      </w:pPr>
      <w:r>
        <w:rPr>
          <w:rFonts w:eastAsia="Times New Roman" w:cs="Times New Roman"/>
          <w:b/>
          <w:sz w:val="22"/>
        </w:rPr>
        <w:t>§ 1. 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auto"/>
          <w:sz w:val="22"/>
          <w:u w:val="none"/>
        </w:rPr>
        <w:t>W uchwale Nr XXIX/208/2025 Rady Miejskiej Tomaszowa Mazowieckiego z dnia 17 grudnia 2025 roku w sprawie udzielenia pomocy finansowej Województwu Łódzkiemu na realizację zadania pn.: „Dofinansowanie w formie dotacji celowej Kolejowej Komunikacji Autobusowej uruchamianej przez Łódzką Kolej Aglomeracyjną na zlecenie Samorządu Województwa Łódzkiego” w 2026 roku zmienia się §1 ust. 1, który otrzymuje brzmienie:</w:t>
      </w:r>
    </w:p>
    <w:p>
      <w:pPr>
        <w:pStyle w:val="Normal"/>
        <w:keepNext w:val="false"/>
        <w:keepLines/>
        <w:spacing w:lineRule="auto" w:line="276" w:before="120" w:after="120"/>
        <w:ind w:left="680" w:right="0" w:firstLine="227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auto"/>
          <w:sz w:val="22"/>
          <w:u w:val="none"/>
        </w:rPr>
      </w:pPr>
      <w:r>
        <w:rPr>
          <w:b w:val="false"/>
          <w:i w:val="false"/>
          <w:u w:val="none"/>
        </w:rPr>
        <w:t>„</w:t>
      </w:r>
      <w:r>
        <w:rPr>
          <w:rFonts w:eastAsia="Times New Roman" w:cs="Times New Roman"/>
          <w:sz w:val="22"/>
        </w:rPr>
        <w:t>§ 1. 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auto"/>
          <w:sz w:val="22"/>
          <w:u w:val="none"/>
        </w:rPr>
        <w:t>ust.1 Udziela się Województwu Łódzkiemu pomocy finansowej w wysokości 152 347,86 zł (słownie złotych: sto pięćdziesiąt dwa tysiące trzysta czterdzieści siedem zł 86/100).”.</w:t>
      </w:r>
      <w:r>
        <w:rPr/>
        <w:t>.</w:t>
      </w:r>
    </w:p>
    <w:p>
      <w:pPr>
        <w:pStyle w:val="Normal"/>
        <w:keepNext w:val="false"/>
        <w:keepLines/>
        <w:spacing w:lineRule="auto" w:line="276" w:before="120" w:after="120"/>
        <w:ind w:left="0" w:right="0" w:firstLine="34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auto"/>
          <w:sz w:val="22"/>
          <w:u w:val="none"/>
        </w:rPr>
      </w:pPr>
      <w:r>
        <w:rPr>
          <w:rFonts w:eastAsia="Times New Roman" w:cs="Times New Roman"/>
          <w:b/>
          <w:sz w:val="22"/>
        </w:rPr>
        <w:t>§ 2. 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auto"/>
          <w:sz w:val="22"/>
          <w:u w:val="none"/>
        </w:rPr>
        <w:t>Pozostałe zapisy Uchwały Rady Miejskiej Nr XXIX/208/2025  z dnia 17 grudnia 2025 roku pozostają bez zmian.</w:t>
      </w:r>
    </w:p>
    <w:p>
      <w:pPr>
        <w:pStyle w:val="Normal"/>
        <w:keepNext w:val="false"/>
        <w:keepLines/>
        <w:spacing w:lineRule="auto" w:line="276" w:before="120" w:after="120"/>
        <w:ind w:left="0" w:right="0" w:firstLine="34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auto"/>
          <w:sz w:val="22"/>
          <w:u w:val="none"/>
        </w:rPr>
      </w:pPr>
      <w:r>
        <w:rPr>
          <w:rFonts w:eastAsia="Times New Roman" w:cs="Times New Roman"/>
          <w:b/>
          <w:sz w:val="22"/>
        </w:rPr>
        <w:t>§ 3. 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auto"/>
          <w:sz w:val="22"/>
          <w:u w:val="none"/>
        </w:rPr>
        <w:t>Wykonanie uchwały powierza się Prezydentowi Miasta Tomaszowa Mazowieckiego.</w:t>
      </w:r>
    </w:p>
    <w:p>
      <w:pPr>
        <w:pStyle w:val="Normal"/>
        <w:keepNext w:val="false"/>
        <w:keepLines/>
        <w:spacing w:lineRule="auto" w:line="276" w:before="120" w:after="120"/>
        <w:ind w:left="0" w:right="0" w:firstLine="34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auto"/>
          <w:sz w:val="22"/>
          <w:u w:val="none"/>
        </w:rPr>
      </w:pPr>
      <w:r>
        <w:rPr>
          <w:rFonts w:eastAsia="Times New Roman" w:cs="Times New Roman"/>
          <w:b/>
          <w:sz w:val="22"/>
        </w:rPr>
        <w:t>§ 4. 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auto"/>
          <w:sz w:val="22"/>
          <w:u w:val="none"/>
        </w:rPr>
        <w:t>Uchwała wchodzi w życie z dniem podjęcia i podlega ogłoszeniu zgodnie z obowiązującymi przepisami prawa.</w:t>
      </w:r>
    </w:p>
    <w:p>
      <w:pPr>
        <w:pStyle w:val="Normal"/>
        <w:spacing w:lineRule="auto" w:line="276" w:before="120" w:after="120"/>
        <w:ind w:left="0" w:right="0" w:firstLine="34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auto"/>
          <w:sz w:val="22"/>
          <w:u w:val="no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auto"/>
          <w:sz w:val="22"/>
          <w:u w:val="none"/>
        </w:rPr>
        <w:t>Projekt uchwały sporządził:</w:t>
      </w:r>
    </w:p>
    <w:p>
      <w:pPr>
        <w:pStyle w:val="Normal"/>
        <w:spacing w:lineRule="auto" w:line="276" w:before="120" w:after="120"/>
        <w:ind w:left="0" w:right="0" w:firstLine="34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auto"/>
          <w:sz w:val="22"/>
          <w:u w:val="none"/>
        </w:rPr>
      </w:pPr>
      <w:r>
        <w:rPr/>
      </w:r>
    </w:p>
    <w:p>
      <w:pPr>
        <w:pStyle w:val="Normal"/>
        <w:spacing w:lineRule="auto" w:line="276" w:before="120" w:after="120"/>
        <w:ind w:left="0" w:right="0" w:firstLine="34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auto"/>
          <w:sz w:val="22"/>
          <w:u w:val="none"/>
        </w:rPr>
      </w:pPr>
      <w:r>
        <w:rPr/>
      </w:r>
    </w:p>
    <w:p>
      <w:pPr>
        <w:pStyle w:val="Normal"/>
        <w:spacing w:lineRule="auto" w:line="276" w:before="120" w:after="120"/>
        <w:ind w:left="0" w:right="0" w:firstLine="34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auto"/>
          <w:sz w:val="22"/>
          <w:u w:val="no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auto"/>
          <w:sz w:val="22"/>
          <w:u w:val="none"/>
        </w:rPr>
        <w:t xml:space="preserve">Projekt uchwały zaopiniował pod względem prawnym: </w:t>
      </w:r>
    </w:p>
    <w:p>
      <w:pPr>
        <w:pStyle w:val="Normal"/>
        <w:spacing w:lineRule="auto" w:line="276" w:before="120" w:after="120"/>
        <w:ind w:left="0" w:right="0" w:firstLine="34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auto"/>
          <w:sz w:val="22"/>
          <w:u w:val="none"/>
        </w:rPr>
      </w:pPr>
      <w:r>
        <w:rPr/>
      </w:r>
    </w:p>
    <w:p>
      <w:pPr>
        <w:pStyle w:val="Normal"/>
        <w:spacing w:lineRule="auto" w:line="276" w:before="120" w:after="120"/>
        <w:ind w:left="0" w:right="0" w:firstLine="34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auto"/>
          <w:sz w:val="22"/>
          <w:u w:val="none"/>
        </w:rPr>
      </w:pPr>
      <w:r>
        <w:rPr/>
      </w:r>
    </w:p>
    <w:p>
      <w:pPr>
        <w:pStyle w:val="Normal"/>
        <w:spacing w:lineRule="auto" w:line="276" w:before="120" w:after="120"/>
        <w:ind w:left="0" w:right="0" w:firstLine="34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auto"/>
          <w:sz w:val="22"/>
          <w:u w:val="none"/>
        </w:rPr>
      </w:pPr>
      <w:r>
        <w:rPr/>
      </w:r>
    </w:p>
    <w:p>
      <w:pPr>
        <w:pStyle w:val="Normal"/>
        <w:spacing w:lineRule="auto" w:line="276" w:before="120" w:after="120"/>
        <w:ind w:left="0" w:right="0" w:firstLine="34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auto"/>
          <w:sz w:val="22"/>
          <w:u w:val="none"/>
        </w:rPr>
      </w:pPr>
      <w:r>
        <w:rPr/>
      </w:r>
    </w:p>
    <w:p>
      <w:pPr>
        <w:pStyle w:val="Normal"/>
        <w:spacing w:lineRule="auto" w:line="276" w:before="120" w:after="120"/>
        <w:ind w:left="0" w:right="0" w:firstLine="34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auto"/>
          <w:sz w:val="22"/>
          <w:u w:val="none"/>
        </w:rPr>
      </w:pPr>
      <w:r>
        <w:rPr/>
      </w:r>
    </w:p>
    <w:p>
      <w:pPr>
        <w:pStyle w:val="Normal"/>
        <w:bidi w:val="0"/>
        <w:spacing w:lineRule="auto" w:line="276"/>
        <w:jc w:val="center"/>
        <w:rPr>
          <w:b/>
          <w:b/>
          <w:bCs/>
        </w:rPr>
      </w:pPr>
      <w:r>
        <w:rPr>
          <w:b/>
          <w:bCs/>
          <w:sz w:val="22"/>
          <w:szCs w:val="22"/>
        </w:rPr>
        <w:t xml:space="preserve">Uzasadnienie do uchwały </w:t>
      </w:r>
    </w:p>
    <w:p>
      <w:pPr>
        <w:pStyle w:val="Normal"/>
        <w:keepNext w:val="true"/>
        <w:bidi w:val="0"/>
        <w:spacing w:lineRule="auto" w:line="276" w:before="0" w:after="480"/>
        <w:ind w:left="0" w:right="0" w:hanging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eastAsia="Times New Roman" w:cs="Times New Roman"/>
          <w:b/>
          <w:i w:val="false"/>
          <w:caps w:val="false"/>
          <w:smallCaps w:val="false"/>
          <w:color w:val="000000"/>
          <w:sz w:val="22"/>
          <w:szCs w:val="22"/>
          <w:u w:val="none"/>
        </w:rPr>
        <w:t>o zmianie uchwały Nr XXIX/208/2025 Rady Miejskiej Tomaszowa Mazowieckiego w sprawie udzielenia pomocy finansowej Województwu Łódzkiemu na realizację zadania</w:t>
        <w:br/>
        <w:t>pn.: „Dofinansowanie w formie dotacji celowej Kolejowej Komunikacji Autobusowej uruchamianej przez Łódzką Kolej Aglomeracyjną na zlecenie Samorządu Województwa Łódzkiego” w 2026 roku</w:t>
      </w:r>
    </w:p>
    <w:p>
      <w:pPr>
        <w:pStyle w:val="Normal"/>
        <w:bidi w:val="0"/>
        <w:spacing w:lineRule="auto" w:line="276" w:before="0" w:after="0"/>
        <w:ind w:left="0"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z w:val="22"/>
          <w:szCs w:val="22"/>
          <w:u w:val="none"/>
        </w:rPr>
        <w:t xml:space="preserve">Podjęcie przedmiotowej uchwały wynika z prowadzonej </w:t>
      </w:r>
      <w:r>
        <w:rPr>
          <w:rFonts w:eastAsia="Times New Roman" w:cs="Arial"/>
          <w:b w:val="false"/>
          <w:bCs w:val="false"/>
          <w:i w:val="false"/>
          <w:caps w:val="false"/>
          <w:smallCaps w:val="false"/>
          <w:color w:val="000000"/>
          <w:sz w:val="22"/>
          <w:szCs w:val="22"/>
          <w:u w:val="none" w:color="000000"/>
        </w:rPr>
        <w:t xml:space="preserve">współpracy w zakresie dofinansowania Kolejowej Komunikacji Autobusowej uruchamianej przez Łódzką Kolej Aglomeracyjną na zlecenie samorządu Województwa Łódzkiego. </w:t>
      </w:r>
    </w:p>
    <w:p>
      <w:pPr>
        <w:pStyle w:val="Normal"/>
        <w:bidi w:val="0"/>
        <w:spacing w:lineRule="auto" w:line="276" w:before="0" w:after="0"/>
        <w:ind w:hanging="0"/>
        <w:jc w:val="both"/>
        <w:rPr>
          <w:color w:val="000000"/>
          <w:u w:val="none" w:color="000000"/>
        </w:rPr>
      </w:pPr>
      <w:r>
        <w:rPr>
          <w:color w:val="000000"/>
          <w:sz w:val="22"/>
          <w:szCs w:val="22"/>
          <w:u w:val="none" w:color="000000"/>
        </w:rPr>
        <w:t>Kolejowa Komunikacja Autobusowa realizowana jest przez Spółkę Łódzka Kolej Aglomeracyjna Sp. z o.o.  na linii komunikacyjnej Budziszewice – Ujazd – Tomaszów Mazowiecki.</w:t>
      </w:r>
    </w:p>
    <w:p>
      <w:pPr>
        <w:pStyle w:val="Normal"/>
        <w:bidi w:val="0"/>
        <w:spacing w:lineRule="auto" w:line="276" w:before="0" w:after="0"/>
        <w:ind w:hanging="0"/>
        <w:jc w:val="both"/>
        <w:rPr>
          <w:rFonts w:ascii="Times New Roman" w:hAnsi="Times New Roman"/>
          <w:sz w:val="22"/>
          <w:szCs w:val="22"/>
        </w:rPr>
      </w:pPr>
      <w:r>
        <w:rPr>
          <w:color w:val="000000"/>
          <w:sz w:val="22"/>
          <w:szCs w:val="22"/>
          <w:u w:val="none" w:color="000000"/>
        </w:rPr>
        <w:t xml:space="preserve">Dofinansowaniu przez Gminę Miasto Tomaszów Mazowiecki podlegać będą tylko te odcinki linii komunikacyjnej, które przebiegają w jej granicach administracyjnych tj. </w:t>
      </w:r>
      <w:r>
        <w:rPr>
          <w:rFonts w:eastAsia="Times New Roman" w:cs="Arial"/>
          <w:i w:val="false"/>
          <w:caps w:val="false"/>
          <w:smallCaps w:val="false"/>
          <w:color w:val="000000"/>
          <w:sz w:val="22"/>
          <w:szCs w:val="22"/>
          <w:u w:val="none" w:color="000000"/>
        </w:rPr>
        <w:t xml:space="preserve">na odcinku granicy Gminy  Miasto Tomaszów Mazowiecki – Tomaszów Mazowiecki  ul. Dworcowa. </w:t>
      </w:r>
      <w:r>
        <w:rPr>
          <w:rFonts w:eastAsia="Times New Roman" w:cs="Arial"/>
          <w:b w:val="false"/>
          <w:bCs w:val="false"/>
          <w:i w:val="false"/>
          <w:caps w:val="false"/>
          <w:smallCaps w:val="false"/>
          <w:color w:val="000000"/>
          <w:sz w:val="22"/>
          <w:szCs w:val="22"/>
          <w:u w:val="none" w:color="000000"/>
        </w:rPr>
        <w:t>Zwiększenie kwoty dofinansowania o 2 134,88 zł wynika z modyfikacji rozkładu jazdy linii ŁA13 na trasie Budziszewice-Ujazd-Tomaszów Mazowiecki skutkującej zwiększeniem pracy eksploatacyjnej na przedmiotowej linii oraz zmianom wysokości nakładów finansowych związanych z jej funkcjonowaniem (uruchomienie dodatkowego połączenia w związku z dużym zainteresowaniem i natężeniem liczby pasażerów).</w:t>
      </w:r>
    </w:p>
    <w:p>
      <w:pPr>
        <w:pStyle w:val="Normal"/>
        <w:bidi w:val="0"/>
        <w:spacing w:lineRule="auto" w:line="276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bidi w:val="0"/>
        <w:spacing w:lineRule="auto" w:line="276" w:before="0" w:after="0"/>
        <w:ind w:hanging="0"/>
        <w:jc w:val="both"/>
        <w:rPr>
          <w:rFonts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u w:val="none" w:color="000000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 w:color="000000"/>
          <w:vertAlign w:val="baseline"/>
        </w:rPr>
        <w:t xml:space="preserve">W związku z powyższym podjęcie uchwały jest zasadne. </w:t>
      </w:r>
    </w:p>
    <w:sectPr>
      <w:footerReference w:type="default" r:id="rId2"/>
      <w:type w:val="nextPage"/>
      <w:pgSz w:w="11906" w:h="16838"/>
      <w:pgMar w:left="1020" w:right="1020" w:gutter="0" w:header="0" w:top="1701" w:footer="708" w:bottom="99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5000" w:type="pct"/>
      <w:jc w:val="left"/>
      <w:tblInd w:w="0" w:type="dxa"/>
      <w:tblLayout w:type="fixed"/>
      <w:tblCellMar>
        <w:top w:w="100" w:type="dxa"/>
        <w:left w:w="108" w:type="dxa"/>
        <w:bottom w:w="0" w:type="dxa"/>
        <w:right w:w="108" w:type="dxa"/>
      </w:tblCellMar>
    </w:tblPr>
    <w:tblGrid>
      <w:gridCol w:w="6576"/>
      <w:gridCol w:w="3289"/>
    </w:tblGrid>
    <w:tr>
      <w:trPr/>
      <w:tc>
        <w:tcPr>
          <w:tcW w:w="6576" w:type="dxa"/>
          <w:tcBorders>
            <w:top w:val="single" w:sz="4" w:space="0" w:color="000000"/>
          </w:tcBorders>
        </w:tcPr>
        <w:p>
          <w:pPr>
            <w:pStyle w:val="Normal"/>
            <w:widowControl w:val="false"/>
            <w:jc w:val="left"/>
            <w:rPr>
              <w:rFonts w:ascii="Times New Roman" w:hAnsi="Times New Roman" w:eastAsia="Times New Roman" w:cs="Times New Roman"/>
              <w:b w:val="false"/>
              <w:b w:val="false"/>
              <w:sz w:val="18"/>
            </w:rPr>
          </w:pPr>
          <w:r>
            <w:rPr>
              <w:rFonts w:eastAsia="Times New Roman" w:cs="Times New Roman"/>
              <w:b w:val="false"/>
              <w:sz w:val="18"/>
            </w:rPr>
            <w:t>Id: D6C5DDDB-E26B-4285-B7EB-26947AE393B6. Projekt</w:t>
          </w:r>
        </w:p>
      </w:tc>
      <w:tc>
        <w:tcPr>
          <w:tcW w:w="3289" w:type="dxa"/>
          <w:tcBorders>
            <w:top w:val="single" w:sz="4" w:space="0" w:color="000000"/>
          </w:tcBorders>
        </w:tcPr>
        <w:p>
          <w:pPr>
            <w:pStyle w:val="Normal"/>
            <w:widowControl w:val="false"/>
            <w:jc w:val="right"/>
            <w:rPr>
              <w:rFonts w:ascii="Times New Roman" w:hAnsi="Times New Roman" w:eastAsia="Times New Roman" w:cs="Times New Roman"/>
              <w:b w:val="false"/>
              <w:b w:val="false"/>
              <w:sz w:val="18"/>
            </w:rPr>
          </w:pPr>
          <w:r>
            <w:rPr>
              <w:rFonts w:eastAsia="Times New Roman" w:cs="Times New Roman"/>
              <w:b w:val="false"/>
              <w:sz w:val="18"/>
            </w:rPr>
            <w:t xml:space="preserve">Strona </w:t>
          </w:r>
          <w:r>
            <w:rPr>
              <w:rFonts w:eastAsia="Times New Roman" w:cs="Times New Roman"/>
              <w:b w:val="false"/>
              <w:sz w:val="18"/>
            </w:rPr>
            <w:fldChar w:fldCharType="begin"/>
          </w:r>
          <w:r>
            <w:rPr>
              <w:sz w:val="18"/>
              <w:b w:val="false"/>
              <w:rFonts w:eastAsia="Times New Roman" w:cs="Times New Roman"/>
            </w:rPr>
            <w:instrText xml:space="preserve"> PAGE </w:instrText>
          </w:r>
          <w:r>
            <w:rPr>
              <w:sz w:val="18"/>
              <w:b w:val="false"/>
              <w:rFonts w:eastAsia="Times New Roman" w:cs="Times New Roman"/>
            </w:rPr>
            <w:fldChar w:fldCharType="separate"/>
          </w:r>
          <w:r>
            <w:rPr>
              <w:sz w:val="18"/>
              <w:b w:val="false"/>
              <w:rFonts w:eastAsia="Times New Roman" w:cs="Times New Roman"/>
            </w:rPr>
            <w:t>2</w:t>
          </w:r>
          <w:r>
            <w:rPr>
              <w:sz w:val="18"/>
              <w:b w:val="false"/>
              <w:rFonts w:eastAsia="Times New Roman" w:cs="Times New Roman"/>
            </w:rPr>
            <w:fldChar w:fldCharType="end"/>
          </w:r>
        </w:p>
      </w:tc>
    </w:tr>
  </w:tbl>
  <w:p>
    <w:pPr>
      <w:pStyle w:val="Normal"/>
      <w:rPr>
        <w:rFonts w:ascii="Times New Roman" w:hAnsi="Times New Roman" w:eastAsia="Times New Roman" w:cs="Times New Roman"/>
        <w:b w:val="false"/>
        <w:b w:val="false"/>
        <w:sz w:val="18"/>
      </w:rPr>
    </w:pPr>
    <w:r>
      <w:rPr>
        <w:rFonts w:eastAsia="Times New Roman" w:cs="Times New Roman"/>
        <w:b w:val="false"/>
        <w:sz w:val="18"/>
      </w:rPr>
    </w:r>
  </w:p>
</w:ft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pl-PL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bidi w:val="0"/>
      <w:spacing w:before="0" w:after="0"/>
      <w:jc w:val="both"/>
    </w:pPr>
    <w:rPr>
      <w:rFonts w:ascii="Times New Roman" w:hAnsi="Times New Roman" w:eastAsia="Times New Roman" w:cs="Times New Roman"/>
      <w:color w:val="auto"/>
      <w:kern w:val="0"/>
      <w:sz w:val="22"/>
      <w:szCs w:val="24"/>
      <w:lang w:val="pl-PL" w:eastAsia="pl-PL" w:bidi="pl-PL"/>
    </w:rPr>
  </w:style>
  <w:style w:type="character" w:styleId="DefaultParagraphFont" w:default="1">
    <w:name w:val="Default Paragraph Font"/>
    <w:semiHidden/>
    <w:qFormat/>
    <w:rPr>
      <w:lang w:val="pl-PL" w:eastAsia="pl-PL" w:bidi="pl-PL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semiHidden/>
    <w:qFormat/>
  </w:style>
  <w:style w:type="table" w:default="1" w:styleId="TableNormal">
    <w:name w:val="Normal Table"/>
    <w:semiHidden/>
    <w:rPr>
      <w:lang w:val="pl-PL" w:eastAsia="pl-PL" w:bidi="pl-PL"/>
    </w:rPr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1</TotalTime>
  <Application>LibreOffice/7.4.4.2$Windows_X86_64 LibreOffice_project/85569322deea74ec9134968a29af2df5663baa21</Application>
  <AppVersion>15.0000</AppVersion>
  <Pages>2</Pages>
  <Words>456</Words>
  <Characters>2945</Characters>
  <CharactersWithSpaces>3392</CharactersWithSpaces>
  <Paragraphs>22</Paragraphs>
  <Company>Rada Miejska Tomaszowa Mazowieckiego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Akt prawny</cp:category>
  <dcterms:created xsi:type="dcterms:W3CDTF">2026-10-15T13:59:01Z</dcterms:created>
  <dc:creator>anita.stanczyk</dc:creator>
  <dc:description/>
  <dc:language>pl-PL</dc:language>
  <cp:lastModifiedBy/>
  <dcterms:modified xsi:type="dcterms:W3CDTF">2026-10-15T14:00:48Z</dcterms:modified>
  <cp:revision>2</cp:revision>
  <dc:subject>o zmianie uchwały Nr XXIX/208/2025 Rady Miejskiej Tomaszowa Mazowieckiego zmienionej uchwałą Nr XXXII/240/2026 z^dnia 24^marca 2026^r. w^sprawie udzielenia pomocy finansowej Województwu Łódzkiemu na realizację zadania pn.: „Dofinansowanie w^formie dotacji celowej Kolejowej Komunikacji Autobusowej uruchamianej przez Łódzką Kolej Aglomeracyjną na zlecenie Samorządu^Województwa^Łódzkiego” w^2026 roku</dc:subject>
  <dc:title>Uchwała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