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193DD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41A27228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10023F74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15 października 2026 r.</w:t>
      </w:r>
    </w:p>
    <w:p w14:paraId="4148ED3A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25C1AABB" w14:textId="77777777" w:rsidR="00A77B3E" w:rsidRDefault="00A77B3E">
      <w:pPr>
        <w:ind w:left="5669"/>
        <w:rPr>
          <w:sz w:val="20"/>
        </w:rPr>
      </w:pPr>
    </w:p>
    <w:p w14:paraId="11BF878D" w14:textId="77777777" w:rsidR="00A77B3E" w:rsidRDefault="00A77B3E">
      <w:pPr>
        <w:ind w:left="5669"/>
        <w:rPr>
          <w:sz w:val="20"/>
        </w:rPr>
      </w:pPr>
    </w:p>
    <w:p w14:paraId="7BBFE7DD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C2EF99B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14:paraId="012A6D94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określenia wysokości stawek podatku od nieruchomości</w:t>
      </w:r>
    </w:p>
    <w:p w14:paraId="53BA7811" w14:textId="77777777" w:rsidR="00A77B3E" w:rsidRDefault="00000000" w:rsidP="001F51EC">
      <w:pPr>
        <w:keepLines/>
        <w:spacing w:before="120" w:after="120" w:line="276" w:lineRule="auto"/>
        <w:ind w:firstLine="227"/>
        <w:jc w:val="both"/>
      </w:pPr>
      <w:r>
        <w:t>Na podstawie art. 18 ust. 2 pkt 8, art. 40 ust. 1, art. 41 ust. 1, art. 42 ustawy z dnia 8 marca 1990 r.</w:t>
      </w:r>
      <w:r>
        <w:br/>
        <w:t>o samorządzie gminnym (</w:t>
      </w:r>
      <w:proofErr w:type="spellStart"/>
      <w:r>
        <w:t>t.j</w:t>
      </w:r>
      <w:proofErr w:type="spellEnd"/>
      <w:r>
        <w:t>. Dz. U. z 2026 r. poz. 662, poz. 912, poz. 1273), art. 5 ust. 1 ustawy z dnia</w:t>
      </w:r>
      <w:r>
        <w:br/>
        <w:t>12 stycznia 1991 r. o podatkach i opłatach lokalnych (</w:t>
      </w:r>
      <w:proofErr w:type="spellStart"/>
      <w:r>
        <w:t>t.j</w:t>
      </w:r>
      <w:proofErr w:type="spellEnd"/>
      <w:r>
        <w:t>. Dz. U. z 2025 r. poz. 707) Rada Miejska Tomaszowa Mazowieckiego uchwala, co następuje:</w:t>
      </w:r>
    </w:p>
    <w:p w14:paraId="339D11F3" w14:textId="77777777" w:rsidR="00A77B3E" w:rsidRDefault="00000000" w:rsidP="001F51EC">
      <w:pPr>
        <w:keepLines/>
        <w:spacing w:before="120" w:after="120" w:line="276" w:lineRule="auto"/>
        <w:ind w:firstLine="340"/>
        <w:jc w:val="both"/>
      </w:pPr>
      <w:r>
        <w:rPr>
          <w:b/>
        </w:rPr>
        <w:t>§ 1. </w:t>
      </w:r>
      <w:r>
        <w:t>Określa się następujące stawki podatku od nieruchomości obowiązujące na terenie Gminy Miasto Tomaszów Mazowiecki:</w:t>
      </w:r>
    </w:p>
    <w:p w14:paraId="2BC65A31" w14:textId="77777777" w:rsidR="00A77B3E" w:rsidRDefault="00000000" w:rsidP="001F51EC">
      <w:pPr>
        <w:spacing w:before="120" w:after="120" w:line="276" w:lineRule="auto"/>
        <w:ind w:left="340" w:hanging="227"/>
        <w:jc w:val="both"/>
      </w:pPr>
      <w:r>
        <w:t>1) od gruntów:</w:t>
      </w:r>
    </w:p>
    <w:p w14:paraId="737EC524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a) związanych z prowadzeniem działalności gospodarczej, bez względu na sposób sklasyfikowania</w:t>
      </w:r>
      <w:r>
        <w:br/>
        <w:t>w ewidencji gruntów i budynków - 1,38 zł od 1 m2 powierzchni,</w:t>
      </w:r>
    </w:p>
    <w:p w14:paraId="615DF0E2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b) pod wodami powierzchniowymi stojącymi lub wodami powierzchniowymi płynącymi jezior</w:t>
      </w:r>
      <w:r>
        <w:br/>
        <w:t>i zbiorników sztucznych – 6,14 zł od 1 ha powierzchni,</w:t>
      </w:r>
    </w:p>
    <w:p w14:paraId="6BEF0336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c) pozostałych, w tym zajętych na prowadzenie odpłatnej statutowej działalności pożytku publicznego przez organizacje pożytku publicznego - 0,54 zł od 1 m2 powierzchni,</w:t>
      </w:r>
    </w:p>
    <w:p w14:paraId="4B5B2B26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d) niezabudowanych objętych obszarem rewitalizacji, o których mowa w ustawie z dnia 9 października 2015 r. o rewitalizacji (</w:t>
      </w:r>
      <w:proofErr w:type="spellStart"/>
      <w:r>
        <w:t>t.j</w:t>
      </w:r>
      <w:proofErr w:type="spellEnd"/>
      <w:r>
        <w:t>. Dz. U. z 2024 r. poz. 278, z 2026 r. poz. 912) i położonych na terenach, dla których miejscowy plan zagospodarowania przestrzennego przewiduje przeznaczenie pod zabudowę mieszkaniową, usługową albo zabudowę o przeznaczeniu mieszanym obejmującym wyłącznie te rodzaje zabudowy, jeżeli od dnia wejścia w życie tego planu w odniesieniu do tych gruntów upłynął okres 4 lat, a w tym czasie nie zakończono budowy zgodnie z przepisami prawa budowlanego - 3,83 zł od 1 m2 powierzchni;</w:t>
      </w:r>
    </w:p>
    <w:p w14:paraId="03932674" w14:textId="77777777" w:rsidR="00A77B3E" w:rsidRDefault="00000000" w:rsidP="001F51EC">
      <w:pPr>
        <w:spacing w:before="120" w:after="120" w:line="276" w:lineRule="auto"/>
        <w:ind w:left="340" w:hanging="227"/>
        <w:jc w:val="both"/>
      </w:pPr>
      <w:r>
        <w:t>2) od budynków lub ich części:</w:t>
      </w:r>
    </w:p>
    <w:p w14:paraId="3F36D4DB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a) mieszkalnych - 0,97 zł od 1 m2 powierzchni użytkowej,</w:t>
      </w:r>
    </w:p>
    <w:p w14:paraId="3590AF8C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b) związanych z prowadzeniem działalności gospodarczej oraz budynków mieszkalnych lub ich części zajętych na prowadzenie działalności gospodarczej – 33,11 zł od 1 m2 powierzchni użytkowej, z tym, że:</w:t>
      </w:r>
    </w:p>
    <w:p w14:paraId="0AAB6D79" w14:textId="77777777" w:rsidR="00A77B3E" w:rsidRDefault="00000000" w:rsidP="001F51EC">
      <w:pPr>
        <w:keepLines/>
        <w:spacing w:before="120" w:after="120" w:line="276" w:lineRule="auto"/>
        <w:ind w:left="794" w:hanging="113"/>
        <w:jc w:val="both"/>
      </w:pPr>
      <w:r>
        <w:lastRenderedPageBreak/>
        <w:t>- od budynków lub ich części związanych z prowadzeniem działalności gospodarczej oraz budynków mieszkalnych lub ich części zajętych na prowadzenie działalności gospodarczej o powierzchni do 50 m2 włącznie - 23,66 zł od 1 m2 powierzchni użytkowej,</w:t>
      </w:r>
    </w:p>
    <w:p w14:paraId="6D9365BD" w14:textId="77777777" w:rsidR="00A77B3E" w:rsidRDefault="00000000" w:rsidP="001F51EC">
      <w:pPr>
        <w:keepLines/>
        <w:spacing w:before="120" w:after="120" w:line="276" w:lineRule="auto"/>
        <w:ind w:left="794" w:hanging="113"/>
        <w:jc w:val="both"/>
      </w:pPr>
      <w:r>
        <w:t>- od budynków lub ich części związanych z prowadzeniem działalności gospodarczej oraz budynków mieszkalnych lub ich części zajętych na prowadzenie działalności gospodarczej o powierzchni powyżej 50 m2 do 100 m2 włącznie – 29,52 zł od 1 m2 powierzchni użytkowej,</w:t>
      </w:r>
    </w:p>
    <w:p w14:paraId="4AB2F8FF" w14:textId="77777777" w:rsidR="00A77B3E" w:rsidRDefault="00000000" w:rsidP="001F51EC">
      <w:pPr>
        <w:keepLines/>
        <w:spacing w:before="120" w:after="120" w:line="276" w:lineRule="auto"/>
        <w:ind w:left="794" w:hanging="113"/>
        <w:jc w:val="both"/>
      </w:pPr>
      <w:r>
        <w:t>- od budynków lub ich części o powierzchni ponad 500 m2 związanych z prowadzeniem działalności gospodarczej handlowej detalicznej spożywczej i spożywczo - przemysłowej – 36,49 zł od 1 m2 powierzchni użytkowej,</w:t>
      </w:r>
    </w:p>
    <w:p w14:paraId="4F0739DC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c) zajętych na prowadzenie działalności gospodarczej w zakresie obrotu kwalifikowanym materiałem siewnym - 11,51 zł od 1 m2 powierzchni użytkowej,</w:t>
      </w:r>
    </w:p>
    <w:p w14:paraId="634383FD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d) związanych z udzielaniem świadczeń zdrowotnych w rozumieniu przepisów o działalności leczniczej, zajętych przez podmioty udzielające tych świadczeń – 7,00 zł od 1 m2 powierzchni użytkowej,</w:t>
      </w:r>
    </w:p>
    <w:p w14:paraId="302B5D4C" w14:textId="77777777" w:rsidR="00A77B3E" w:rsidRDefault="00000000" w:rsidP="001F51EC">
      <w:pPr>
        <w:keepLines/>
        <w:spacing w:before="120" w:after="120" w:line="276" w:lineRule="auto"/>
        <w:ind w:left="567" w:hanging="227"/>
        <w:jc w:val="both"/>
      </w:pPr>
      <w:r>
        <w:t>e) od pozostałych, w tym zajętych na prowadzenie odpłatnej statutowej działalności pożytku publicznego przez organizacje pożytku publicznego – 7,10 zł od 1 m2 powierzchni użytkowej,</w:t>
      </w:r>
      <w:r>
        <w:br/>
        <w:t>z wyjątkiem:</w:t>
      </w:r>
    </w:p>
    <w:p w14:paraId="0AA70507" w14:textId="77777777" w:rsidR="00A77B3E" w:rsidRDefault="00000000" w:rsidP="001F51EC">
      <w:pPr>
        <w:keepLines/>
        <w:spacing w:before="120" w:after="120" w:line="276" w:lineRule="auto"/>
        <w:ind w:left="794" w:hanging="113"/>
        <w:jc w:val="both"/>
      </w:pPr>
      <w:r>
        <w:t>- garaży, dla których stawka wynosi - 8,65 zł od 1 m2 powierzchni użytkowej,</w:t>
      </w:r>
    </w:p>
    <w:p w14:paraId="44789DE8" w14:textId="77777777" w:rsidR="00A77B3E" w:rsidRDefault="00000000" w:rsidP="001F51EC">
      <w:pPr>
        <w:keepLines/>
        <w:spacing w:before="120" w:after="120" w:line="276" w:lineRule="auto"/>
        <w:ind w:left="794" w:hanging="113"/>
        <w:jc w:val="both"/>
      </w:pPr>
      <w:r>
        <w:t>- budynków letniskowych, dla których stawka wynosi – 9,80 zł od 1 m2 powierzchni użytkowej;</w:t>
      </w:r>
    </w:p>
    <w:p w14:paraId="624EA83E" w14:textId="77777777" w:rsidR="00A77B3E" w:rsidRDefault="00000000" w:rsidP="001F51EC">
      <w:pPr>
        <w:spacing w:before="120" w:after="120" w:line="276" w:lineRule="auto"/>
        <w:ind w:left="340" w:hanging="227"/>
        <w:jc w:val="both"/>
      </w:pPr>
      <w:r>
        <w:t>3) od budowli 2% ich wartości określonej na podstawie art. 4 ust. 1 pkt 3 i ust. 3-7 ustawy o podatkach i opłatach lokalnych (</w:t>
      </w:r>
      <w:proofErr w:type="spellStart"/>
      <w:r>
        <w:t>t.j</w:t>
      </w:r>
      <w:proofErr w:type="spellEnd"/>
      <w:r>
        <w:t>. Dz. U. z 2025 r. poz. 707).</w:t>
      </w:r>
    </w:p>
    <w:p w14:paraId="7E993FFD" w14:textId="77777777" w:rsidR="00A77B3E" w:rsidRDefault="00000000" w:rsidP="001F51EC">
      <w:pPr>
        <w:keepLines/>
        <w:spacing w:before="120" w:after="120" w:line="276" w:lineRule="auto"/>
        <w:ind w:firstLine="340"/>
        <w:jc w:val="both"/>
      </w:pPr>
      <w:r>
        <w:rPr>
          <w:b/>
        </w:rPr>
        <w:t>§ 2. </w:t>
      </w:r>
      <w:r>
        <w:t>Wykonanie uchwały powierza się Prezydentowi Miasta Tomaszowa Mazowieckiego.</w:t>
      </w:r>
    </w:p>
    <w:p w14:paraId="5838DB93" w14:textId="77777777" w:rsidR="00A77B3E" w:rsidRDefault="00000000" w:rsidP="001F51EC">
      <w:pPr>
        <w:keepLines/>
        <w:spacing w:before="120" w:after="120" w:line="276" w:lineRule="auto"/>
        <w:ind w:firstLine="340"/>
        <w:jc w:val="both"/>
      </w:pPr>
      <w:r>
        <w:rPr>
          <w:b/>
        </w:rPr>
        <w:t>§ 3. </w:t>
      </w:r>
      <w:r>
        <w:t>Traci moc Uchwała Nr XXVI/188/2025 Rady Miejskiej Tomaszowa Mazowieckiego z dnia</w:t>
      </w:r>
      <w:r>
        <w:br/>
        <w:t>28 października 2025 r. w sprawie określenia wysokości stawek podatku od nieruchomości (Dziennik Urzędowy Województwa Łódzkiego poz. 10237).</w:t>
      </w:r>
    </w:p>
    <w:p w14:paraId="0DB021A6" w14:textId="77777777" w:rsidR="00A77B3E" w:rsidRDefault="00000000" w:rsidP="001F51EC">
      <w:pPr>
        <w:keepLines/>
        <w:spacing w:before="120" w:after="120" w:line="276" w:lineRule="auto"/>
        <w:ind w:firstLine="340"/>
        <w:jc w:val="both"/>
      </w:pPr>
      <w:r>
        <w:rPr>
          <w:b/>
        </w:rPr>
        <w:t>§ 4. </w:t>
      </w:r>
      <w:r>
        <w:t>Uchwała podlega ogłoszeniu w Dzienniku Urzędowym Województwa Łódzkiego i wchodzi w życie z dniem 1 stycznia 2027 r.</w:t>
      </w:r>
    </w:p>
    <w:p w14:paraId="184C6A40" w14:textId="77777777" w:rsidR="001F51EC" w:rsidRDefault="001F51EC" w:rsidP="001F51EC">
      <w:pPr>
        <w:keepLines/>
        <w:spacing w:before="120" w:after="120" w:line="276" w:lineRule="auto"/>
        <w:ind w:firstLine="340"/>
        <w:jc w:val="both"/>
        <w:sectPr w:rsidR="001F51EC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694D68B" w14:textId="77777777" w:rsidR="00BB708C" w:rsidRDefault="00BB708C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6F75C4D" w14:textId="77777777" w:rsidR="00BB708C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6A9CCC96" w14:textId="4946F487" w:rsidR="00BB708C" w:rsidRDefault="00000000">
      <w:pPr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t>Ustawa o podatkach i opłatach lokalnych nakłada na radę Gminy określenie w drodze uchwały wysokości stawek podatku od nieruchomości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. </w:t>
      </w:r>
      <w:r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myśl art. 20 ust. 1 ww. ustawy górne granice stawek kwotowych obowiązujące w danym roku podatkowym ulegają corocznie zmianie </w:t>
      </w:r>
      <w:r w:rsidR="001F51EC"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t xml:space="preserve">na następny rok podatkowy w stopniu odpowiadającym wskaźnikowi cen towarów i usług konsumpcyjnych w okresie pierwszego półrocza roku, w którym stawki ulegają zmianie, </w:t>
      </w:r>
      <w:r w:rsidR="001F51EC"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t>w stosunku do analogicznego okresu roku poprzedniego. Wskaźnik cen ustala się na podstawie komunikatu Prezesa Głównego Urzędu Statystycznego, ogłoszonego w Dzienniku Urzędowym Rzeczypospolitej Polskiej Monitor Polski w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terminie </w:t>
      </w:r>
      <w:r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t xml:space="preserve">20 dni po upływie pierwszego półrocza (art. 20 ust. 3 ustawy o podatkach i opłatach lokalnych). Zgodnie z komunikatem Prezesa Głównego Urzędu Statystycznego z dnia 15 lipca 2026 r., wskaźnik cen towarów i usług konsumpcyjnych </w:t>
      </w:r>
      <w:r w:rsidR="001F51EC"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t>w pierwszym półroczu 2026 roku w stosunku do pierwszego półrocza 2025 roku wyniósł 102,7 (wzrost o 2,7%).</w:t>
      </w:r>
    </w:p>
    <w:p w14:paraId="1C6195CC" w14:textId="77777777" w:rsidR="00BB708C" w:rsidRDefault="00000000">
      <w:pPr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ptos CE" w:eastAsia="Times New Roman" w:hAnsi="Aptos CE" w:cs="Times New Roman"/>
          <w:color w:val="000000"/>
          <w:szCs w:val="20"/>
          <w:shd w:val="clear" w:color="auto" w:fill="FFFFFF"/>
          <w:lang w:val="x-none" w:eastAsia="en-US" w:bidi="ar-SA"/>
        </w:rPr>
        <w:t>Niniejsza uchwała przewiduje wzrost stawek podatku od nieruchomości od 2027 roku o wskaźnik inflacji, czyli o 2,7%.</w:t>
      </w:r>
    </w:p>
    <w:p w14:paraId="66BC7DE3" w14:textId="77777777" w:rsidR="00BB708C" w:rsidRDefault="00BB708C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BB708C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E11CB" w14:textId="77777777" w:rsidR="00643B2D" w:rsidRDefault="00643B2D">
      <w:r>
        <w:separator/>
      </w:r>
    </w:p>
  </w:endnote>
  <w:endnote w:type="continuationSeparator" w:id="0">
    <w:p w14:paraId="2D7ABD5A" w14:textId="77777777" w:rsidR="00643B2D" w:rsidRDefault="0064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CE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B708C" w14:paraId="522AB0F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7C0A117" w14:textId="77777777" w:rsidR="00BB708C" w:rsidRDefault="00000000">
          <w:pPr>
            <w:rPr>
              <w:sz w:val="18"/>
            </w:rPr>
          </w:pPr>
          <w:r>
            <w:rPr>
              <w:sz w:val="18"/>
            </w:rPr>
            <w:t>Id: E8EBEB6B-A30C-4AB6-B080-16B42FFFB8F0.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3F0A65A" w14:textId="77777777" w:rsidR="00BB708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F51E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D417F9" w14:textId="77777777" w:rsidR="00BB708C" w:rsidRDefault="00BB708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BB708C" w14:paraId="50184661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DF47BEF" w14:textId="77777777" w:rsidR="00BB708C" w:rsidRDefault="00000000">
          <w:pPr>
            <w:rPr>
              <w:sz w:val="18"/>
            </w:rPr>
          </w:pPr>
          <w:r>
            <w:rPr>
              <w:sz w:val="18"/>
            </w:rPr>
            <w:t>Id: E8EBEB6B-A30C-4AB6-B080-16B42FFFB8F0.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74368CC" w14:textId="77777777" w:rsidR="00BB708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F51EC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4E50E322" w14:textId="77777777" w:rsidR="00BB708C" w:rsidRDefault="00BB708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B3AF2" w14:textId="77777777" w:rsidR="00643B2D" w:rsidRDefault="00643B2D">
      <w:r>
        <w:separator/>
      </w:r>
    </w:p>
  </w:footnote>
  <w:footnote w:type="continuationSeparator" w:id="0">
    <w:p w14:paraId="1638AEB9" w14:textId="77777777" w:rsidR="00643B2D" w:rsidRDefault="00643B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51EC"/>
    <w:rsid w:val="00643B2D"/>
    <w:rsid w:val="00831B26"/>
    <w:rsid w:val="00A77B3E"/>
    <w:rsid w:val="00BB708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58CBF4"/>
  <w15:docId w15:val="{75D44812-6BF0-4074-B222-BFC73416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wysokości stawek podatku od nieruchomości</dc:subject>
  <dc:creator>hjodlowska</dc:creator>
  <cp:lastModifiedBy>Honorata Jodłowska</cp:lastModifiedBy>
  <cp:revision>2</cp:revision>
  <dcterms:created xsi:type="dcterms:W3CDTF">2026-10-15T11:48:00Z</dcterms:created>
  <dcterms:modified xsi:type="dcterms:W3CDTF">2026-10-21T11:39:00Z</dcterms:modified>
  <cp:category>Akt prawny</cp:category>
</cp:coreProperties>
</file>