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73645" w14:textId="77777777"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14:paraId="75A9B6C7" w14:textId="77777777"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14:paraId="0AD5D599" w14:textId="7E627EBA"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253F2C">
        <w:rPr>
          <w:rFonts w:asciiTheme="minorHAnsi" w:hAnsiTheme="minorHAnsi" w:cstheme="minorHAnsi"/>
          <w:b/>
          <w:sz w:val="24"/>
          <w:szCs w:val="24"/>
        </w:rPr>
        <w:t>9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253F2C">
        <w:rPr>
          <w:rFonts w:asciiTheme="minorHAnsi" w:hAnsiTheme="minorHAnsi" w:cstheme="minorHAnsi"/>
          <w:b/>
          <w:sz w:val="24"/>
          <w:szCs w:val="24"/>
        </w:rPr>
        <w:t>6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14:paraId="4870183D" w14:textId="77777777"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14:paraId="0F5EA4D8" w14:textId="77777777" w:rsidR="00F9065D" w:rsidRPr="003810FE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z art. 49 ustawy z dnia 14 czerwca 1960 r. Kodeks postępowania administracyjnego </w:t>
      </w:r>
    </w:p>
    <w:p w14:paraId="3CE6AD4A" w14:textId="77777777" w:rsidR="00F9065D" w:rsidRPr="003810FE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(j.t. Dz. U. z 202</w:t>
      </w:r>
      <w:r w:rsidR="00B4271A"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B4271A"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572</w:t>
      </w: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) w związku z art. 73 ust. 1 oraz art. 71 ustawy z dnia 3 października 2008r. o udostępnianiu informacji o środowisku i jego ochronie, udziale społeczeństwa w ochronie środowiska oraz o ocenach oddziaływania n</w:t>
      </w:r>
      <w:r w:rsidR="005B546A"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a środowisko (j.t. Dz. U. z 2024r. poz. 1112</w:t>
      </w: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późn. zm.) oraz Rozporządzeniem Rady Ministrów z dnia 10 września 2019r. w sprawie przedsięwzięć mogących znacząco oddziaływać na środowisko (t.j. Dz. U. z 2019r. poz. 1839) Prezydent Miasta Tomaszowa Mazowieckiego zawiadamia strony o wszczęciu postępowania administracyjnego w sprawie wydania decyzji o środowiskowych uwarunkowaniach.</w:t>
      </w:r>
    </w:p>
    <w:p w14:paraId="7892B9E9" w14:textId="19FFB48A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przedsięwzięcia: "</w:t>
      </w:r>
      <w:r w:rsidR="00B4271A" w:rsidRPr="003810FE">
        <w:rPr>
          <w:color w:val="000000" w:themeColor="text1"/>
        </w:rPr>
        <w:t xml:space="preserve"> </w:t>
      </w:r>
      <w:r w:rsidR="003810FE" w:rsidRPr="003810F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Budowa budynków handlowo-usługowych wraz z parkingiem, pylonem, </w:t>
      </w:r>
      <w:r w:rsidR="003810FE"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schodami terenowymi, murami oporowymi oraz niezbędną infrastrukturą techniczną na terenie działki ewidencyjnej nr 196/7, obręb 0002, miasto Tomaszów Mazowiecki, powiat tomaszowski, województwo łódzkie</w:t>
      </w:r>
      <w:r w:rsidR="005B546A"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2FF30B2B" w14:textId="131E9BE6" w:rsidR="00F9065D" w:rsidRPr="00D2028C" w:rsidRDefault="00F9065D" w:rsidP="00B4271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Lokalizacja przedsięwzięcia: </w:t>
      </w:r>
      <w:r w:rsidR="00D2028C"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Teren inwestycji obejmuje działkę o numerze ewidencyjnym 196/7 w obrębie 2 położoną w Tomaszowie Mazowieckim</w:t>
      </w: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A003D46" w14:textId="12679FAC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Publiczne obwieszczenie nastąpiło w dniu </w:t>
      </w:r>
      <w:r w:rsidR="001B451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18.09.2026 </w:t>
      </w:r>
      <w:r w:rsidR="00B4427D"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r.</w:t>
      </w:r>
    </w:p>
    <w:p w14:paraId="163B794E" w14:textId="77777777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02A954C5" w14:textId="77777777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3525BC38" w14:textId="77777777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W każdym stadium postępowania strony mogą zapoznać się z dokumentacją sprawy w Urzędzie Miasta Tomaszowa Mazowieckiego w Wydziale Architektury, ul. P.O.W. 10/16, 97-200 Tomaszów Maz.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03B28219" w14:textId="77777777" w:rsidR="00F9065D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Zgodnie z art. 49 Kodeksu postępowania administracyjnego zawiadomienie uważa się za dokonane </w:t>
      </w:r>
    </w:p>
    <w:p w14:paraId="7235A3B7" w14:textId="77777777" w:rsidR="0021098F" w:rsidRPr="00D2028C" w:rsidRDefault="00F9065D" w:rsidP="00F9065D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28C">
        <w:rPr>
          <w:rFonts w:asciiTheme="minorHAnsi" w:hAnsiTheme="minorHAnsi" w:cstheme="minorHAnsi"/>
          <w:noProof/>
          <w:color w:val="000000" w:themeColor="text1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ED68AE3" wp14:editId="579ACD0D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28C">
        <w:rPr>
          <w:rFonts w:asciiTheme="minorHAnsi" w:hAnsiTheme="minorHAnsi" w:cstheme="minorHAnsi"/>
          <w:color w:val="000000" w:themeColor="text1"/>
          <w:sz w:val="24"/>
          <w:szCs w:val="24"/>
        </w:rPr>
        <w:t>po upływie 14 dni od dnia publicznego ogłoszenia.</w:t>
      </w:r>
    </w:p>
    <w:sectPr w:rsidR="0021098F" w:rsidRPr="00D2028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14210666">
    <w:abstractNumId w:val="0"/>
  </w:num>
  <w:num w:numId="2" w16cid:durableId="175535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0E5959"/>
    <w:rsid w:val="0014406E"/>
    <w:rsid w:val="0016068B"/>
    <w:rsid w:val="001B4519"/>
    <w:rsid w:val="001C741C"/>
    <w:rsid w:val="001D4BF1"/>
    <w:rsid w:val="0021098F"/>
    <w:rsid w:val="00253F2C"/>
    <w:rsid w:val="00257117"/>
    <w:rsid w:val="002832B2"/>
    <w:rsid w:val="003072D7"/>
    <w:rsid w:val="003810FE"/>
    <w:rsid w:val="003A020F"/>
    <w:rsid w:val="003B3470"/>
    <w:rsid w:val="003D13A2"/>
    <w:rsid w:val="00407F09"/>
    <w:rsid w:val="00434D02"/>
    <w:rsid w:val="004628A4"/>
    <w:rsid w:val="004B4C4E"/>
    <w:rsid w:val="004C4B74"/>
    <w:rsid w:val="00566BEA"/>
    <w:rsid w:val="00595356"/>
    <w:rsid w:val="005B546A"/>
    <w:rsid w:val="005D01C2"/>
    <w:rsid w:val="00652159"/>
    <w:rsid w:val="00694666"/>
    <w:rsid w:val="007117FF"/>
    <w:rsid w:val="00715900"/>
    <w:rsid w:val="007747FE"/>
    <w:rsid w:val="00791744"/>
    <w:rsid w:val="007C2B64"/>
    <w:rsid w:val="007C2C08"/>
    <w:rsid w:val="007C4134"/>
    <w:rsid w:val="007C41B6"/>
    <w:rsid w:val="00862599"/>
    <w:rsid w:val="009103EC"/>
    <w:rsid w:val="0092205F"/>
    <w:rsid w:val="0097120E"/>
    <w:rsid w:val="009A19A1"/>
    <w:rsid w:val="00A03019"/>
    <w:rsid w:val="00A42C0E"/>
    <w:rsid w:val="00A93B79"/>
    <w:rsid w:val="00AB57A5"/>
    <w:rsid w:val="00AE2892"/>
    <w:rsid w:val="00B4271A"/>
    <w:rsid w:val="00B4427D"/>
    <w:rsid w:val="00B616FD"/>
    <w:rsid w:val="00BB7442"/>
    <w:rsid w:val="00BE3C1B"/>
    <w:rsid w:val="00C00AEE"/>
    <w:rsid w:val="00C2130E"/>
    <w:rsid w:val="00C41E37"/>
    <w:rsid w:val="00C838B7"/>
    <w:rsid w:val="00CA60E0"/>
    <w:rsid w:val="00D2028C"/>
    <w:rsid w:val="00D72ADA"/>
    <w:rsid w:val="00D94F05"/>
    <w:rsid w:val="00DD069C"/>
    <w:rsid w:val="00DE55AB"/>
    <w:rsid w:val="00E07BDB"/>
    <w:rsid w:val="00E71B05"/>
    <w:rsid w:val="00F165EE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4E26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FC92-82FC-4F4C-AF1B-A2C87ACE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24</cp:revision>
  <cp:lastPrinted>2020-05-25T11:27:00Z</cp:lastPrinted>
  <dcterms:created xsi:type="dcterms:W3CDTF">2020-02-26T11:37:00Z</dcterms:created>
  <dcterms:modified xsi:type="dcterms:W3CDTF">2026-09-18T12:44:00Z</dcterms:modified>
</cp:coreProperties>
</file>