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009B9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3C41B3A2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3F9514E2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1AC03089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WAR.6220.13.2025.KG</w:t>
      </w:r>
    </w:p>
    <w:p w14:paraId="18E465B3" w14:textId="4A7DB5FC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OBWIESZCZENIE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47E86">
        <w:rPr>
          <w:rFonts w:asciiTheme="minorHAnsi" w:hAnsiTheme="minorHAnsi" w:cstheme="minorHAnsi"/>
          <w:szCs w:val="24"/>
          <w:lang w:eastAsia="ar-SA"/>
        </w:rPr>
        <w:t>Prezydenta Miasta Tomaszowa Mazowieckiego</w:t>
      </w:r>
    </w:p>
    <w:p w14:paraId="5DB6C557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Na podstawie z art. 49 ustawy z dnia 14 czerwca 1960 r. Kodeks postępowania administracyjnego </w:t>
      </w:r>
    </w:p>
    <w:p w14:paraId="47BD8A53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(t. j. Dz. U. z 2025 r. poz. 1691) w związku z art. 74 ust. 3, w związku  z art. 73 ust. 1 ustawy </w:t>
      </w:r>
    </w:p>
    <w:p w14:paraId="6BEBEC74" w14:textId="03092F8E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z dnia 3 października 2008r. o udostępnianiu informacji o środowisku i jego ochronie, udziale społeczeństwa w ochronie środowiska  oraz o ocenach oddziaływania na środowisko (t.j. Dz. U. z 2024r. poz. 1112)  oraz Rozporządzeniem Rady Ministrów z dnia 10 września 2019r. w sprawie przedsięwzięć mogących znacząco oddziaływać na środowisko (t.j. Dz. U. z 2019 r. poz. 1839) Prezydent Miasta Tomaszowa Mazowieckiego zawiadamia strony o wszczęciu postępowania administracyjnego w sprawie wydania decyzji  o środowiskowych uwarunkowaniach.</w:t>
      </w:r>
    </w:p>
    <w:p w14:paraId="728FE583" w14:textId="55CA1CFF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Nazwa przedsięwzięcia: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47E86">
        <w:rPr>
          <w:rFonts w:asciiTheme="minorHAnsi" w:hAnsiTheme="minorHAnsi" w:cstheme="minorHAnsi"/>
          <w:szCs w:val="24"/>
          <w:lang w:eastAsia="ar-SA"/>
        </w:rPr>
        <w:t>Budowa, nadbudowa, przebudowa, rozbudowa zakładu ROLDROB S.A. ul. Warszawska 168/172.</w:t>
      </w:r>
    </w:p>
    <w:p w14:paraId="56D534A1" w14:textId="0836DCAF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Lokalizacja przedsięwzięcia: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47E86">
        <w:rPr>
          <w:rFonts w:asciiTheme="minorHAnsi" w:hAnsiTheme="minorHAnsi" w:cstheme="minorHAnsi"/>
          <w:szCs w:val="24"/>
          <w:lang w:eastAsia="ar-SA"/>
        </w:rPr>
        <w:t>Przedsięwzięcie planowane jest do realizacji na działkach o numerach ewidencyjnych 63/8, 63/9, 63/10, 63/2 obręb 1 położonych w Tomaszowie Mazowieckim;</w:t>
      </w:r>
    </w:p>
    <w:p w14:paraId="04637821" w14:textId="385A227F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Inwestor: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47E86">
        <w:rPr>
          <w:rFonts w:asciiTheme="minorHAnsi" w:hAnsiTheme="minorHAnsi" w:cstheme="minorHAnsi"/>
          <w:szCs w:val="24"/>
          <w:lang w:eastAsia="ar-SA"/>
        </w:rPr>
        <w:t>ROLDROB S.A.</w:t>
      </w:r>
      <w:r>
        <w:rPr>
          <w:rFonts w:asciiTheme="minorHAnsi" w:hAnsiTheme="minorHAnsi" w:cstheme="minorHAnsi"/>
          <w:szCs w:val="24"/>
          <w:lang w:eastAsia="ar-SA"/>
        </w:rPr>
        <w:t xml:space="preserve">, </w:t>
      </w:r>
      <w:r w:rsidRPr="00547E86">
        <w:rPr>
          <w:rFonts w:asciiTheme="minorHAnsi" w:hAnsiTheme="minorHAnsi" w:cstheme="minorHAnsi"/>
          <w:szCs w:val="24"/>
          <w:lang w:eastAsia="ar-SA"/>
        </w:rPr>
        <w:t>ul. Warszwska 168/172</w:t>
      </w:r>
      <w:r>
        <w:rPr>
          <w:rFonts w:asciiTheme="minorHAnsi" w:hAnsiTheme="minorHAnsi" w:cstheme="minorHAnsi"/>
          <w:szCs w:val="24"/>
          <w:lang w:eastAsia="ar-SA"/>
        </w:rPr>
        <w:t xml:space="preserve">, </w:t>
      </w:r>
      <w:r w:rsidRPr="00547E86">
        <w:rPr>
          <w:rFonts w:asciiTheme="minorHAnsi" w:hAnsiTheme="minorHAnsi" w:cstheme="minorHAnsi"/>
          <w:szCs w:val="24"/>
          <w:lang w:eastAsia="ar-SA"/>
        </w:rPr>
        <w:t xml:space="preserve">97-200 Tomaszów Mazowiecki   </w:t>
      </w:r>
    </w:p>
    <w:p w14:paraId="79BC6421" w14:textId="68ED6489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Publiczne obwieszczenie nastąpiło w dniu </w:t>
      </w:r>
      <w:r>
        <w:rPr>
          <w:rFonts w:asciiTheme="minorHAnsi" w:hAnsiTheme="minorHAnsi" w:cstheme="minorHAnsi"/>
          <w:szCs w:val="24"/>
          <w:lang w:eastAsia="ar-SA"/>
        </w:rPr>
        <w:t>12.02.2026r.</w:t>
      </w:r>
    </w:p>
    <w:p w14:paraId="627FC952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Organem właściwym do wydania decyzji o środowiskowych uwarunkowaniach dla przedmiotowego przedsięwzięcia jest Prezydent Miasta Tomaszowa Mazowieckiego.</w:t>
      </w:r>
    </w:p>
    <w:p w14:paraId="5B5B3630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Organami właściwymi do wydania uzgodnienia warunków realizacji przedsięwzięcia </w:t>
      </w:r>
    </w:p>
    <w:p w14:paraId="553AC2C0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są Dyrektor Zarządu Zlewni w Piotrkowie Tryb. oraz Regionalny Dyrektor Ochrony Środowiska                         w Łodzi, natomiast organem właściwym do wydania opinii w sprawie warunków realizacji przedsięwzięcia jest Państwowy Powiatowy Inspektor Sanitarny w Tomaszowie Mazowieckim oraz Starosta Tomaszowski.</w:t>
      </w:r>
    </w:p>
    <w:p w14:paraId="4A4E2E7E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Prezydent Miasta Tomaszowa Mazowieckiego wystąpił do wyżej wymienionych organów z prośbą                      o wydanie opinii co do potrzeby przeprowadzenia oceny oddziaływania na środowisko, a w przypadku stwierdzenia takiej konieczności, co do zakresu raportu.                                                    </w:t>
      </w:r>
    </w:p>
    <w:p w14:paraId="345A8372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W każdym stadium postępowania strony mogą zapoznać się z dokumentacją sprawy. W przedmiotowej sprawie należy kontaktować się z Wydziałem Architektury prowadzącym postępowanie (adres e-mail: war@tomaszow-maz.pl, telefon: 447262562).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14:paraId="0F7186EE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ab/>
        <w:t xml:space="preserve">Zgodnie z art. 49 Kodeksu postępowania administracyjnego zawiadomienie uważa się za dokonane </w:t>
      </w:r>
    </w:p>
    <w:p w14:paraId="11521C20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 xml:space="preserve">po upływie 14 dni od dnia publicznego ogłoszenia. </w:t>
      </w:r>
    </w:p>
    <w:p w14:paraId="258974B2" w14:textId="77777777" w:rsidR="00547E86" w:rsidRPr="00547E86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Z-ca Prezydenta Miasta</w:t>
      </w:r>
    </w:p>
    <w:p w14:paraId="4B637DCE" w14:textId="282E1C8C" w:rsidR="00715974" w:rsidRPr="003418BE" w:rsidRDefault="00547E86" w:rsidP="00547E8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547E86">
        <w:rPr>
          <w:rFonts w:asciiTheme="minorHAnsi" w:hAnsiTheme="minorHAnsi" w:cstheme="minorHAnsi"/>
          <w:szCs w:val="24"/>
          <w:lang w:eastAsia="ar-SA"/>
        </w:rPr>
        <w:t>Tomasz Jurek</w:t>
      </w:r>
    </w:p>
    <w:p w14:paraId="42DE36BB" w14:textId="77777777"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8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5276A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4CB048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6CEA0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2388CD8B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65F0C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34315418">
    <w:abstractNumId w:val="0"/>
  </w:num>
  <w:num w:numId="2" w16cid:durableId="926429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633DE"/>
    <w:rsid w:val="004B2FBF"/>
    <w:rsid w:val="00547E86"/>
    <w:rsid w:val="00595356"/>
    <w:rsid w:val="0060247D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9696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72C462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71C72-133B-41F4-A695-E18665470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51</cp:revision>
  <cp:lastPrinted>2024-09-26T10:00:00Z</cp:lastPrinted>
  <dcterms:created xsi:type="dcterms:W3CDTF">2018-06-26T11:41:00Z</dcterms:created>
  <dcterms:modified xsi:type="dcterms:W3CDTF">2026-02-11T13:30:00Z</dcterms:modified>
</cp:coreProperties>
</file>