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D51E2" w14:textId="458642CD" w:rsidR="00437E01" w:rsidRPr="00842A7D" w:rsidRDefault="00842A7D" w:rsidP="00842A7D">
      <w:pPr>
        <w:jc w:val="center"/>
        <w:rPr>
          <w:b/>
          <w:bCs/>
        </w:rPr>
      </w:pPr>
      <w:r w:rsidRPr="00842A7D">
        <w:rPr>
          <w:b/>
          <w:bCs/>
        </w:rPr>
        <w:t>Uzasadnienie</w:t>
      </w:r>
    </w:p>
    <w:p w14:paraId="052CBAEF" w14:textId="77777777" w:rsidR="00437E01" w:rsidRDefault="00437E01"/>
    <w:p w14:paraId="3073B71F" w14:textId="15D76A0B" w:rsidR="000D19F4" w:rsidRPr="0002294E" w:rsidRDefault="00437E01" w:rsidP="0002294E">
      <w:pPr>
        <w:spacing w:line="360" w:lineRule="auto"/>
        <w:jc w:val="both"/>
        <w:rPr>
          <w:rFonts w:ascii="Times New Roman" w:hAnsi="Times New Roman" w:cs="Times New Roman"/>
        </w:rPr>
      </w:pPr>
      <w:r w:rsidRPr="0002294E">
        <w:rPr>
          <w:rFonts w:ascii="Times New Roman" w:hAnsi="Times New Roman" w:cs="Times New Roman"/>
        </w:rPr>
        <w:t>Uchwała Rady Miejskiej Tomaszowa Mazowieckiego, w sprawie udzielenia pomocy rzeczowej Powiatowi Tomaszowskiemu w postaci przekazania projektu tymczasowej organizacji ruchu oraz przyłącza energetycznego do obsługi tymczasowej sygnalizacji świetlnej w obrębie skrzyżowania ulicy Białobrzeskiej i ulicy Ludwikowskiej, w związku z remontem mostu w ciągu ulicy Modrzewskiego.</w:t>
      </w:r>
    </w:p>
    <w:p w14:paraId="58F9A80C" w14:textId="77777777" w:rsidR="0002294E" w:rsidRDefault="00437E01" w:rsidP="0002294E">
      <w:pPr>
        <w:spacing w:line="360" w:lineRule="auto"/>
        <w:jc w:val="both"/>
        <w:rPr>
          <w:rFonts w:ascii="Times New Roman" w:hAnsi="Times New Roman" w:cs="Times New Roman"/>
        </w:rPr>
      </w:pPr>
      <w:r w:rsidRPr="0002294E">
        <w:rPr>
          <w:rFonts w:ascii="Times New Roman" w:hAnsi="Times New Roman" w:cs="Times New Roman"/>
        </w:rPr>
        <w:t xml:space="preserve">Na podstawie art. 10 ust. 2 i art. 18 ust. 2 pkt.15 ustawy z dnia 8 marca 1990 roku o samorządzie gminnym(tj. Dz. U. z 2024 r. poz. 1465,1572,1907,1940) oraz </w:t>
      </w:r>
      <w:r w:rsidR="00842A7D" w:rsidRPr="0002294E">
        <w:rPr>
          <w:rFonts w:ascii="Times New Roman" w:hAnsi="Times New Roman" w:cs="Times New Roman"/>
        </w:rPr>
        <w:t xml:space="preserve">art. </w:t>
      </w:r>
      <w:r w:rsidRPr="0002294E">
        <w:rPr>
          <w:rFonts w:ascii="Times New Roman" w:hAnsi="Times New Roman" w:cs="Times New Roman"/>
        </w:rPr>
        <w:t xml:space="preserve">220 w związku z </w:t>
      </w:r>
      <w:r w:rsidR="00842A7D" w:rsidRPr="0002294E">
        <w:rPr>
          <w:rFonts w:ascii="Times New Roman" w:hAnsi="Times New Roman" w:cs="Times New Roman"/>
        </w:rPr>
        <w:t>art.</w:t>
      </w:r>
      <w:r w:rsidRPr="0002294E">
        <w:rPr>
          <w:rFonts w:ascii="Times New Roman" w:hAnsi="Times New Roman" w:cs="Times New Roman"/>
        </w:rPr>
        <w:t xml:space="preserve"> 216 ust 2 pkt 5 ustawy z dnia 27 sierpn</w:t>
      </w:r>
      <w:r w:rsidR="00842A7D" w:rsidRPr="0002294E">
        <w:rPr>
          <w:rFonts w:ascii="Times New Roman" w:hAnsi="Times New Roman" w:cs="Times New Roman"/>
        </w:rPr>
        <w:t>ia 2</w:t>
      </w:r>
      <w:r w:rsidRPr="0002294E">
        <w:rPr>
          <w:rFonts w:ascii="Times New Roman" w:hAnsi="Times New Roman" w:cs="Times New Roman"/>
        </w:rPr>
        <w:t>009 roku o finansach publicznych</w:t>
      </w:r>
      <w:r w:rsidR="00842A7D" w:rsidRPr="0002294E">
        <w:rPr>
          <w:rFonts w:ascii="Times New Roman" w:hAnsi="Times New Roman" w:cs="Times New Roman"/>
        </w:rPr>
        <w:t>(Dz. U. z 2024 r. poz. 1530,1572,1717,1756,1907, z 2025 r. poz.39) udziela się pomocy rzeczowej Powiatowi Tomaszowskiemu w postaci przekazania przygotowanych i zatwierdzonych dokumentów oraz wykonanej</w:t>
      </w:r>
      <w:r w:rsidR="0002294E">
        <w:rPr>
          <w:rFonts w:ascii="Times New Roman" w:hAnsi="Times New Roman" w:cs="Times New Roman"/>
        </w:rPr>
        <w:t xml:space="preserve"> i zasilonej</w:t>
      </w:r>
      <w:r w:rsidR="00842A7D" w:rsidRPr="0002294E">
        <w:rPr>
          <w:rFonts w:ascii="Times New Roman" w:hAnsi="Times New Roman" w:cs="Times New Roman"/>
        </w:rPr>
        <w:t xml:space="preserve">  tymczasowej sygnalizacji świetlnej wraz z jej obsługą na skrzyżowaniu ulic Białobrzeskiej i Ludwikowskiej, które w wyniku remontu mostu w ciągu ulicy Modrzewskiego jest nadplanowo wykorzystywane. </w:t>
      </w:r>
    </w:p>
    <w:p w14:paraId="3F6E109A" w14:textId="002266ED" w:rsidR="0002294E" w:rsidRPr="0002294E" w:rsidRDefault="00842A7D" w:rsidP="0002294E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2294E">
        <w:rPr>
          <w:rFonts w:ascii="Times New Roman" w:hAnsi="Times New Roman" w:cs="Times New Roman"/>
        </w:rPr>
        <w:t>Obciążenie tego skrzyżowania  powoduje utrudniony wyjazd z ulicy Ludwikowskiej, tworząc zatory na niej oraz prowadzi do niebezpiecznych zdarzeń drogowych</w:t>
      </w:r>
      <w:r w:rsidR="0002294E" w:rsidRPr="0002294E">
        <w:rPr>
          <w:rFonts w:ascii="Times New Roman" w:hAnsi="Times New Roman" w:cs="Times New Roman"/>
        </w:rPr>
        <w:t>.</w:t>
      </w:r>
      <w:r w:rsidRPr="0002294E">
        <w:rPr>
          <w:rFonts w:ascii="Times New Roman" w:hAnsi="Times New Roman" w:cs="Times New Roman"/>
        </w:rPr>
        <w:t xml:space="preserve"> </w:t>
      </w:r>
      <w:r w:rsidR="0002294E" w:rsidRPr="0002294E">
        <w:rPr>
          <w:rFonts w:ascii="Times New Roman" w:hAnsi="Times New Roman" w:cs="Times New Roman"/>
        </w:rPr>
        <w:t xml:space="preserve"> Wykonanie tymcz</w:t>
      </w:r>
      <w:r w:rsidR="0002294E">
        <w:rPr>
          <w:rFonts w:ascii="Times New Roman" w:hAnsi="Times New Roman" w:cs="Times New Roman"/>
        </w:rPr>
        <w:t>a</w:t>
      </w:r>
      <w:r w:rsidR="0002294E" w:rsidRPr="0002294E">
        <w:rPr>
          <w:rFonts w:ascii="Times New Roman" w:hAnsi="Times New Roman" w:cs="Times New Roman"/>
        </w:rPr>
        <w:t>sowej sygnalizacji świetlnej pozwoli na r</w:t>
      </w:r>
      <w:r w:rsidR="0002294E" w:rsidRPr="0002294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edukcj</w:t>
      </w:r>
      <w:r w:rsidR="0002294E" w:rsidRPr="0002294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ę</w:t>
      </w:r>
      <w:r w:rsidR="0002294E" w:rsidRPr="0002294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kolejek i utrzymanie przewidywalnego rytmu przejazdu, nawet przy zmiennym natężeniu ruchu.</w:t>
      </w:r>
      <w:r w:rsidR="0002294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Pozwoli również na zapewnienie przejazdu oraz planowe odjazdy z przystanków komunikacji miejskiej.</w:t>
      </w:r>
    </w:p>
    <w:p w14:paraId="78C686FA" w14:textId="77777777" w:rsidR="0002294E" w:rsidRPr="0002294E" w:rsidRDefault="0002294E" w:rsidP="0002294E">
      <w:pPr>
        <w:spacing w:line="360" w:lineRule="auto"/>
        <w:jc w:val="both"/>
        <w:rPr>
          <w:rFonts w:ascii="Times New Roman" w:hAnsi="Times New Roman" w:cs="Times New Roman"/>
        </w:rPr>
      </w:pPr>
    </w:p>
    <w:sectPr w:rsidR="0002294E" w:rsidRPr="000229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261FE"/>
    <w:multiLevelType w:val="multilevel"/>
    <w:tmpl w:val="1C48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8449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E01"/>
    <w:rsid w:val="0002294E"/>
    <w:rsid w:val="000D19F4"/>
    <w:rsid w:val="00437E01"/>
    <w:rsid w:val="00557B67"/>
    <w:rsid w:val="0062149D"/>
    <w:rsid w:val="00842A7D"/>
    <w:rsid w:val="00CD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6F964"/>
  <w15:chartTrackingRefBased/>
  <w15:docId w15:val="{E8382679-F0AA-46B4-A523-E4803624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7E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E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7E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7E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7E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7E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7E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7E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7E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7E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7E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7E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7E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7E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7E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7E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7E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7E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7E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7E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7E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7E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7E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7E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7E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7E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7E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7E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7E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Wawrzyńczyk</dc:creator>
  <cp:keywords/>
  <dc:description/>
  <cp:lastModifiedBy>Marta Wawrzyńczyk</cp:lastModifiedBy>
  <cp:revision>1</cp:revision>
  <cp:lastPrinted>2025-08-18T12:17:00Z</cp:lastPrinted>
  <dcterms:created xsi:type="dcterms:W3CDTF">2025-08-18T11:51:00Z</dcterms:created>
  <dcterms:modified xsi:type="dcterms:W3CDTF">2025-08-18T12:20:00Z</dcterms:modified>
</cp:coreProperties>
</file>