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056DA" w14:textId="77777777" w:rsidR="00FD11B8" w:rsidRDefault="00364978">
      <w:pPr>
        <w:spacing w:after="50" w:line="264" w:lineRule="auto"/>
        <w:ind w:left="3565" w:hanging="10"/>
      </w:pPr>
      <w:r>
        <w:rPr>
          <w:b/>
        </w:rPr>
        <w:t>R E G U L A M I N</w:t>
      </w:r>
      <w:r>
        <w:t xml:space="preserve">  </w:t>
      </w:r>
    </w:p>
    <w:p w14:paraId="29D0CBF4" w14:textId="1CF16383" w:rsidR="00FD11B8" w:rsidRDefault="00364978">
      <w:pPr>
        <w:spacing w:after="0" w:line="264" w:lineRule="auto"/>
        <w:ind w:left="1599" w:hanging="10"/>
      </w:pPr>
      <w:r>
        <w:rPr>
          <w:b/>
        </w:rPr>
        <w:t xml:space="preserve">IV </w:t>
      </w:r>
      <w:r w:rsidR="00441182">
        <w:rPr>
          <w:b/>
        </w:rPr>
        <w:t>PRZETARGU USTNEGO NIEOGRANICZONEGO</w:t>
      </w:r>
      <w:r>
        <w:rPr>
          <w:b/>
        </w:rPr>
        <w:t xml:space="preserve"> </w:t>
      </w:r>
      <w:r>
        <w:t xml:space="preserve"> </w:t>
      </w:r>
    </w:p>
    <w:p w14:paraId="4A2D12B3" w14:textId="0A62DB0E" w:rsidR="00FD11B8" w:rsidRDefault="00364978">
      <w:pPr>
        <w:spacing w:after="12" w:line="264" w:lineRule="auto"/>
        <w:ind w:left="10" w:hanging="10"/>
      </w:pPr>
      <w:r>
        <w:rPr>
          <w:b/>
        </w:rPr>
        <w:t xml:space="preserve">na sprzedaż nieruchomości stanowiących własność Gminy Miasto Tomaszów Mazowiecki, położonych w Tomaszowie Mazowieckim przy ul. Jana i Jolanty, który odbędzie się w dniu </w:t>
      </w:r>
      <w:r w:rsidR="00E743A6">
        <w:rPr>
          <w:b/>
        </w:rPr>
        <w:t>23</w:t>
      </w:r>
      <w:r w:rsidR="00AD1FAF" w:rsidRPr="00FC1C0A">
        <w:rPr>
          <w:b/>
        </w:rPr>
        <w:t xml:space="preserve"> </w:t>
      </w:r>
      <w:r w:rsidR="00B304EB">
        <w:rPr>
          <w:b/>
        </w:rPr>
        <w:t>czerwca</w:t>
      </w:r>
      <w:r w:rsidRPr="00FC1C0A">
        <w:rPr>
          <w:b/>
        </w:rPr>
        <w:t xml:space="preserve"> 2025 roku o godz. 1</w:t>
      </w:r>
      <w:r w:rsidR="00E743A6">
        <w:rPr>
          <w:b/>
        </w:rPr>
        <w:t>1</w:t>
      </w:r>
      <w:r w:rsidRPr="00FC1C0A">
        <w:rPr>
          <w:b/>
        </w:rPr>
        <w:t>:00</w:t>
      </w:r>
      <w:r>
        <w:rPr>
          <w:b/>
        </w:rPr>
        <w:t xml:space="preserve"> w sali nr 22 (I piętro budynku A) w Urzędzie Miasta w Tomaszowie Mazowieckim ul. P.O.W. 10/16. </w:t>
      </w:r>
    </w:p>
    <w:p w14:paraId="3E334CAC" w14:textId="77777777" w:rsidR="00FD11B8" w:rsidRDefault="00364978">
      <w:pPr>
        <w:spacing w:after="45" w:line="259" w:lineRule="auto"/>
        <w:ind w:left="0" w:firstLine="0"/>
        <w:jc w:val="left"/>
      </w:pPr>
      <w:r>
        <w:rPr>
          <w:b/>
        </w:rPr>
        <w:t xml:space="preserve"> </w:t>
      </w:r>
      <w:r>
        <w:t xml:space="preserve"> </w:t>
      </w:r>
    </w:p>
    <w:p w14:paraId="51112EB0" w14:textId="77777777" w:rsidR="00FD11B8" w:rsidRDefault="00364978">
      <w:pPr>
        <w:numPr>
          <w:ilvl w:val="0"/>
          <w:numId w:val="1"/>
        </w:numPr>
        <w:ind w:hanging="360"/>
      </w:pPr>
      <w:r>
        <w:t>Organizatorem przetargu jest Prezydent Miasta Tomaszowa Mazowieckiego.</w:t>
      </w:r>
      <w:r>
        <w:rPr>
          <w:b/>
        </w:rPr>
        <w:t xml:space="preserve"> </w:t>
      </w:r>
      <w:r>
        <w:t xml:space="preserve"> </w:t>
      </w:r>
    </w:p>
    <w:p w14:paraId="1B38E55D" w14:textId="77777777" w:rsidR="00FD11B8" w:rsidRDefault="00364978">
      <w:pPr>
        <w:numPr>
          <w:ilvl w:val="0"/>
          <w:numId w:val="1"/>
        </w:numPr>
        <w:ind w:hanging="360"/>
      </w:pPr>
      <w:r>
        <w:t xml:space="preserve">Przetarg jest nieograniczony w formie ustnej.   </w:t>
      </w:r>
    </w:p>
    <w:p w14:paraId="70C3E8F0" w14:textId="77777777" w:rsidR="00FD11B8" w:rsidRDefault="00364978">
      <w:pPr>
        <w:numPr>
          <w:ilvl w:val="0"/>
          <w:numId w:val="1"/>
        </w:numPr>
        <w:ind w:hanging="360"/>
      </w:pPr>
      <w:r>
        <w:t xml:space="preserve">Przedmiotem przetargu jest sprzedaż nieruchomości stanowiących własność Gminy Miasto Tomaszów Mazowiecki oznaczonych w ewidencji gruntów i budynków numerami działek: </w:t>
      </w:r>
      <w:r>
        <w:rPr>
          <w:b/>
        </w:rPr>
        <w:t xml:space="preserve"> </w:t>
      </w:r>
      <w:r>
        <w:t xml:space="preserve"> </w:t>
      </w:r>
    </w:p>
    <w:p w14:paraId="26CC3C52" w14:textId="77777777" w:rsidR="00FD11B8" w:rsidRDefault="00364978">
      <w:pPr>
        <w:numPr>
          <w:ilvl w:val="1"/>
          <w:numId w:val="1"/>
        </w:numPr>
        <w:spacing w:after="50" w:line="264" w:lineRule="auto"/>
        <w:ind w:hanging="360"/>
      </w:pPr>
      <w:r>
        <w:rPr>
          <w:b/>
        </w:rPr>
        <w:t>Działka 346/18 i 346/17 w obr. 21, ul.  Jana, łącznie pow. 604 m</w:t>
      </w:r>
      <w:r>
        <w:rPr>
          <w:b/>
          <w:vertAlign w:val="superscript"/>
        </w:rPr>
        <w:t>2</w:t>
      </w:r>
      <w:r>
        <w:rPr>
          <w:b/>
        </w:rPr>
        <w:t xml:space="preserve">, PT1T/00047420/0;   </w:t>
      </w:r>
      <w:r>
        <w:t xml:space="preserve"> </w:t>
      </w:r>
    </w:p>
    <w:p w14:paraId="0432D675" w14:textId="0F493701" w:rsidR="00FD11B8" w:rsidRDefault="00364978">
      <w:pPr>
        <w:numPr>
          <w:ilvl w:val="1"/>
          <w:numId w:val="1"/>
        </w:numPr>
        <w:spacing w:after="81" w:line="264" w:lineRule="auto"/>
        <w:ind w:hanging="360"/>
      </w:pPr>
      <w:r>
        <w:rPr>
          <w:b/>
        </w:rPr>
        <w:t xml:space="preserve">Działka 346/14 w obr. 21, ul.  </w:t>
      </w:r>
      <w:r w:rsidR="00441182">
        <w:rPr>
          <w:b/>
        </w:rPr>
        <w:t>Jana,</w:t>
      </w:r>
      <w:r>
        <w:rPr>
          <w:b/>
        </w:rPr>
        <w:t xml:space="preserve"> pow. 693 m</w:t>
      </w:r>
      <w:r>
        <w:rPr>
          <w:b/>
          <w:vertAlign w:val="superscript"/>
        </w:rPr>
        <w:t>2</w:t>
      </w:r>
      <w:r>
        <w:rPr>
          <w:b/>
        </w:rPr>
        <w:t xml:space="preserve">, PT1T/00047420/0 </w:t>
      </w:r>
      <w:r>
        <w:t xml:space="preserve"> </w:t>
      </w:r>
    </w:p>
    <w:p w14:paraId="2D59F09D" w14:textId="77777777" w:rsidR="00FD11B8" w:rsidRDefault="00364978">
      <w:pPr>
        <w:numPr>
          <w:ilvl w:val="0"/>
          <w:numId w:val="1"/>
        </w:numPr>
        <w:ind w:hanging="360"/>
      </w:pPr>
      <w:r>
        <w:t>Każda z wymienionych w pkt. 3 regulaminu nieruchomości licytowana będzie osobno.</w:t>
      </w:r>
      <w:r>
        <w:rPr>
          <w:b/>
        </w:rPr>
        <w:t xml:space="preserve"> </w:t>
      </w:r>
      <w:r>
        <w:t xml:space="preserve"> </w:t>
      </w:r>
    </w:p>
    <w:p w14:paraId="6E709405" w14:textId="3E9DC6FA" w:rsidR="00FD11B8" w:rsidRDefault="001D6268" w:rsidP="001D6268">
      <w:pPr>
        <w:numPr>
          <w:ilvl w:val="0"/>
          <w:numId w:val="1"/>
        </w:numPr>
      </w:pPr>
      <w:r>
        <w:t xml:space="preserve">Uczestnik przetargu zobowiązany jest do złożenia oświadczenia, iż zapoznał się </w:t>
      </w:r>
      <w:r>
        <w:br/>
      </w:r>
      <w:r>
        <w:t>z ogłoszeniem i regulaminem przetargu i przyjmuje je bez zastrzeżeń oraz że znana jest mu nieruchomość będąca przedmiotem przetargu: stan prawny wynikający z zapisów w księdze wieczystej oraz ewidencji gruntów i kartotece budynków i faktyczny nieruchomości, parametry oraz aktualny i możliwy sposób zagospodarowania.</w:t>
      </w:r>
    </w:p>
    <w:p w14:paraId="6FEB6D9D" w14:textId="77777777" w:rsidR="00FD11B8" w:rsidRDefault="00364978">
      <w:pPr>
        <w:numPr>
          <w:ilvl w:val="0"/>
          <w:numId w:val="1"/>
        </w:numPr>
        <w:ind w:hanging="360"/>
      </w:pPr>
      <w:r>
        <w:t xml:space="preserve">Przetarg jest ważny bez względu na liczbę uczestników, jeżeli przynajmniej jeden uczestnik, zaoferował co najmniej jedno postąpienie powyżej ceny wywoławczej.  </w:t>
      </w:r>
    </w:p>
    <w:p w14:paraId="35D90C28" w14:textId="77777777" w:rsidR="00FD11B8" w:rsidRDefault="00364978">
      <w:pPr>
        <w:numPr>
          <w:ilvl w:val="0"/>
          <w:numId w:val="1"/>
        </w:numPr>
        <w:ind w:hanging="360"/>
      </w:pPr>
      <w:r>
        <w:t xml:space="preserve">Wylicytowana cena nieruchomości pomniejszona o wpłacone wadium płatna jest w pełnej wysokości przed zawarciem umowy przenoszącej własność.  </w:t>
      </w:r>
    </w:p>
    <w:p w14:paraId="62B43891" w14:textId="7692C1B1" w:rsidR="00FD11B8" w:rsidRDefault="00364978">
      <w:pPr>
        <w:numPr>
          <w:ilvl w:val="0"/>
          <w:numId w:val="1"/>
        </w:numPr>
        <w:ind w:hanging="360"/>
      </w:pPr>
      <w:r>
        <w:t xml:space="preserve">O wysokości postąpienia decydują uczestnicy przetargu, z </w:t>
      </w:r>
      <w:r w:rsidR="00441182">
        <w:t>tym,</w:t>
      </w:r>
      <w:r>
        <w:t xml:space="preserve"> że postąpienie nie może wynosić mniej niż</w:t>
      </w:r>
      <w:r>
        <w:rPr>
          <w:b/>
        </w:rPr>
        <w:t xml:space="preserve"> </w:t>
      </w:r>
      <w:r>
        <w:t xml:space="preserve">1% ceny wywoławczej, z zaokrągleniem w górę do pełnych dziesiątek złotych, co stanowi kwotę dla każdej z licytowanych nieruchomości:  </w:t>
      </w:r>
    </w:p>
    <w:p w14:paraId="36EAEAF1" w14:textId="2A515C38" w:rsidR="00FD11B8" w:rsidRDefault="00364978">
      <w:pPr>
        <w:numPr>
          <w:ilvl w:val="2"/>
          <w:numId w:val="2"/>
        </w:numPr>
        <w:spacing w:after="50" w:line="264" w:lineRule="auto"/>
        <w:ind w:hanging="360"/>
      </w:pPr>
      <w:r>
        <w:rPr>
          <w:b/>
        </w:rPr>
        <w:t>Działka 346/18 i 346/17 w obr. 21, ul. Jana, łącznie pow. 604 m</w:t>
      </w:r>
      <w:r>
        <w:rPr>
          <w:b/>
          <w:vertAlign w:val="superscript"/>
        </w:rPr>
        <w:t>2</w:t>
      </w:r>
      <w:r w:rsidR="00441182">
        <w:rPr>
          <w:b/>
        </w:rPr>
        <w:t>,</w:t>
      </w:r>
      <w:r>
        <w:rPr>
          <w:b/>
        </w:rPr>
        <w:t xml:space="preserve">-640,00 zł </w:t>
      </w:r>
      <w:r>
        <w:t xml:space="preserve">słownie: sześćset czterdzieści złotych 00/100.  </w:t>
      </w:r>
    </w:p>
    <w:p w14:paraId="6D43F857" w14:textId="191D729A" w:rsidR="00FD11B8" w:rsidRDefault="00364978">
      <w:pPr>
        <w:numPr>
          <w:ilvl w:val="2"/>
          <w:numId w:val="2"/>
        </w:numPr>
        <w:spacing w:after="50" w:line="264" w:lineRule="auto"/>
        <w:ind w:hanging="360"/>
      </w:pPr>
      <w:r>
        <w:rPr>
          <w:b/>
        </w:rPr>
        <w:t xml:space="preserve">Działka 346/14 w obr. 21, ul.  </w:t>
      </w:r>
      <w:r w:rsidR="00441182">
        <w:rPr>
          <w:b/>
        </w:rPr>
        <w:t>Jana,</w:t>
      </w:r>
      <w:r>
        <w:rPr>
          <w:b/>
        </w:rPr>
        <w:t xml:space="preserve"> pow. 693 m</w:t>
      </w:r>
      <w:r>
        <w:rPr>
          <w:b/>
          <w:vertAlign w:val="superscript"/>
        </w:rPr>
        <w:t>2</w:t>
      </w:r>
      <w:r>
        <w:rPr>
          <w:b/>
        </w:rPr>
        <w:t xml:space="preserve"> -720,00 </w:t>
      </w:r>
      <w:r w:rsidR="00441182">
        <w:rPr>
          <w:b/>
        </w:rPr>
        <w:t>zł słownie</w:t>
      </w:r>
      <w:r>
        <w:t xml:space="preserve">: siedemset dwadzieścia złotych 00/100.   </w:t>
      </w:r>
    </w:p>
    <w:p w14:paraId="639B04CF" w14:textId="4A8A06EC" w:rsidR="00FD11B8" w:rsidRDefault="00364978">
      <w:pPr>
        <w:numPr>
          <w:ilvl w:val="0"/>
          <w:numId w:val="1"/>
        </w:numPr>
        <w:ind w:hanging="360"/>
      </w:pPr>
      <w:r>
        <w:t xml:space="preserve">Przetarg wygrywa osoba, która zaoferuje cenę uznaną po trzykrotnym wywołaniu </w:t>
      </w:r>
      <w:r w:rsidR="00441182">
        <w:br/>
      </w:r>
      <w:r>
        <w:t xml:space="preserve">za najwyższą.  </w:t>
      </w:r>
    </w:p>
    <w:p w14:paraId="4D1465EB" w14:textId="2C386CC5" w:rsidR="00FD11B8" w:rsidRDefault="00364978">
      <w:pPr>
        <w:numPr>
          <w:ilvl w:val="0"/>
          <w:numId w:val="1"/>
        </w:numPr>
        <w:ind w:hanging="360"/>
      </w:pPr>
      <w:r>
        <w:t xml:space="preserve">Uczestnik, który wygrał przetarg nabywa nieruchomość będącą przedmiotem przetargu </w:t>
      </w:r>
      <w:r w:rsidR="00441182">
        <w:br/>
      </w:r>
      <w:r>
        <w:t xml:space="preserve">na zasadach określonych w ustawie o gospodarce nieruchomościami.  </w:t>
      </w:r>
    </w:p>
    <w:p w14:paraId="2296D7B7" w14:textId="77777777" w:rsidR="00FD11B8" w:rsidRDefault="00364978">
      <w:pPr>
        <w:numPr>
          <w:ilvl w:val="0"/>
          <w:numId w:val="1"/>
        </w:numPr>
        <w:ind w:hanging="360"/>
      </w:pPr>
      <w:r>
        <w:t xml:space="preserve">Termin spisania aktu notarialnego dotyczącego sprzedaży wyżej opisanej nieruchomości zostanie wyznaczony najpóźniej w ciągu 21 dni od daty rozstrzygnięcia przetargu, o czym nabywca zostanie poinformowany w formie pisemnej tj. zawiadomieniem.  </w:t>
      </w:r>
    </w:p>
    <w:p w14:paraId="0FDE5E2D" w14:textId="77777777" w:rsidR="00FD11B8" w:rsidRDefault="00364978">
      <w:pPr>
        <w:numPr>
          <w:ilvl w:val="0"/>
          <w:numId w:val="1"/>
        </w:numPr>
        <w:ind w:hanging="360"/>
      </w:pPr>
      <w:r>
        <w:t xml:space="preserve">Protokół z przeprowadzonego przetargu stanowi podstawę do zawarcia umowy przenoszącej własność.  </w:t>
      </w:r>
    </w:p>
    <w:p w14:paraId="60CF9DE4" w14:textId="77777777" w:rsidR="00FD11B8" w:rsidRDefault="00364978">
      <w:pPr>
        <w:numPr>
          <w:ilvl w:val="0"/>
          <w:numId w:val="1"/>
        </w:numPr>
        <w:ind w:hanging="360"/>
      </w:pPr>
      <w:r>
        <w:lastRenderedPageBreak/>
        <w:t xml:space="preserve">Koszt sporządzenia umowy notarialnej ponosi nabywca.  </w:t>
      </w:r>
    </w:p>
    <w:p w14:paraId="17E920DA" w14:textId="332E89CC" w:rsidR="00FD11B8" w:rsidRDefault="00364978">
      <w:pPr>
        <w:numPr>
          <w:ilvl w:val="0"/>
          <w:numId w:val="1"/>
        </w:numPr>
        <w:spacing w:after="0"/>
        <w:ind w:hanging="360"/>
      </w:pPr>
      <w:r>
        <w:t xml:space="preserve">Uczestnik przetargu, może w terminie 7 dni od dnia ogłoszenia wyniku </w:t>
      </w:r>
      <w:r w:rsidR="00441182">
        <w:t>przetargu zaskarżyć</w:t>
      </w:r>
      <w:r>
        <w:t xml:space="preserve"> czynności związane z przeprowadzeniem przetargu do Prezydenta Miasta Tomaszowa Mazowieckiego.</w:t>
      </w:r>
      <w:r>
        <w:rPr>
          <w:b/>
          <w:sz w:val="28"/>
        </w:rPr>
        <w:t xml:space="preserve"> </w:t>
      </w:r>
      <w:r>
        <w:t xml:space="preserve"> </w:t>
      </w:r>
    </w:p>
    <w:p w14:paraId="2B6E2422" w14:textId="77777777" w:rsidR="00441182" w:rsidRDefault="00441182" w:rsidP="00441182">
      <w:pPr>
        <w:spacing w:after="0"/>
      </w:pPr>
    </w:p>
    <w:p w14:paraId="6103726D" w14:textId="77777777" w:rsidR="00441182" w:rsidRDefault="00441182" w:rsidP="00441182">
      <w:pPr>
        <w:spacing w:after="0"/>
      </w:pPr>
    </w:p>
    <w:p w14:paraId="659E09AF" w14:textId="77777777" w:rsidR="00364978" w:rsidRDefault="00364978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6970"/>
        </w:tabs>
        <w:spacing w:after="0"/>
        <w:ind w:left="-15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7AE66B24" w14:textId="77777777" w:rsidR="00FD11B8" w:rsidRDefault="00364978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6970"/>
        </w:tabs>
        <w:spacing w:after="0"/>
        <w:ind w:left="-15" w:firstLine="0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/-/ Z-ca Prezydenta Miasta </w:t>
      </w:r>
    </w:p>
    <w:p w14:paraId="74A94BD8" w14:textId="77777777" w:rsidR="00FD11B8" w:rsidRDefault="00364978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98"/>
        </w:tabs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color w:val="00000A"/>
          <w:sz w:val="22"/>
        </w:rPr>
        <w:t xml:space="preserve"> </w:t>
      </w:r>
      <w:r>
        <w:rPr>
          <w:rFonts w:ascii="Calibri" w:eastAsia="Calibri" w:hAnsi="Calibri" w:cs="Calibri"/>
          <w:color w:val="00000A"/>
          <w:sz w:val="22"/>
        </w:rPr>
        <w:tab/>
        <w:t xml:space="preserve"> </w:t>
      </w:r>
      <w:r>
        <w:rPr>
          <w:rFonts w:ascii="Calibri" w:eastAsia="Calibri" w:hAnsi="Calibri" w:cs="Calibri"/>
          <w:color w:val="00000A"/>
          <w:sz w:val="22"/>
        </w:rPr>
        <w:tab/>
        <w:t xml:space="preserve"> </w:t>
      </w:r>
      <w:r>
        <w:rPr>
          <w:rFonts w:ascii="Calibri" w:eastAsia="Calibri" w:hAnsi="Calibri" w:cs="Calibri"/>
          <w:color w:val="00000A"/>
          <w:sz w:val="22"/>
        </w:rPr>
        <w:tab/>
        <w:t xml:space="preserve"> </w:t>
      </w:r>
      <w:r>
        <w:rPr>
          <w:rFonts w:ascii="Calibri" w:eastAsia="Calibri" w:hAnsi="Calibri" w:cs="Calibri"/>
          <w:color w:val="00000A"/>
          <w:sz w:val="22"/>
        </w:rPr>
        <w:tab/>
        <w:t xml:space="preserve"> </w:t>
      </w:r>
      <w:r>
        <w:rPr>
          <w:rFonts w:ascii="Calibri" w:eastAsia="Calibri" w:hAnsi="Calibri" w:cs="Calibri"/>
          <w:color w:val="00000A"/>
          <w:sz w:val="22"/>
        </w:rPr>
        <w:tab/>
        <w:t xml:space="preserve"> </w:t>
      </w:r>
      <w:r>
        <w:rPr>
          <w:rFonts w:ascii="Calibri" w:eastAsia="Calibri" w:hAnsi="Calibri" w:cs="Calibri"/>
          <w:color w:val="00000A"/>
          <w:sz w:val="22"/>
        </w:rPr>
        <w:tab/>
        <w:t xml:space="preserve"> </w:t>
      </w:r>
      <w:r>
        <w:rPr>
          <w:rFonts w:ascii="Calibri" w:eastAsia="Calibri" w:hAnsi="Calibri" w:cs="Calibri"/>
          <w:color w:val="00000A"/>
          <w:sz w:val="22"/>
        </w:rPr>
        <w:tab/>
        <w:t xml:space="preserve"> </w:t>
      </w:r>
      <w:r>
        <w:rPr>
          <w:rFonts w:ascii="Calibri" w:eastAsia="Calibri" w:hAnsi="Calibri" w:cs="Calibri"/>
          <w:color w:val="00000A"/>
          <w:sz w:val="22"/>
        </w:rPr>
        <w:tab/>
        <w:t xml:space="preserve">   </w:t>
      </w:r>
      <w:r>
        <w:rPr>
          <w:rFonts w:ascii="Calibri" w:eastAsia="Calibri" w:hAnsi="Calibri" w:cs="Calibri"/>
          <w:color w:val="00000A"/>
          <w:sz w:val="22"/>
        </w:rPr>
        <w:tab/>
        <w:t xml:space="preserve"> Tomasz Jurek </w:t>
      </w:r>
    </w:p>
    <w:p w14:paraId="1DCFA2C5" w14:textId="77777777" w:rsidR="00FD11B8" w:rsidRDefault="00364978">
      <w:pPr>
        <w:spacing w:after="17" w:line="259" w:lineRule="auto"/>
        <w:ind w:left="0" w:firstLine="0"/>
      </w:pPr>
      <w:r>
        <w:t xml:space="preserve"> </w:t>
      </w:r>
    </w:p>
    <w:p w14:paraId="41A41870" w14:textId="77777777" w:rsidR="00FD11B8" w:rsidRDefault="00364978">
      <w:pPr>
        <w:spacing w:after="0" w:line="259" w:lineRule="auto"/>
        <w:ind w:left="0" w:firstLine="0"/>
      </w:pPr>
      <w:r>
        <w:t xml:space="preserve"> </w:t>
      </w:r>
    </w:p>
    <w:sectPr w:rsidR="00FD11B8">
      <w:pgSz w:w="11906" w:h="16838"/>
      <w:pgMar w:top="1425" w:right="1415" w:bottom="1885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C4169"/>
    <w:multiLevelType w:val="hybridMultilevel"/>
    <w:tmpl w:val="356260A4"/>
    <w:lvl w:ilvl="0" w:tplc="F3BE668C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46753E">
      <w:start w:val="1"/>
      <w:numFmt w:val="decimal"/>
      <w:lvlText w:val="%2."/>
      <w:lvlJc w:val="left"/>
      <w:pPr>
        <w:ind w:left="69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5809986">
      <w:start w:val="1"/>
      <w:numFmt w:val="lowerRoman"/>
      <w:lvlText w:val="%3"/>
      <w:lvlJc w:val="left"/>
      <w:pPr>
        <w:ind w:left="14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7D6974C">
      <w:start w:val="1"/>
      <w:numFmt w:val="decimal"/>
      <w:lvlText w:val="%4"/>
      <w:lvlJc w:val="left"/>
      <w:pPr>
        <w:ind w:left="21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FD80FF6">
      <w:start w:val="1"/>
      <w:numFmt w:val="lowerLetter"/>
      <w:lvlText w:val="%5"/>
      <w:lvlJc w:val="left"/>
      <w:pPr>
        <w:ind w:left="286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992E490">
      <w:start w:val="1"/>
      <w:numFmt w:val="lowerRoman"/>
      <w:lvlText w:val="%6"/>
      <w:lvlJc w:val="left"/>
      <w:pPr>
        <w:ind w:left="35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D0CC40">
      <w:start w:val="1"/>
      <w:numFmt w:val="decimal"/>
      <w:lvlText w:val="%7"/>
      <w:lvlJc w:val="left"/>
      <w:pPr>
        <w:ind w:left="43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1A76A0">
      <w:start w:val="1"/>
      <w:numFmt w:val="lowerLetter"/>
      <w:lvlText w:val="%8"/>
      <w:lvlJc w:val="left"/>
      <w:pPr>
        <w:ind w:left="50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0143EAE">
      <w:start w:val="1"/>
      <w:numFmt w:val="lowerRoman"/>
      <w:lvlText w:val="%9"/>
      <w:lvlJc w:val="left"/>
      <w:pPr>
        <w:ind w:left="57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4E61D61"/>
    <w:multiLevelType w:val="hybridMultilevel"/>
    <w:tmpl w:val="96F843F6"/>
    <w:lvl w:ilvl="0" w:tplc="C122C94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7CEB8BE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DCA1CAC">
      <w:start w:val="1"/>
      <w:numFmt w:val="decimal"/>
      <w:lvlRestart w:val="0"/>
      <w:lvlText w:val="%3.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51609D4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7648810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28964C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960CC6A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DE84C36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0D2885A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70612294">
    <w:abstractNumId w:val="0"/>
  </w:num>
  <w:num w:numId="2" w16cid:durableId="10827998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11B8"/>
    <w:rsid w:val="00167877"/>
    <w:rsid w:val="001D6268"/>
    <w:rsid w:val="002145D5"/>
    <w:rsid w:val="00283A8D"/>
    <w:rsid w:val="00364978"/>
    <w:rsid w:val="00441182"/>
    <w:rsid w:val="006A0F23"/>
    <w:rsid w:val="00964DAF"/>
    <w:rsid w:val="00AD1FAF"/>
    <w:rsid w:val="00B304EB"/>
    <w:rsid w:val="00C43721"/>
    <w:rsid w:val="00C9580D"/>
    <w:rsid w:val="00D17CE9"/>
    <w:rsid w:val="00E743A6"/>
    <w:rsid w:val="00F1210B"/>
    <w:rsid w:val="00FC1C0A"/>
    <w:rsid w:val="00FD1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9C169"/>
  <w15:docId w15:val="{03734008-005D-4414-A67E-27675C91D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6" w:line="296" w:lineRule="auto"/>
      <w:ind w:left="370" w:hanging="37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426</Words>
  <Characters>2561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Sobierska</dc:creator>
  <cp:keywords/>
  <cp:lastModifiedBy>Sylwia Glimasińska</cp:lastModifiedBy>
  <cp:revision>11</cp:revision>
  <cp:lastPrinted>2025-05-20T12:03:00Z</cp:lastPrinted>
  <dcterms:created xsi:type="dcterms:W3CDTF">2025-02-19T11:38:00Z</dcterms:created>
  <dcterms:modified xsi:type="dcterms:W3CDTF">2025-05-21T13:05:00Z</dcterms:modified>
</cp:coreProperties>
</file>