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56E9C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21612DAA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2821A82E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 dnia  14 kwietnia 2025 r.</w:t>
      </w:r>
    </w:p>
    <w:p w14:paraId="2E3DA2E3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0D9E9E75" w14:textId="77777777" w:rsidR="00A77B3E" w:rsidRDefault="00A77B3E">
      <w:pPr>
        <w:ind w:left="5669"/>
        <w:rPr>
          <w:sz w:val="20"/>
        </w:rPr>
      </w:pPr>
    </w:p>
    <w:p w14:paraId="1931A6A1" w14:textId="77777777" w:rsidR="00A77B3E" w:rsidRDefault="00A77B3E">
      <w:pPr>
        <w:ind w:left="5669"/>
        <w:rPr>
          <w:sz w:val="20"/>
        </w:rPr>
      </w:pPr>
    </w:p>
    <w:p w14:paraId="20D223D7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38B5AF2C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14:paraId="2D0DEA13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zmiany Uchwały Nr XI/77/2024 Rady Miejskiej Tomaszowa Mazowieckiego z dnia 28 listopada 2024 r. w sprawie ustalenia wysokości opłat za pobyt i wyżywienie dziecka u dziennego opiekuna</w:t>
      </w:r>
    </w:p>
    <w:p w14:paraId="09D9B27F" w14:textId="3D58B523" w:rsidR="00A77B3E" w:rsidRDefault="00000000">
      <w:pPr>
        <w:keepLines/>
        <w:spacing w:before="120" w:after="120" w:line="276" w:lineRule="auto"/>
        <w:ind w:firstLine="227"/>
      </w:pPr>
      <w:r>
        <w:t>Na podstawie art. 18 ust. 2 pkt 15, art. 40 ust. 1, art. 42 ustawy z dnia 8 marca 1990 r. o samorządzie gminnym (t. j. z 2024 r. Dz. U. poz. 1465, poz. 1572, poz. 1907, poz. 1940), art. 44, art. 58 ust. 1 ustawy z dnia 4 lutego 2011 r. o opiece nad dziećmi w wieku do lat 3 (</w:t>
      </w:r>
      <w:proofErr w:type="spellStart"/>
      <w:r>
        <w:t>t.j</w:t>
      </w:r>
      <w:proofErr w:type="spellEnd"/>
      <w:r>
        <w:t xml:space="preserve">. z 2024 r. </w:t>
      </w:r>
      <w:r w:rsidR="0077211E">
        <w:br/>
      </w:r>
      <w:r>
        <w:t>Dz. U. poz. 338, poz. 743, poz. 858) Rada Miejska Tomaszowa Mazowieckiego uchwala, co następuje:</w:t>
      </w:r>
    </w:p>
    <w:p w14:paraId="7FA17292" w14:textId="0F29CEFE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W uchwale Nr XI/77/2024 Rady Miejskiej Tomaszowa Mazowieckiego z dnia 28 listopada 2024 r. w sprawie ustalenia wysokości opłat za pobyt i wyżywienie dziecka u dziennego opiekuna, </w:t>
      </w:r>
      <w:r w:rsidR="0077211E">
        <w:br/>
      </w:r>
      <w:r>
        <w:t>§ 1 ust. 6 otrzymuje brzmienie:</w:t>
      </w:r>
    </w:p>
    <w:p w14:paraId="6FB55355" w14:textId="51F6A07E" w:rsidR="00A77B3E" w:rsidRDefault="00000000">
      <w:pPr>
        <w:spacing w:before="120" w:after="120" w:line="276" w:lineRule="auto"/>
        <w:ind w:left="680" w:firstLine="114"/>
        <w:jc w:val="both"/>
      </w:pPr>
      <w:r>
        <w:t>„Ustala się maksymalną stawkę miesięczną za wyżywienie dziecka u dziennego opiekuna w wysokości 460,00 zł (słownie: czterysta sześćdziesiąt złotych) na miesiąc u dziecka”.</w:t>
      </w:r>
    </w:p>
    <w:p w14:paraId="1A4ACD4E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14:paraId="42B2F2B1" w14:textId="77777777" w:rsidR="00A77B3E" w:rsidRDefault="00000000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jej ogłoszenia w Dzienniku Urzędowym Województwa Łódzkiego.</w:t>
      </w:r>
    </w:p>
    <w:p w14:paraId="66154378" w14:textId="77777777" w:rsidR="005362D4" w:rsidRDefault="005362D4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58CA4442" w14:textId="77777777" w:rsidR="005362D4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62A986DE" w14:textId="7D77E0C7" w:rsidR="005362D4" w:rsidRDefault="00000000">
      <w:pPr>
        <w:spacing w:line="360" w:lineRule="auto"/>
        <w:ind w:firstLine="72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Zgodnie z art. 58 ust. 1 ustawy z dnia 4 lutego 2011 r. o opiece nad dziećmi w wieku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  <w:t>do lat 3, maksymalną wysokość opłaty za  wyżywienie u dziennego opiekuna z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atrudnionego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 w:rsidR="0077211E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przez jednostki samorządu terytorialnego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ustala w drodze uchwały rada gminy. Z uwagi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  <w:t xml:space="preserve">na powyższe przedmiotowy projekt uchwały określa maksymalną wysokość opłaty za wyżywienie dziecka u dziennego opiekuna na 460,00 zł miesięcznie. </w:t>
      </w:r>
    </w:p>
    <w:p w14:paraId="1CA7EC42" w14:textId="7AF73EC8" w:rsidR="005362D4" w:rsidRDefault="00000000">
      <w:pPr>
        <w:spacing w:line="360" w:lineRule="auto"/>
        <w:ind w:firstLine="72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Wyżywienie zapewnione jest w formie cateringu w dwóch wariantach: I - śniadanie, obiad </w:t>
      </w:r>
      <w:r w:rsidR="0077211E"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</w:rPr>
        <w:t>i podwieczorek, II - obiad, podwieczorek i kolacja. Z rozeznania cenowego przeprowadzonego przez Wydział Spraw Społecznych i Rodziny, koszt wariantu został wyceniony przez firmę cateringową na 20,00 zł niezależnie od tego, czy dziecko wymaga specjalnej diety. Catering zapewnia wyżywienie zgodnie z wymaganiami dla tej grupy wiekowej wynikającymi z aktualnych norm żywienia.</w:t>
      </w:r>
    </w:p>
    <w:p w14:paraId="711F723F" w14:textId="77777777" w:rsidR="005362D4" w:rsidRDefault="00000000">
      <w:pPr>
        <w:spacing w:line="360" w:lineRule="auto"/>
        <w:ind w:firstLine="72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Należy zaznaczyć, że jest to jedyna opłata ponoszona przez rodziców u dziennego opiekuna z uwagi na wprowadzenie do systemu prawnego świadczenia „Aktywnie w żłobku”.</w:t>
      </w:r>
    </w:p>
    <w:sectPr w:rsidR="005362D4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1F8F6" w14:textId="77777777" w:rsidR="003134E5" w:rsidRDefault="003134E5">
      <w:r>
        <w:separator/>
      </w:r>
    </w:p>
  </w:endnote>
  <w:endnote w:type="continuationSeparator" w:id="0">
    <w:p w14:paraId="42F52084" w14:textId="77777777" w:rsidR="003134E5" w:rsidRDefault="0031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362D4" w14:paraId="59BAC2F1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F606CBC" w14:textId="77777777" w:rsidR="005362D4" w:rsidRDefault="00000000">
          <w:pPr>
            <w:rPr>
              <w:sz w:val="18"/>
            </w:rPr>
          </w:pPr>
          <w:r>
            <w:rPr>
              <w:sz w:val="18"/>
            </w:rPr>
            <w:t>Id: 75E7268D-418A-4A82-9F80-8C07EDBDD9BC.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13858FE" w14:textId="77777777" w:rsidR="005362D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66FE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CD57A01" w14:textId="77777777" w:rsidR="005362D4" w:rsidRDefault="005362D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5362D4" w14:paraId="023C46AB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55EF9E3" w14:textId="77777777" w:rsidR="005362D4" w:rsidRDefault="00000000">
          <w:pPr>
            <w:rPr>
              <w:sz w:val="18"/>
            </w:rPr>
          </w:pPr>
          <w:r>
            <w:rPr>
              <w:sz w:val="18"/>
            </w:rPr>
            <w:t>Id: 75E7268D-418A-4A82-9F80-8C07EDBDD9BC.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7A579BE" w14:textId="77777777" w:rsidR="005362D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66FE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5D6FBD06" w14:textId="77777777" w:rsidR="005362D4" w:rsidRDefault="005362D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4A9A7" w14:textId="77777777" w:rsidR="003134E5" w:rsidRDefault="003134E5">
      <w:r>
        <w:separator/>
      </w:r>
    </w:p>
  </w:footnote>
  <w:footnote w:type="continuationSeparator" w:id="0">
    <w:p w14:paraId="659A3CBC" w14:textId="77777777" w:rsidR="003134E5" w:rsidRDefault="0031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3EA7"/>
    <w:rsid w:val="003134E5"/>
    <w:rsid w:val="005362D4"/>
    <w:rsid w:val="00566FEE"/>
    <w:rsid w:val="0077211E"/>
    <w:rsid w:val="009534D9"/>
    <w:rsid w:val="00A77B3E"/>
    <w:rsid w:val="00AC0067"/>
    <w:rsid w:val="00CA2A55"/>
    <w:rsid w:val="00DF1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39688"/>
  <w15:docId w15:val="{1AE836CD-E2E6-4A9F-BE7C-37BBAE56D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343</Words>
  <Characters>2063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z dnia 3 kwietnia 2025 r.</vt:lpstr>
      <vt:lpstr/>
    </vt:vector>
  </TitlesOfParts>
  <Company>Rada Miejska Tomaszowa Mazowieckiego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3 kwietnia 2025 r.</dc:title>
  <dc:subject>w sprawie zmiany Uchwały Nr XI/77/2024 Rady Miejskiej Tomaszowa Mazowieckiego z^dnia 28^listopada 2024^r. w^sprawie ustalenia wysokości opłat za pobyt i^wyżywienie dziecka u^dziennego opiekuna</dc:subject>
  <dc:creator>akapiec</dc:creator>
  <cp:lastModifiedBy>Norweskie Konto 1</cp:lastModifiedBy>
  <cp:revision>4</cp:revision>
  <cp:lastPrinted>2025-04-14T06:25:00Z</cp:lastPrinted>
  <dcterms:created xsi:type="dcterms:W3CDTF">2025-04-14T06:23:00Z</dcterms:created>
  <dcterms:modified xsi:type="dcterms:W3CDTF">2025-04-14T06:56:00Z</dcterms:modified>
  <cp:category>Akt prawny</cp:category>
</cp:coreProperties>
</file>