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311F48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311F48">
      <w:pPr>
        <w:ind w:left="5669"/>
        <w:rPr>
          <w:sz w:val="20"/>
        </w:rPr>
      </w:pPr>
      <w:r>
        <w:rPr>
          <w:sz w:val="20"/>
        </w:rPr>
        <w:t>z dnia  3 lipca 2024 r.</w:t>
      </w:r>
    </w:p>
    <w:p w:rsidR="00A77B3E" w:rsidRDefault="00311F48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311F48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Prezydenta Miasta Tomaszowa Mazowieckiego</w:t>
      </w:r>
    </w:p>
    <w:p w:rsidR="00A77B3E" w:rsidRDefault="00311F48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311F48">
      <w:pPr>
        <w:keepNext/>
        <w:spacing w:after="480" w:line="276" w:lineRule="auto"/>
        <w:jc w:val="center"/>
      </w:pPr>
      <w:r>
        <w:rPr>
          <w:b/>
        </w:rPr>
        <w:t xml:space="preserve">o zmianie uchwały nr LXXV/610/2023 Rady Miejskiej Tomaszowa </w:t>
      </w:r>
      <w:r>
        <w:rPr>
          <w:b/>
        </w:rPr>
        <w:t>Mazowieckiego w sprawie wyrażenia zgody na sprzedaż nieruchomości stanowiącej własność Gminy Miasto Tomaszów Mazowiecki położonej w Tomaszowie Mazowieckim przy ulicy Parkowej</w:t>
      </w:r>
    </w:p>
    <w:p w:rsidR="00A77B3E" w:rsidRDefault="00311F48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</w:t>
      </w:r>
      <w:r>
        <w:t>zie gminnym ( t.j. Dz. U. z 2024 r. poz. 609, 721) oraz § 10 ust. 1 pkt 4 uchwały Nr XLII/400/2013 Rady Miejskiej Tomaszowa Mazowieckiego z dnia 30 października 2013 roku w sprawie zasad nabywania, zbywania i obciążania nieruchomości oraz ich wydzierżawien</w:t>
      </w:r>
      <w:r>
        <w:t>ia lub wynajmowania na czas oznaczony dłuższy niż trzy lata lub na czas nieoznaczony ( Dz. Urz. Woj. Łódzkiego z 2013 r. poz. 5479, z 2024 r. poz. 4070), Rada Miejska Tomaszowa Mazowieckiego uchwala, co następuje:</w:t>
      </w:r>
    </w:p>
    <w:p w:rsidR="00A77B3E" w:rsidRDefault="00311F48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LXXV/610/2023 Rady Miejs</w:t>
      </w:r>
      <w:r>
        <w:t xml:space="preserve">kiej Tomaszowa Mazowieckiego z dnia 22 czerwca 2023 r. w sprawie wyrażenia zgody na sprzedaż nieruchomości stanowiącej własność Gminy miasto Tomaszów Mazowiecki położonej w Tomaszowie </w:t>
      </w:r>
      <w:r w:rsidR="006B102A">
        <w:t>Mazowieckim</w:t>
      </w:r>
      <w:r>
        <w:t xml:space="preserve"> przy ulicy Parkowej, wprowadza się następujące zmiany:</w:t>
      </w:r>
    </w:p>
    <w:p w:rsidR="00A77B3E" w:rsidRDefault="00311F48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t>z</w:t>
      </w:r>
      <w:r>
        <w:t>mienia się §1, który otrzymuje następujące brzmienie:</w:t>
      </w:r>
      <w:r>
        <w:t>" §1. Wyraża się zgodę na sprzedaż nieruchomości stanowiącej własność Gminy Miasto Tomaszów Mazowiecki, położonej w Tomaszowie Mazowieckim przy ulicy Parkowej, oznaczonej w ewidencji gruntów i budynków n</w:t>
      </w:r>
      <w:r>
        <w:t>umerem 1121/2 w obrębie 13 o powierzchni 717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, dla której prowadzona jest księga wieczysta PT1T/00031906/6".</w:t>
      </w:r>
    </w:p>
    <w:p w:rsidR="00A77B3E" w:rsidRDefault="00311F4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311F48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 w:rsidR="006B102A">
        <w:rPr>
          <w:color w:val="000000"/>
          <w:u w:color="000000"/>
        </w:rPr>
        <w:t>podjęcia</w:t>
      </w:r>
      <w:bookmarkStart w:id="0" w:name="_GoBack"/>
      <w:bookmarkEnd w:id="0"/>
      <w:r>
        <w:rPr>
          <w:color w:val="000000"/>
          <w:u w:color="000000"/>
        </w:rPr>
        <w:t xml:space="preserve"> i podlega ogłoszeniu na tablicy ogłoszeń Urzędu Miasta Tomaszowa Mazowieckiego.</w:t>
      </w:r>
    </w:p>
    <w:p w:rsidR="00495630" w:rsidRDefault="00495630">
      <w:pP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495630" w:rsidRDefault="00311F48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6B102A" w:rsidRPr="006B102A" w:rsidRDefault="00311F48" w:rsidP="006B102A">
      <w:pPr>
        <w:spacing w:line="360" w:lineRule="auto"/>
        <w:rPr>
          <w:rFonts w:eastAsia="Times New Roman"/>
          <w:color w:val="000000"/>
          <w:shd w:val="clear" w:color="auto" w:fill="FFFFFF"/>
          <w:lang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W związku z wydaniem decyzji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ZRId o budowie drogi przy ulicy Parkowej doszło do podziału działki  o numerze 1121 w obrębie 13. Podziału dokonano na działkę 1121/1 w obrębie 13, która została wydzielona pod pas drogowy o powierzchni 69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oraz działkę 1121/2 w obrębie 13 o powierzchni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717 m</w:t>
      </w:r>
      <w:r>
        <w:rPr>
          <w:rFonts w:eastAsia="Times New Roman" w:cs="Times New Roman"/>
          <w:color w:val="000000"/>
          <w:szCs w:val="20"/>
          <w:shd w:val="clear" w:color="auto" w:fill="FFFFFF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przeznaczoną do sprzedaży. </w:t>
      </w:r>
      <w:r w:rsidR="006B102A" w:rsidRPr="006B102A">
        <w:rPr>
          <w:rFonts w:eastAsia="Times New Roman"/>
          <w:color w:val="000000"/>
          <w:shd w:val="clear" w:color="auto" w:fill="FFFFFF"/>
          <w:lang w:bidi="ar-SA"/>
        </w:rPr>
        <w:t xml:space="preserve">W związku z zaistniałą sytuacją jest procedowana przedmiotowa uchwała. </w:t>
      </w:r>
    </w:p>
    <w:p w:rsidR="00495630" w:rsidRDefault="0049563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495630" w:rsidRDefault="0049563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495630" w:rsidRDefault="00495630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495630" w:rsidRDefault="00311F48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  <w:lang w:bidi="ar-SA"/>
        </w:rPr>
        <w:drawing>
          <wp:inline distT="0" distB="0" distL="0" distR="0">
            <wp:extent cx="6041390" cy="301244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41390" cy="301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95630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F48" w:rsidRDefault="00311F48">
      <w:r>
        <w:separator/>
      </w:r>
    </w:p>
  </w:endnote>
  <w:endnote w:type="continuationSeparator" w:id="0">
    <w:p w:rsidR="00311F48" w:rsidRDefault="0031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9563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5630" w:rsidRDefault="00311F48">
          <w:pPr>
            <w:rPr>
              <w:sz w:val="18"/>
            </w:rPr>
          </w:pPr>
          <w:r>
            <w:rPr>
              <w:sz w:val="18"/>
            </w:rPr>
            <w:t>Id: 958078FD-0238-40CB-BF66-6A89D8A51260.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5630" w:rsidRDefault="00311F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102A">
            <w:rPr>
              <w:sz w:val="18"/>
            </w:rPr>
            <w:fldChar w:fldCharType="separate"/>
          </w:r>
          <w:r w:rsidR="006B10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95630" w:rsidRDefault="0049563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495630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5630" w:rsidRDefault="00311F48">
          <w:pPr>
            <w:rPr>
              <w:sz w:val="18"/>
            </w:rPr>
          </w:pPr>
          <w:r>
            <w:rPr>
              <w:sz w:val="18"/>
            </w:rPr>
            <w:t>Id: 958078FD-0238-40CB-BF66-6A89D8A51260.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95630" w:rsidRDefault="00311F4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B102A">
            <w:rPr>
              <w:sz w:val="18"/>
            </w:rPr>
            <w:fldChar w:fldCharType="separate"/>
          </w:r>
          <w:r w:rsidR="006B102A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:rsidR="00495630" w:rsidRDefault="0049563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F48" w:rsidRDefault="00311F48">
      <w:r>
        <w:separator/>
      </w:r>
    </w:p>
  </w:footnote>
  <w:footnote w:type="continuationSeparator" w:id="0">
    <w:p w:rsidR="00311F48" w:rsidRDefault="00311F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311F48"/>
    <w:rsid w:val="00495630"/>
    <w:rsid w:val="006B102A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60FEA4-F3A5-44AB-BE7F-DCC1ADF7E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6B102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6B10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 lipca 2024 r.</vt:lpstr>
      <vt:lpstr/>
    </vt:vector>
  </TitlesOfParts>
  <Company>Prezydent Miasta Tomaszowa Mazowieckiego</Company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 lipca 2024 r.</dc:title>
  <dc:subject>o zmianie uchwały nr LXXV/610/2023 Rady Miejskiej Tomaszowa Mazowieckiego w^sprawie wyrażenia zgody na sprzedaż nieruchomości stanowiącej własność Gminy Miasto Tomaszów Mazowiecki położonej w^Tomaszowie Mazowieckim przy ulicy Parkowej</dc:subject>
  <dc:creator>sadolf</dc:creator>
  <cp:lastModifiedBy>Sylwia Adolf</cp:lastModifiedBy>
  <cp:revision>2</cp:revision>
  <cp:lastPrinted>2024-07-03T08:15:00Z</cp:lastPrinted>
  <dcterms:created xsi:type="dcterms:W3CDTF">2024-07-03T10:14:00Z</dcterms:created>
  <dcterms:modified xsi:type="dcterms:W3CDTF">2024-07-03T08:16:00Z</dcterms:modified>
  <cp:category>Akt prawny</cp:category>
</cp:coreProperties>
</file>