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</w:t>
      </w:r>
      <w:r w:rsidR="004A3F75">
        <w:rPr>
          <w:rFonts w:ascii="Calibri" w:hAnsi="Calibri" w:cs="Arial"/>
          <w:b/>
        </w:rPr>
        <w:t xml:space="preserve">Budżetu i Działalności Gospodarczej </w:t>
      </w:r>
      <w:r>
        <w:rPr>
          <w:rFonts w:ascii="Calibri" w:hAnsi="Calibri" w:cs="Arial"/>
          <w:b/>
        </w:rPr>
        <w:t xml:space="preserve">Rady Miejskiej </w:t>
      </w:r>
      <w:bookmarkStart w:id="0" w:name="_GoBack"/>
      <w:r w:rsidR="00F05A01">
        <w:rPr>
          <w:rFonts w:ascii="Calibri" w:hAnsi="Calibri" w:cs="Arial"/>
          <w:b/>
        </w:rPr>
        <w:t>Tomaszowa Mazowieckiego</w:t>
      </w:r>
      <w:bookmarkEnd w:id="0"/>
      <w:r w:rsidR="00F05A01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Komisję </w:t>
      </w:r>
      <w:r w:rsidR="004A3F75">
        <w:rPr>
          <w:rFonts w:ascii="Calibri" w:hAnsi="Calibri" w:cs="Arial"/>
        </w:rPr>
        <w:t xml:space="preserve">Budżetu i Działalności Gospodarczej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4A3F75" w:rsidRPr="004A3F75" w:rsidRDefault="004A3F75" w:rsidP="004A3F75">
      <w:pPr>
        <w:pStyle w:val="Standard"/>
        <w:spacing w:before="113" w:after="113" w:line="276" w:lineRule="auto"/>
        <w:ind w:firstLine="567"/>
        <w:jc w:val="both"/>
        <w:outlineLvl w:val="6"/>
        <w:rPr>
          <w:rFonts w:asciiTheme="minorHAnsi" w:hAnsiTheme="minorHAnsi" w:cstheme="minorHAnsi"/>
          <w:sz w:val="22"/>
          <w:szCs w:val="22"/>
        </w:rPr>
      </w:pPr>
      <w:r w:rsidRPr="004A3F75">
        <w:rPr>
          <w:rFonts w:ascii="Calibri" w:hAnsi="Calibri"/>
          <w:sz w:val="22"/>
          <w:szCs w:val="22"/>
        </w:rPr>
        <w:t xml:space="preserve">2. </w:t>
      </w:r>
      <w:r w:rsidRPr="004A3F75">
        <w:rPr>
          <w:rFonts w:asciiTheme="minorHAnsi" w:hAnsiTheme="minorHAnsi" w:cstheme="minorHAnsi"/>
          <w:sz w:val="22"/>
          <w:szCs w:val="22"/>
        </w:rPr>
        <w:t xml:space="preserve">Przedmiotem prac komisji jest: planowanie budżetu, analizy ekonomiczne, finanse, opłaty </w:t>
      </w:r>
      <w:r>
        <w:rPr>
          <w:rFonts w:asciiTheme="minorHAnsi" w:hAnsiTheme="minorHAnsi" w:cstheme="minorHAnsi"/>
          <w:sz w:val="22"/>
          <w:szCs w:val="22"/>
        </w:rPr>
        <w:br/>
      </w:r>
      <w:r w:rsidRPr="004A3F75">
        <w:rPr>
          <w:rFonts w:asciiTheme="minorHAnsi" w:hAnsiTheme="minorHAnsi" w:cstheme="minorHAnsi"/>
          <w:sz w:val="22"/>
          <w:szCs w:val="22"/>
        </w:rPr>
        <w:t>i podatki lokalne, przekształcenia własnościowe, polityka rozwoju, plany</w:t>
      </w:r>
      <w:r w:rsidR="0091547A">
        <w:rPr>
          <w:rFonts w:asciiTheme="minorHAnsi" w:hAnsiTheme="minorHAnsi" w:cstheme="minorHAnsi"/>
          <w:sz w:val="22"/>
          <w:szCs w:val="22"/>
        </w:rPr>
        <w:t xml:space="preserve"> </w:t>
      </w:r>
      <w:r w:rsidRPr="004A3F75">
        <w:rPr>
          <w:rFonts w:asciiTheme="minorHAnsi" w:hAnsiTheme="minorHAnsi" w:cstheme="minorHAnsi"/>
          <w:sz w:val="22"/>
          <w:szCs w:val="22"/>
        </w:rPr>
        <w:t>i strategie rozwoju Miasta.</w:t>
      </w:r>
    </w:p>
    <w:p w:rsidR="003E0DB8" w:rsidRDefault="003E0DB8" w:rsidP="00264BC4">
      <w:pPr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W wyniku głosowania jawnego imiennego zwykłą większością głosów do składu Komisji </w:t>
      </w:r>
      <w:r w:rsidR="004A3F75">
        <w:rPr>
          <w:rFonts w:ascii="Calibri" w:hAnsi="Calibri" w:cs="Arial"/>
        </w:rPr>
        <w:t xml:space="preserve">Budżetu i Działalności Gospodarczej </w:t>
      </w:r>
      <w:r>
        <w:rPr>
          <w:rFonts w:ascii="Calibri" w:hAnsi="Calibri" w:cs="Arial"/>
        </w:rPr>
        <w:t>wybrani zostali następujący radni:</w:t>
      </w:r>
    </w:p>
    <w:p w:rsidR="00264BC4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BF4009" w:rsidRDefault="00BF4009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BF4009" w:rsidRPr="004E0928" w:rsidRDefault="00BF4009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4A3F75" w:rsidRDefault="004A3F75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03807" w:rsidRPr="00F55576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4E0928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</w:t>
      </w:r>
      <w:r w:rsidR="001C2D56">
        <w:rPr>
          <w:rFonts w:ascii="Calibri" w:hAnsi="Calibri" w:cs="Arial"/>
          <w:sz w:val="22"/>
          <w:szCs w:val="22"/>
        </w:rPr>
        <w:t>21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367DF3">
        <w:rPr>
          <w:rFonts w:ascii="Calibri" w:hAnsi="Calibri" w:cs="Arial"/>
          <w:sz w:val="22"/>
          <w:szCs w:val="22"/>
        </w:rPr>
        <w:t xml:space="preserve">ze swojego grona może powoływać stałe i doraźne komisje </w:t>
      </w:r>
      <w:r w:rsidR="00367DF3">
        <w:rPr>
          <w:rFonts w:ascii="Calibri" w:hAnsi="Calibri" w:cs="Arial"/>
          <w:sz w:val="22"/>
          <w:szCs w:val="22"/>
        </w:rPr>
        <w:br/>
        <w:t xml:space="preserve">do określonych zadań, ustalając przedmiot działania oraz skład osobowy. </w:t>
      </w:r>
      <w:r w:rsidR="004E0928">
        <w:rPr>
          <w:rFonts w:ascii="Calibri" w:hAnsi="Calibri" w:cs="Arial"/>
          <w:sz w:val="22"/>
          <w:szCs w:val="22"/>
        </w:rPr>
        <w:t xml:space="preserve"> </w:t>
      </w:r>
    </w:p>
    <w:p w:rsidR="00173A1C" w:rsidRDefault="00173A1C" w:rsidP="00367DF3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Do realizacji określonych zadań zasadne jest podjęcie uchwały w sprawie powołania Komisji </w:t>
      </w:r>
      <w:r w:rsidR="004A3F75" w:rsidRPr="004A3F75">
        <w:rPr>
          <w:rFonts w:ascii="Calibri" w:hAnsi="Calibri" w:cs="Arial"/>
          <w:sz w:val="22"/>
          <w:szCs w:val="22"/>
        </w:rPr>
        <w:t>Budżetu i Działalności Gospodarczej</w:t>
      </w:r>
      <w:r w:rsidR="004A3F75" w:rsidRPr="00403807">
        <w:rPr>
          <w:rFonts w:ascii="Calibri" w:hAnsi="Calibri" w:cs="Arial"/>
          <w:sz w:val="22"/>
          <w:szCs w:val="22"/>
        </w:rPr>
        <w:t xml:space="preserve"> </w:t>
      </w:r>
      <w:r w:rsidRPr="00403807">
        <w:rPr>
          <w:rFonts w:ascii="Calibri" w:hAnsi="Calibri" w:cs="Arial"/>
          <w:sz w:val="22"/>
          <w:szCs w:val="22"/>
        </w:rPr>
        <w:t>Rady Miejskiej</w:t>
      </w:r>
      <w:r>
        <w:rPr>
          <w:rFonts w:ascii="Calibri" w:hAnsi="Calibri" w:cs="Arial"/>
          <w:sz w:val="22"/>
          <w:szCs w:val="22"/>
        </w:rPr>
        <w:t xml:space="preserve">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0F16C9"/>
    <w:rsid w:val="00173A1C"/>
    <w:rsid w:val="001C2D56"/>
    <w:rsid w:val="001D71A5"/>
    <w:rsid w:val="00264BC4"/>
    <w:rsid w:val="003579CE"/>
    <w:rsid w:val="00367DF3"/>
    <w:rsid w:val="003B53C1"/>
    <w:rsid w:val="003E0DB8"/>
    <w:rsid w:val="00403807"/>
    <w:rsid w:val="004A3F75"/>
    <w:rsid w:val="004D2744"/>
    <w:rsid w:val="004E0928"/>
    <w:rsid w:val="0058033B"/>
    <w:rsid w:val="005E3F22"/>
    <w:rsid w:val="00635F14"/>
    <w:rsid w:val="006A39D4"/>
    <w:rsid w:val="00704C1C"/>
    <w:rsid w:val="00810DDD"/>
    <w:rsid w:val="00836C35"/>
    <w:rsid w:val="0091547A"/>
    <w:rsid w:val="00A373D8"/>
    <w:rsid w:val="00A97781"/>
    <w:rsid w:val="00AD1865"/>
    <w:rsid w:val="00AE7A15"/>
    <w:rsid w:val="00BF4009"/>
    <w:rsid w:val="00C10EEE"/>
    <w:rsid w:val="00C8154E"/>
    <w:rsid w:val="00CC4A0F"/>
    <w:rsid w:val="00D15C1A"/>
    <w:rsid w:val="00D66D5E"/>
    <w:rsid w:val="00E93106"/>
    <w:rsid w:val="00EB0E6D"/>
    <w:rsid w:val="00EE59A5"/>
    <w:rsid w:val="00F05A01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55B8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4A3F7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10</cp:revision>
  <cp:lastPrinted>2024-05-09T06:49:00Z</cp:lastPrinted>
  <dcterms:created xsi:type="dcterms:W3CDTF">2024-05-08T13:34:00Z</dcterms:created>
  <dcterms:modified xsi:type="dcterms:W3CDTF">2024-05-09T06:50:00Z</dcterms:modified>
</cp:coreProperties>
</file>