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FD7D9" w14:textId="77777777" w:rsidR="00A77B3E" w:rsidRDefault="00000000" w:rsidP="00E468F7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54890AD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7CEE2A35" w14:textId="77777777" w:rsidR="00A77B3E" w:rsidRDefault="00A77B3E">
      <w:pPr>
        <w:ind w:left="5669"/>
        <w:rPr>
          <w:sz w:val="20"/>
        </w:rPr>
      </w:pPr>
    </w:p>
    <w:p w14:paraId="57D61E7A" w14:textId="77777777" w:rsidR="00A77B3E" w:rsidRDefault="00A77B3E">
      <w:pPr>
        <w:ind w:left="5669"/>
        <w:rPr>
          <w:sz w:val="20"/>
        </w:rPr>
      </w:pPr>
    </w:p>
    <w:p w14:paraId="4C5C0576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14A633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1DCD5601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o zmianie uchwały nr XLII/400/2013 Rady Miejskiej Tomaszowa Mazowieckiego w sprawie zasad nabywania, zbywania i obciążania nieruchomości oraz ich wydzierżawiania lub wynajmowania na czas oznaczony dłuższy niż trzy lata lub na czas nieoznaczony</w:t>
      </w:r>
    </w:p>
    <w:p w14:paraId="6969251A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 lit. „a” i art. 40 ust. 2 pkt 3 ustawy z dnia 8 marca 1990 roku o samorządzie gminnym (Dz. U. z 2023 r. poz. 40, poz. 572, poz. 1463, poz. 1688) oraz art. 13, art. 24, art. 37 ust. 4 oraz art. 32 ust. 1b ustawy z dnia 21 sierpnia 1997 roku o gospodarce nieruchomościami (Dz. U. z 2023 r. poz. 344, poz. 1113, poz. 1463, poz. 1506, poz. 1688, poz. 1762, poz. 1906, poz. 2029) Rada Miejska Tomaszowa Mazowieckiego uchwala, co następuje:</w:t>
      </w:r>
    </w:p>
    <w:p w14:paraId="01C13964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 XLII/400/2013 Rady Miejskiej Tomaszowa Mazowieckiego w sprawie „zasad nabywania, zbywania i obciążania nieruchomości oraz ich wydzierżawiania lub wynajmowania na czas oznaczony dłuższy niż trzy lata lub na czas nieoznaczony” (Dz. Urz. Woj. </w:t>
      </w:r>
      <w:proofErr w:type="spellStart"/>
      <w:r>
        <w:t>Łódz</w:t>
      </w:r>
      <w:proofErr w:type="spellEnd"/>
      <w:r>
        <w:t>. z 2013 r. poz. 5479) po § 9 dodaje się § 9a, który otrzymuje brzmienie:</w:t>
      </w:r>
    </w:p>
    <w:p w14:paraId="6CC37283" w14:textId="77777777" w:rsidR="00A77B3E" w:rsidRDefault="00000000">
      <w:pPr>
        <w:keepLines/>
        <w:spacing w:before="120" w:after="120" w:line="276" w:lineRule="auto"/>
        <w:ind w:left="680" w:firstLine="227"/>
        <w:jc w:val="both"/>
      </w:pPr>
      <w:r>
        <w:t>„§ 9a. 1. Przeznaczenie do sprzedaży nieruchomości gruntowych  stanowiących własność Gminy Miasto Tomaszów Mazowiecki na rzecz ich użytkowników wieczystych, odbywa się na zasadach oraz według wytycznych sprzedaży określonych w niniejszej uchwale.</w:t>
      </w:r>
    </w:p>
    <w:p w14:paraId="210D0CD8" w14:textId="77777777" w:rsidR="00A77B3E" w:rsidRDefault="00000000">
      <w:pPr>
        <w:keepLines/>
        <w:spacing w:before="120" w:after="120" w:line="276" w:lineRule="auto"/>
        <w:ind w:left="680" w:firstLine="340"/>
      </w:pPr>
      <w:r>
        <w:t>2. Sprzedaż, o której mowa w pkt 1 może nastąpić na wniosek użytkownika wieczystego, jeśli zostaną spełnione łącznie następujące warunki:</w:t>
      </w:r>
    </w:p>
    <w:p w14:paraId="0CB2919D" w14:textId="77777777" w:rsidR="00A77B3E" w:rsidRDefault="00000000">
      <w:pPr>
        <w:spacing w:before="120" w:after="120" w:line="276" w:lineRule="auto"/>
        <w:ind w:left="1020" w:hanging="227"/>
      </w:pPr>
      <w:r>
        <w:t>1) nieruchomość gruntowa jest zabudowana i nie jest przeznaczona w miejscowym planie zagospodarowania przestrzennego Gminy Miasto Tomaszów Mazowiecki albo, w razie jego braku, w studium uwarunkowań i kierunków zagospodarowania przestrzennego Gminy Miasto Tomaszów Mazowiecki na potrzeby zabezpieczenia rezerw terenów pod realizację celów publicznych;</w:t>
      </w:r>
    </w:p>
    <w:p w14:paraId="3988F107" w14:textId="77777777" w:rsidR="00A77B3E" w:rsidRDefault="00000000">
      <w:pPr>
        <w:spacing w:before="120" w:after="120" w:line="276" w:lineRule="auto"/>
        <w:ind w:left="1020" w:hanging="227"/>
      </w:pPr>
      <w:r>
        <w:t>2) nieruchomość gruntowa została zagospodarowana zgodnie z celem o oddanie jej w użytkowanie wieczyste;</w:t>
      </w:r>
    </w:p>
    <w:p w14:paraId="55936DD6" w14:textId="77777777" w:rsidR="00A77B3E" w:rsidRDefault="00000000">
      <w:pPr>
        <w:spacing w:before="120" w:after="120" w:line="276" w:lineRule="auto"/>
        <w:ind w:left="1020" w:hanging="227"/>
      </w:pPr>
      <w:r>
        <w:t>3) użytkownik wieczysty nie posiada zaległości wobec Gminy Miasto Tomaszów Mazowiecki w stosunku do nieruchomości gruntowej objętej sprzedażą:</w:t>
      </w:r>
    </w:p>
    <w:p w14:paraId="13E991D9" w14:textId="77777777" w:rsidR="00A77B3E" w:rsidRDefault="00000000">
      <w:pPr>
        <w:keepLines/>
        <w:spacing w:before="120" w:after="120" w:line="276" w:lineRule="auto"/>
        <w:ind w:left="1247" w:hanging="227"/>
      </w:pPr>
      <w:r>
        <w:t>a) z tytułu opłat rocznych za użytkowanie wieczyste,</w:t>
      </w:r>
    </w:p>
    <w:p w14:paraId="028CE2EA" w14:textId="77777777" w:rsidR="00A77B3E" w:rsidRDefault="00000000">
      <w:pPr>
        <w:keepLines/>
        <w:spacing w:before="120" w:after="120" w:line="276" w:lineRule="auto"/>
        <w:ind w:left="1247" w:hanging="227"/>
      </w:pPr>
      <w:r>
        <w:t>b) z tytułu podatku od nieruchomości.</w:t>
      </w:r>
    </w:p>
    <w:p w14:paraId="71E9DD82" w14:textId="77777777" w:rsidR="00A77B3E" w:rsidRDefault="00000000">
      <w:pPr>
        <w:keepLines/>
        <w:spacing w:before="120" w:after="120" w:line="276" w:lineRule="auto"/>
        <w:ind w:left="680" w:firstLine="340"/>
      </w:pPr>
      <w:r>
        <w:lastRenderedPageBreak/>
        <w:t>3. W przypadku niespełnienia warunków, o którym mowa w ust. 2, z zastrzeżeniem jego pkt 3, przeznaczenie do sprzedaży i sprzedaż może nastąpić wyłącznie za zgodą Rady Miejskiej Tomaszowa Mazowieckiego</w:t>
      </w:r>
    </w:p>
    <w:p w14:paraId="33E3AE67" w14:textId="77777777" w:rsidR="00A77B3E" w:rsidRDefault="00000000">
      <w:pPr>
        <w:keepLines/>
        <w:spacing w:before="120" w:after="120" w:line="276" w:lineRule="auto"/>
        <w:ind w:left="680" w:firstLine="340"/>
      </w:pPr>
      <w:r>
        <w:t>4. Cenę nieruchomości gruntowej wykorzystywanej do prowadzenia działalności gospodarczej sprzedawanej na rzecz jej użytkownika wieczystego ustala się:</w:t>
      </w:r>
    </w:p>
    <w:p w14:paraId="40A67EA8" w14:textId="77777777" w:rsidR="00A77B3E" w:rsidRDefault="00000000">
      <w:pPr>
        <w:spacing w:before="120" w:after="120" w:line="276" w:lineRule="auto"/>
        <w:ind w:left="1020" w:hanging="227"/>
      </w:pPr>
      <w:r>
        <w:t>1) cenę nieruchomości ustala się jako 30-krotność kwoty stanowiącej iloczyn dotychczasowej stawki procentowej opłaty rocznej z tytułu użytkowania wieczystego oraz wartości nieruchomości gruntowej określonej na dzień zawarcia umowy sprzedaży, - jednak nie wyższej niż wartość nieruchomości gruntowej określona na dzień zawarcia umowy sprzedaży,</w:t>
      </w:r>
    </w:p>
    <w:p w14:paraId="4E55D9AF" w14:textId="77777777" w:rsidR="00A77B3E" w:rsidRDefault="00000000">
      <w:pPr>
        <w:spacing w:before="120" w:after="120" w:line="276" w:lineRule="auto"/>
        <w:ind w:left="1020" w:hanging="227"/>
      </w:pPr>
      <w:r>
        <w:t>2) zapłata ceny zostanie dokonana jednorazowo, nie później niż do dnia zawarcia umowy sprzedaży.”.</w:t>
      </w:r>
    </w:p>
    <w:p w14:paraId="4E8CE291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14:paraId="0DDCC645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dnia od dnia ogłoszenia w Dzienniku Urzędowym Województwa Łódzkiego.</w:t>
      </w:r>
    </w:p>
    <w:p w14:paraId="07040875" w14:textId="77777777" w:rsidR="00247146" w:rsidRDefault="00247146">
      <w:pPr>
        <w:keepLines/>
        <w:spacing w:before="120" w:after="120" w:line="276" w:lineRule="auto"/>
        <w:ind w:firstLine="340"/>
      </w:pPr>
    </w:p>
    <w:p w14:paraId="6527AFAF" w14:textId="77777777" w:rsidR="00247146" w:rsidRDefault="00247146">
      <w:pPr>
        <w:keepLines/>
        <w:spacing w:before="120" w:after="120" w:line="276" w:lineRule="auto"/>
        <w:ind w:firstLine="340"/>
      </w:pPr>
    </w:p>
    <w:p w14:paraId="0F5C3818" w14:textId="77777777" w:rsidR="00247146" w:rsidRDefault="00247146">
      <w:pPr>
        <w:keepLines/>
        <w:spacing w:before="120" w:after="120" w:line="276" w:lineRule="auto"/>
        <w:ind w:firstLine="340"/>
      </w:pPr>
    </w:p>
    <w:p w14:paraId="4B88BB7C" w14:textId="77777777" w:rsidR="00247146" w:rsidRDefault="00247146">
      <w:pPr>
        <w:keepLines/>
        <w:spacing w:before="120" w:after="120" w:line="276" w:lineRule="auto"/>
        <w:ind w:firstLine="340"/>
      </w:pPr>
    </w:p>
    <w:p w14:paraId="680F3FD6" w14:textId="77777777" w:rsidR="00247146" w:rsidRDefault="00247146">
      <w:pPr>
        <w:keepLines/>
        <w:spacing w:before="120" w:after="120" w:line="276" w:lineRule="auto"/>
        <w:ind w:firstLine="340"/>
      </w:pPr>
    </w:p>
    <w:p w14:paraId="21863A1B" w14:textId="77777777" w:rsidR="00247146" w:rsidRDefault="00247146">
      <w:pPr>
        <w:keepLines/>
        <w:spacing w:before="120" w:after="120" w:line="276" w:lineRule="auto"/>
        <w:ind w:firstLine="340"/>
      </w:pPr>
    </w:p>
    <w:p w14:paraId="2023D385" w14:textId="77777777" w:rsidR="00247146" w:rsidRDefault="00247146">
      <w:pPr>
        <w:keepLines/>
        <w:spacing w:before="120" w:after="120" w:line="276" w:lineRule="auto"/>
        <w:ind w:firstLine="340"/>
      </w:pPr>
    </w:p>
    <w:p w14:paraId="69D3656A" w14:textId="77777777" w:rsidR="00247146" w:rsidRDefault="00247146">
      <w:pPr>
        <w:keepLines/>
        <w:spacing w:before="120" w:after="120" w:line="276" w:lineRule="auto"/>
        <w:ind w:firstLine="340"/>
      </w:pPr>
    </w:p>
    <w:p w14:paraId="41AC3F91" w14:textId="77777777" w:rsidR="00247146" w:rsidRDefault="00247146">
      <w:pPr>
        <w:keepLines/>
        <w:spacing w:before="120" w:after="120" w:line="276" w:lineRule="auto"/>
        <w:ind w:firstLine="340"/>
      </w:pPr>
    </w:p>
    <w:p w14:paraId="6AC7D719" w14:textId="77777777" w:rsidR="00247146" w:rsidRDefault="00247146" w:rsidP="0024714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bookmarkStart w:id="0" w:name="_Hlk164161106"/>
    </w:p>
    <w:p w14:paraId="0F93B9B2" w14:textId="77777777" w:rsidR="00247146" w:rsidRPr="00803C05" w:rsidRDefault="00247146" w:rsidP="0024714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31478C73" w14:textId="77777777" w:rsidR="00247146" w:rsidRPr="00803C05" w:rsidRDefault="00247146" w:rsidP="0024714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20E3E6C1" w14:textId="77777777" w:rsidR="00247146" w:rsidRPr="00803C05" w:rsidRDefault="00247146" w:rsidP="0024714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2183ED2" w14:textId="77777777" w:rsidR="00247146" w:rsidRPr="00803C05" w:rsidRDefault="00247146" w:rsidP="0024714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72EEDC8" w14:textId="77777777" w:rsidR="00247146" w:rsidRPr="00803C05" w:rsidRDefault="00247146" w:rsidP="0024714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3E64F649" w14:textId="77777777" w:rsidR="00247146" w:rsidRPr="00803C05" w:rsidRDefault="00247146" w:rsidP="0024714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42492630" w14:textId="77777777" w:rsidR="00247146" w:rsidRDefault="00247146" w:rsidP="00247146">
      <w:pPr>
        <w:keepLines/>
        <w:spacing w:before="120" w:after="120" w:line="276" w:lineRule="auto"/>
        <w:rPr>
          <w:color w:val="000000"/>
          <w:u w:color="000000"/>
        </w:rPr>
      </w:pPr>
    </w:p>
    <w:bookmarkEnd w:id="0"/>
    <w:p w14:paraId="524C6CF0" w14:textId="77777777" w:rsidR="00247146" w:rsidRDefault="00247146">
      <w:pPr>
        <w:keepLines/>
        <w:spacing w:before="120" w:after="120" w:line="276" w:lineRule="auto"/>
        <w:ind w:firstLine="340"/>
      </w:pPr>
    </w:p>
    <w:p w14:paraId="599ACB0F" w14:textId="77777777" w:rsidR="00247146" w:rsidRDefault="00247146">
      <w:pPr>
        <w:keepLines/>
        <w:spacing w:before="120" w:after="120" w:line="276" w:lineRule="auto"/>
        <w:ind w:firstLine="340"/>
      </w:pPr>
    </w:p>
    <w:p w14:paraId="46D60719" w14:textId="77777777" w:rsidR="00247146" w:rsidRDefault="00247146" w:rsidP="00247146">
      <w:pPr>
        <w:pStyle w:val="NormalnyWeb"/>
        <w:spacing w:before="0" w:beforeAutospacing="0" w:after="0" w:line="360" w:lineRule="auto"/>
        <w:ind w:firstLine="709"/>
        <w:jc w:val="center"/>
        <w:rPr>
          <w:b/>
          <w:bCs/>
        </w:rPr>
      </w:pPr>
      <w:bookmarkStart w:id="1" w:name="_Hlk159309561"/>
      <w:r w:rsidRPr="00842D4A">
        <w:rPr>
          <w:b/>
          <w:bCs/>
        </w:rPr>
        <w:t>Uzasadnienie</w:t>
      </w:r>
    </w:p>
    <w:p w14:paraId="1BDB1709" w14:textId="77777777" w:rsidR="00247146" w:rsidRPr="00842D4A" w:rsidRDefault="00247146" w:rsidP="00247146">
      <w:pPr>
        <w:pStyle w:val="NormalnyWeb"/>
        <w:spacing w:before="0" w:beforeAutospacing="0" w:after="0" w:line="360" w:lineRule="auto"/>
        <w:ind w:firstLine="709"/>
        <w:jc w:val="center"/>
        <w:rPr>
          <w:b/>
          <w:bCs/>
        </w:rPr>
      </w:pPr>
    </w:p>
    <w:p w14:paraId="3F0F7CA7" w14:textId="77777777" w:rsidR="00247146" w:rsidRDefault="00247146" w:rsidP="00247146">
      <w:pPr>
        <w:pStyle w:val="NormalnyWeb"/>
        <w:spacing w:before="0" w:beforeAutospacing="0" w:after="0" w:line="360" w:lineRule="auto"/>
        <w:ind w:firstLine="709"/>
        <w:jc w:val="both"/>
      </w:pPr>
      <w:r>
        <w:t>Na mocy przepisów ustawy z dnia 26 maja 2023 r. o zmianie ustawy o samorządzie gminnym, ustawy o społecznych formach rozwoju mieszkalnictwa, ustawy o gospodarce nieruchomościami, ustawy o podatku od czynności cywilnoprawnych oraz niektórych innych ustaw (Dz. U. z 2023 r., poz. 1463) dokonano istotnej zmiany przepisów o sprzedaży nieruchomości gruntowych na rzecz ich użytkowników wieczystych. Nowelizacja ta, stanowi kolejny etap reformy zmierzającej do wyeliminowania instytucji użytkowania wieczystego z obrotu prawnego.</w:t>
      </w:r>
    </w:p>
    <w:p w14:paraId="502DD7FA" w14:textId="77777777" w:rsidR="00247146" w:rsidRDefault="00247146" w:rsidP="00247146">
      <w:pPr>
        <w:pStyle w:val="NormalnyWeb"/>
        <w:spacing w:before="0" w:beforeAutospacing="0" w:after="0" w:line="360" w:lineRule="auto"/>
        <w:ind w:firstLine="709"/>
        <w:jc w:val="both"/>
      </w:pPr>
      <w:r>
        <w:t xml:space="preserve">W art. 32 ust. 1b  znowelizowanej ustawy o gospodarce nieruchomości zawarto upoważnienie ustawowe do podjęcia przez organ stanowiący jednostki samorządu terytorialnego uchwały określającej </w:t>
      </w:r>
      <w:r w:rsidRPr="00D050FA">
        <w:t>zasady przeznaczania do sprzedaży nieruchomości gruntowych oddanych w użytkowanie wieczyste oraz szczegółowe wytyczne sprzedaży nieruchomości gruntowych na rzecz ich użytkowników wieczystych</w:t>
      </w:r>
      <w:r>
        <w:t>.</w:t>
      </w:r>
    </w:p>
    <w:p w14:paraId="09C36C56" w14:textId="77777777" w:rsidR="00247146" w:rsidRDefault="00247146" w:rsidP="00247146">
      <w:pPr>
        <w:pStyle w:val="NormalnyWeb"/>
        <w:spacing w:before="0" w:beforeAutospacing="0" w:after="0" w:line="360" w:lineRule="auto"/>
        <w:ind w:firstLine="709"/>
        <w:jc w:val="both"/>
      </w:pPr>
      <w:r>
        <w:t>W oparciu o powyższe zapisy przygotowano niniejszy projekt uchwały. Dookreślone w</w:t>
      </w:r>
      <w:r>
        <w:br/>
        <w:t xml:space="preserve"> nim zasady zbywania dotyczą nieruchomości oddanych w użytkowanie wieczyste, których nie objęły przepisy przekształcające prawo wieczystego użytkowania we własność z mocy prawa czyli nieruchomości zabudowanych na cele mieszkaniowe.</w:t>
      </w:r>
    </w:p>
    <w:bookmarkEnd w:id="1"/>
    <w:p w14:paraId="291FE2E7" w14:textId="77777777" w:rsidR="00247146" w:rsidRDefault="00247146" w:rsidP="00247146">
      <w:pPr>
        <w:pStyle w:val="NormalnyWeb"/>
        <w:spacing w:before="0" w:beforeAutospacing="0" w:after="0" w:line="360" w:lineRule="auto"/>
        <w:ind w:firstLine="709"/>
        <w:jc w:val="both"/>
      </w:pPr>
      <w:r>
        <w:t>Powyższe zapisy pozwolą na zbywanie nieruchomości oddanych w użytkowanie wieczyste na inne cele np.: ma potrzeby prowadzenia działalności gospodarczej czy na cele garażowe.</w:t>
      </w:r>
    </w:p>
    <w:p w14:paraId="47509295" w14:textId="77777777" w:rsidR="00247146" w:rsidRDefault="00247146" w:rsidP="00247146">
      <w:pPr>
        <w:pStyle w:val="NormalnyWeb"/>
        <w:spacing w:before="0" w:beforeAutospacing="0" w:after="0" w:line="360" w:lineRule="auto"/>
        <w:ind w:firstLine="709"/>
        <w:jc w:val="both"/>
      </w:pPr>
      <w:r>
        <w:t>Mając powyższe na uwadze przygotowano powyższy projekt uchwały.</w:t>
      </w:r>
    </w:p>
    <w:p w14:paraId="441167CC" w14:textId="77777777" w:rsidR="00247146" w:rsidRDefault="00247146">
      <w:pPr>
        <w:keepLines/>
        <w:spacing w:before="120" w:after="120" w:line="276" w:lineRule="auto"/>
        <w:ind w:firstLine="340"/>
      </w:pPr>
    </w:p>
    <w:sectPr w:rsidR="00247146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4148C0" w14:textId="77777777" w:rsidR="003D34CC" w:rsidRDefault="003D34CC">
      <w:r>
        <w:separator/>
      </w:r>
    </w:p>
  </w:endnote>
  <w:endnote w:type="continuationSeparator" w:id="0">
    <w:p w14:paraId="36CFB752" w14:textId="77777777" w:rsidR="003D34CC" w:rsidRDefault="003D3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441D0" w14:paraId="53B44E1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5DB01F4" w14:textId="77777777" w:rsidR="005441D0" w:rsidRDefault="00000000">
          <w:pPr>
            <w:rPr>
              <w:sz w:val="18"/>
            </w:rPr>
          </w:pPr>
          <w:r>
            <w:rPr>
              <w:sz w:val="18"/>
            </w:rPr>
            <w:t>Id: 5B2A77A0-2A1F-4301-90A1-B0F30F7AFDCE.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DE6A0D1" w14:textId="77777777" w:rsidR="005441D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468F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248BDE" w14:textId="77777777" w:rsidR="005441D0" w:rsidRDefault="005441D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36E79" w14:textId="77777777" w:rsidR="003D34CC" w:rsidRDefault="003D34CC">
      <w:r>
        <w:separator/>
      </w:r>
    </w:p>
  </w:footnote>
  <w:footnote w:type="continuationSeparator" w:id="0">
    <w:p w14:paraId="284879A2" w14:textId="77777777" w:rsidR="003D34CC" w:rsidRDefault="003D34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7146"/>
    <w:rsid w:val="003D34CC"/>
    <w:rsid w:val="005441D0"/>
    <w:rsid w:val="00A77B3E"/>
    <w:rsid w:val="00BF26C6"/>
    <w:rsid w:val="00CA2A55"/>
    <w:rsid w:val="00E4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4238F"/>
  <w15:docId w15:val="{A85CCC6B-A325-4B56-9B96-9960EF58D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47146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XLII/400/2013 Rady Miejskiej Tomaszowa Mazowieckiego w^sprawie zasad nabywania, zbywania i^obciążania nieruchomości oraz ich wydzierżawiania lub wynajmowania na czas oznaczony dłuższy niż trzy lata lub na czas nieoznaczony</dc:subject>
  <dc:creator>pchuderski</dc:creator>
  <cp:lastModifiedBy>Adelajda Karp</cp:lastModifiedBy>
  <cp:revision>2</cp:revision>
  <dcterms:created xsi:type="dcterms:W3CDTF">2024-04-16T10:06:00Z</dcterms:created>
  <dcterms:modified xsi:type="dcterms:W3CDTF">2024-04-16T10:06:00Z</dcterms:modified>
  <cp:category>Akt prawny</cp:category>
</cp:coreProperties>
</file>