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charts/chart1.xml" ContentType="application/vnd.openxmlformats-officedocument.drawingml.chart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360"/>
        <w:rPr>
          <w:rFonts w:ascii="Calibri" w:hAnsi="Calibri" w:cs="Calibri"/>
          <w:position w:val="0"/>
          <w:sz w:val="24"/>
          <w:sz w:val="24"/>
          <w:szCs w:val="24"/>
          <w:vertAlign w:val="baseline"/>
        </w:rPr>
      </w:pPr>
      <w:r>
        <w:rPr>
          <w:rFonts w:cs="Calibri" w:ascii="Calibri" w:hAnsi="Calibri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spacing w:lineRule="auto" w:line="360"/>
        <w:rPr>
          <w:rFonts w:ascii="Calibri" w:hAnsi="Calibri" w:cs="Calibri"/>
          <w:position w:val="0"/>
          <w:sz w:val="24"/>
          <w:sz w:val="24"/>
          <w:szCs w:val="24"/>
          <w:vertAlign w:val="baseline"/>
        </w:rPr>
      </w:pPr>
      <w:r>
        <w:rPr>
          <w:rFonts w:cs="Calibri" w:ascii="Calibri" w:hAnsi="Calibri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spacing w:lineRule="auto" w:line="360"/>
        <w:rPr>
          <w:rFonts w:ascii="Calibri" w:hAnsi="Calibri" w:cs="Calibri"/>
          <w:position w:val="0"/>
          <w:sz w:val="24"/>
          <w:sz w:val="24"/>
          <w:szCs w:val="24"/>
          <w:vertAlign w:val="baseline"/>
        </w:rPr>
      </w:pPr>
      <w:r>
        <w:rPr>
          <w:rFonts w:cs="Calibri" w:ascii="Calibri" w:hAnsi="Calibri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drawing>
          <wp:inline distT="0" distB="0" distL="0" distR="0">
            <wp:extent cx="1800225" cy="1800225"/>
            <wp:effectExtent l="0" t="0" r="0" b="0"/>
            <wp:docPr id="1" name="grafik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Calibri" w:ascii="Calibri" w:hAnsi="Calibri"/>
          <w:sz w:val="24"/>
          <w:szCs w:val="24"/>
        </w:rPr>
        <w:t xml:space="preserve">  </w:t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/>
      </w:pP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>Sprawozdanie z realizacji</w:t>
      </w:r>
    </w:p>
    <w:p>
      <w:pPr>
        <w:pStyle w:val="Normal"/>
        <w:spacing w:lineRule="auto" w:line="276"/>
        <w:jc w:val="center"/>
        <w:rPr/>
      </w:pP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>Programu Rozwiązywania Problemu</w:t>
      </w:r>
    </w:p>
    <w:p>
      <w:pPr>
        <w:pStyle w:val="Normal"/>
        <w:spacing w:lineRule="auto" w:line="276"/>
        <w:jc w:val="center"/>
        <w:rPr/>
      </w:pP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>Bezdomności i Łagodzenia Jej Skutków</w:t>
      </w:r>
    </w:p>
    <w:p>
      <w:pPr>
        <w:pStyle w:val="Normal"/>
        <w:spacing w:lineRule="auto" w:line="276"/>
        <w:jc w:val="center"/>
        <w:rPr/>
      </w:pP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>na lata 20</w:t>
      </w: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>21- 2027</w:t>
      </w: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 xml:space="preserve"> </w:t>
      </w:r>
    </w:p>
    <w:p>
      <w:pPr>
        <w:pStyle w:val="Normal"/>
        <w:spacing w:lineRule="auto" w:line="276"/>
        <w:jc w:val="center"/>
        <w:rPr/>
      </w:pP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 xml:space="preserve">za okres  </w:t>
      </w:r>
      <w:r>
        <w:rPr>
          <w:rStyle w:val="Domylnaczcionkaakapitu"/>
          <w:rFonts w:eastAsia="Lucida Sans Unicode" w:cs="Calibri" w:ascii="Calibri" w:hAnsi="Calibri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30"/>
          <w:sz w:val="30"/>
          <w:szCs w:val="30"/>
          <w:u w:val="none"/>
          <w:vertAlign w:val="baseline"/>
          <w:em w:val="none"/>
          <w:lang w:val="pl-PL" w:eastAsia="en-US" w:bidi="en-US"/>
        </w:rPr>
        <w:t xml:space="preserve">styczeń – grudzień </w:t>
      </w: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>202</w:t>
      </w:r>
      <w:r>
        <w:rPr>
          <w:rStyle w:val="Domylnaczcionkaakapitu"/>
          <w:rFonts w:cs="Calibri" w:ascii="Calibri" w:hAnsi="Calibri"/>
          <w:b/>
          <w:bCs/>
          <w:sz w:val="30"/>
          <w:szCs w:val="30"/>
        </w:rPr>
        <w:t>3</w:t>
      </w:r>
    </w:p>
    <w:p>
      <w:pPr>
        <w:pStyle w:val="Normal"/>
        <w:spacing w:lineRule="auto" w:line="360"/>
        <w:jc w:val="center"/>
        <w:rPr>
          <w:rFonts w:ascii="Calibri" w:hAnsi="Calibri" w:cs="Calibri"/>
          <w:sz w:val="30"/>
          <w:szCs w:val="30"/>
        </w:rPr>
      </w:pPr>
      <w:r>
        <w:rPr>
          <w:rFonts w:cs="Calibri" w:ascii="Calibri" w:hAnsi="Calibri"/>
          <w:sz w:val="30"/>
          <w:szCs w:val="30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ab/>
        <w:t>Program Rozwiązywania Problemu Bezdomności i Łagodzenie jej Skutków na lata 20</w:t>
      </w:r>
      <w:r>
        <w:rPr>
          <w:rStyle w:val="Domylnaczcionkaakapitu"/>
          <w:rFonts w:cs="Calibri" w:ascii="Calibri" w:hAnsi="Calibri"/>
          <w:sz w:val="24"/>
          <w:szCs w:val="24"/>
        </w:rPr>
        <w:t>21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- 202</w:t>
      </w:r>
      <w:r>
        <w:rPr>
          <w:rStyle w:val="Domylnaczcionkaakapitu"/>
          <w:rFonts w:cs="Calibri" w:ascii="Calibri" w:hAnsi="Calibri"/>
          <w:sz w:val="24"/>
          <w:szCs w:val="24"/>
        </w:rPr>
        <w:t>7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został przyjęty Uchwałą Nr </w:t>
      </w:r>
      <w:r>
        <w:rPr>
          <w:rStyle w:val="Domylnaczcionkaakapitu"/>
          <w:rFonts w:cs="Calibri" w:ascii="Calibri" w:hAnsi="Calibri"/>
          <w:sz w:val="24"/>
          <w:szCs w:val="24"/>
        </w:rPr>
        <w:t>XL</w:t>
      </w:r>
      <w:r>
        <w:rPr>
          <w:rStyle w:val="Domylnaczcionkaakapitu"/>
          <w:rFonts w:cs="Calibri" w:ascii="Calibri" w:hAnsi="Calibri"/>
          <w:sz w:val="24"/>
          <w:szCs w:val="24"/>
        </w:rPr>
        <w:t>/</w:t>
      </w:r>
      <w:r>
        <w:rPr>
          <w:rStyle w:val="Domylnaczcionkaakapitu"/>
          <w:rFonts w:cs="Calibri" w:ascii="Calibri" w:hAnsi="Calibri"/>
          <w:sz w:val="24"/>
          <w:szCs w:val="24"/>
        </w:rPr>
        <w:t>292</w:t>
      </w:r>
      <w:r>
        <w:rPr>
          <w:rStyle w:val="Domylnaczcionkaakapitu"/>
          <w:rFonts w:cs="Calibri" w:ascii="Calibri" w:hAnsi="Calibri"/>
          <w:sz w:val="24"/>
          <w:szCs w:val="24"/>
        </w:rPr>
        <w:t>/20</w:t>
      </w:r>
      <w:r>
        <w:rPr>
          <w:rStyle w:val="Domylnaczcionkaakapitu"/>
          <w:rFonts w:cs="Calibri" w:ascii="Calibri" w:hAnsi="Calibri"/>
          <w:sz w:val="24"/>
          <w:szCs w:val="24"/>
        </w:rPr>
        <w:t>21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Rady Miejskiej Tomaszowa Mazowieckiego z dnia </w:t>
      </w:r>
      <w:r>
        <w:rPr>
          <w:rStyle w:val="Domylnaczcionkaakapitu"/>
          <w:rFonts w:cs="Calibri" w:ascii="Calibri" w:hAnsi="Calibri"/>
          <w:sz w:val="24"/>
          <w:szCs w:val="24"/>
        </w:rPr>
        <w:t>28</w:t>
      </w:r>
      <w:r>
        <w:rPr>
          <w:rStyle w:val="Domylnaczcionkaakapitu"/>
          <w:rFonts w:cs="Calibri" w:ascii="Calibri" w:hAnsi="Calibri"/>
          <w:sz w:val="24"/>
          <w:szCs w:val="24"/>
        </w:rPr>
        <w:t> stycznia 20</w:t>
      </w:r>
      <w:r>
        <w:rPr>
          <w:rStyle w:val="Domylnaczcionkaakapitu"/>
          <w:rFonts w:cs="Calibri" w:ascii="Calibri" w:hAnsi="Calibri"/>
          <w:sz w:val="24"/>
          <w:szCs w:val="24"/>
        </w:rPr>
        <w:t>21</w:t>
      </w:r>
      <w:r>
        <w:rPr>
          <w:rStyle w:val="Domylnaczcionkaakapitu"/>
          <w:rFonts w:cs="Calibri" w:ascii="Calibri" w:hAnsi="Calibri"/>
          <w:sz w:val="24"/>
          <w:szCs w:val="24"/>
        </w:rPr>
        <w:t>r.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  <w:lang w:val="pl-PL" w:eastAsia="en-US" w:bidi="en-US"/>
        </w:rPr>
        <w:tab/>
        <w:t>Realizacja zadań dotyczących rozwiązywania problemu bezdomności została ujęta                         w strategii – cel operacyjny: zmniejszenie liczby osób bezdomnych  i zagrożonych bezdomnością poprzez zintegrowany system wsparcia oraz cele szczegółowe: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  <w:lang w:val="pl-PL" w:eastAsia="en-US" w:bidi="en-US"/>
        </w:rPr>
        <w:t>- wsparcie dla osób i rodzin posiadających zadłużenie czynszowe zagrożonych eksmisją                               i bezdomnością;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  <w:lang w:val="pl-PL" w:eastAsia="en-US" w:bidi="en-US"/>
        </w:rPr>
        <w:t>- zapewnienie osobom bezdomnym i zagrożonym bezdomnością bezpieczeństwa socjalnego;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  <w:lang w:val="pl-PL" w:eastAsia="en-US" w:bidi="en-US"/>
        </w:rPr>
        <w:t>- zwiększenie samodzielności osób bezdomnych i zagrożonych bezdomnością poprzez aktywizację zawodową i reintegrację społeczną;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  <w:lang w:val="pl-PL" w:eastAsia="en-US" w:bidi="en-US"/>
        </w:rPr>
        <w:t xml:space="preserve">- podejmowanie działań profilaktycznych w zakresie bezdomności i wczesnej interwencji. 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 xml:space="preserve">          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Zgodnie z ustawą o pomocy społecznej z dnia 12 marca 2004r. (Dz.U. </w:t>
      </w:r>
      <w:r>
        <w:rPr>
          <w:rStyle w:val="Domylnaczcionkaakapitu"/>
          <w:rFonts w:cs="Calibri" w:ascii="Calibri" w:hAnsi="Calibri"/>
          <w:sz w:val="24"/>
          <w:szCs w:val="24"/>
        </w:rPr>
        <w:t>z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2023 r. 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poz. 901,  </w:t>
      </w:r>
      <w:r>
        <w:rPr>
          <w:rStyle w:val="Domylnaczcionkaakapitu"/>
          <w:rFonts w:cs="Calibri" w:ascii="Calibri" w:hAnsi="Calibri"/>
          <w:sz w:val="24"/>
          <w:szCs w:val="24"/>
        </w:rPr>
        <w:t>ze zm</w:t>
      </w:r>
      <w:r>
        <w:rPr>
          <w:rStyle w:val="Domylnaczcionkaakapitu"/>
          <w:rFonts w:cs="Calibri" w:ascii="Calibri" w:hAnsi="Calibri"/>
          <w:sz w:val="24"/>
          <w:szCs w:val="24"/>
        </w:rPr>
        <w:t>ianami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) do zadań gminy o charakterze obowiązkowym należy: udzielenie schronienia, zapewnienie posiłku oraz niezbędnego ubrania osobom tego pozbawionym, przyznanie i wypłacenie zasiłków celowych na pokrycie wydatków na świadczenia zdrowotne, osobom bezdomnym oraz innym osobom nie mającym dochodu i możliwości uzyskania świadczeń na podstawie przepisów o powszechnym ubezpieczeniu w Narodowym Funduszu Zdrowia. 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Do realizacji zadań w/w programu w 202</w:t>
      </w:r>
      <w:r>
        <w:rPr>
          <w:rStyle w:val="Domylnaczcionkaakapitu"/>
          <w:rFonts w:cs="Calibri" w:ascii="Calibri" w:hAnsi="Calibri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roku były zaangażowane następujące podmioty: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  Miejski Ośrodek Pomocy Społecznej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sz w:val="24"/>
          <w:szCs w:val="24"/>
        </w:rPr>
        <w:t>w Tomaszowie Mazowieckim,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  Schronisko dla Osób Bezdomnych Mężczyzn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w </w:t>
      </w:r>
      <w:r>
        <w:rPr>
          <w:rStyle w:val="Domylnaczcionkaakapitu"/>
          <w:rFonts w:cs="Calibri" w:ascii="Calibri" w:hAnsi="Calibri"/>
          <w:sz w:val="24"/>
          <w:szCs w:val="24"/>
        </w:rPr>
        <w:t>Tomaszowie Mazowieckim,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 xml:space="preserve">-  Urząd Miasta 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w Tomaszowie Mazowieckim/ </w:t>
      </w:r>
      <w:r>
        <w:rPr>
          <w:rStyle w:val="Domylnaczcionkaakapitu"/>
          <w:rFonts w:cs="Calibri" w:ascii="Calibri" w:hAnsi="Calibri"/>
          <w:sz w:val="24"/>
          <w:szCs w:val="24"/>
        </w:rPr>
        <w:t>Wydział Spraw Społecznych i Promocji Zdrowia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 xml:space="preserve">-  Komenda Powiatowa Policji </w:t>
      </w:r>
      <w:r>
        <w:rPr>
          <w:rStyle w:val="Domylnaczcionkaakapitu"/>
          <w:rFonts w:cs="Calibri" w:ascii="Calibri" w:hAnsi="Calibri"/>
          <w:sz w:val="24"/>
          <w:szCs w:val="24"/>
        </w:rPr>
        <w:t>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  Powiatowy Urząd Pracy 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  Polski Czerwony Krzyż</w:t>
      </w:r>
      <w:r>
        <w:rPr>
          <w:rStyle w:val="Domylnaczcionkaakapitu"/>
          <w:rFonts w:cs="Calibri" w:ascii="Calibri" w:hAnsi="Calibri"/>
          <w:sz w:val="24"/>
          <w:szCs w:val="24"/>
        </w:rPr>
        <w:t>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  Dom Pomocy Społecznej,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 xml:space="preserve">-  </w:t>
      </w:r>
      <w:r>
        <w:rPr>
          <w:rStyle w:val="Domylnaczcionkaakapitu"/>
          <w:rFonts w:cs="Calibri" w:ascii="Calibri" w:hAnsi="Calibri"/>
          <w:sz w:val="24"/>
          <w:szCs w:val="24"/>
        </w:rPr>
        <w:t>Dom Pomocy Społecznej,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  Dom Pomocy Społecznej filia ul. Farbiarska,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  Zakład Opieki Pielęgnacyjnej,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-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 </w:t>
      </w:r>
      <w:r>
        <w:rPr>
          <w:rStyle w:val="Domylnaczcionkaakapitu"/>
          <w:rFonts w:cs="Calibri" w:ascii="Calibri" w:hAnsi="Calibri"/>
          <w:sz w:val="24"/>
          <w:szCs w:val="24"/>
        </w:rPr>
        <w:t>Tomaszowskie Towarzystwo Budownictwa Społecznego</w:t>
      </w:r>
      <w:r>
        <w:rPr>
          <w:rStyle w:val="Domylnaczcionkaakapitu"/>
          <w:rFonts w:cs="Calibri" w:ascii="Calibri" w:hAnsi="Calibri"/>
          <w:sz w:val="24"/>
          <w:szCs w:val="24"/>
        </w:rPr>
        <w:t>.</w:t>
      </w:r>
    </w:p>
    <w:p>
      <w:pPr>
        <w:pStyle w:val="Normal"/>
        <w:spacing w:lineRule="auto" w:line="360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center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Sprawozdanie z realizacji Programu Rozwiązywania Problemu Bezdomności i Łagodzenia </w:t>
      </w:r>
    </w:p>
    <w:p>
      <w:pPr>
        <w:pStyle w:val="Normal"/>
        <w:spacing w:lineRule="auto" w:line="276"/>
        <w:jc w:val="center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Jej Skutków na lata 20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21- 2027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 za okres  </w:t>
      </w:r>
      <w:r>
        <w:rPr>
          <w:rStyle w:val="Domylnaczcionkaakapitu"/>
          <w:rFonts w:eastAsia="Lucida Sans Unicode" w:cs="Calibri" w:ascii="Calibri" w:hAnsi="Calibri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 xml:space="preserve">styczeń – grudzień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202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rok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Cel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szczegółowy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1: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Podejmowanie działań profilaktycznych w zakresie zapobiegania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bezdomności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i wczesnej interwencji</w:t>
      </w:r>
    </w:p>
    <w:p>
      <w:pPr>
        <w:pStyle w:val="Normal"/>
        <w:spacing w:lineRule="auto" w:line="276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ab/>
        <w:t>Osoby, które posiadały zadłużenie w czynszu miały możliwość jego odpracowania na podstawie kontraktów  socjalnych zawieranych przez Miejski Ośrodek Pomocy Społecznej oraz umów  zawieranych przez Tomaszowskie Towarzystwo Budownictwa Społecznego.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i w:val="false"/>
          <w:i w:val="false"/>
          <w:iCs w:val="false"/>
          <w:sz w:val="24"/>
          <w:szCs w:val="24"/>
        </w:rPr>
      </w:pPr>
      <w:r>
        <w:rPr/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i w:val="false"/>
          <w:iCs w:val="false"/>
          <w:sz w:val="24"/>
          <w:szCs w:val="24"/>
        </w:rPr>
        <w:t xml:space="preserve">Tabela Nr 1 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i w:val="false"/>
          <w:iCs w:val="false"/>
          <w:sz w:val="24"/>
          <w:szCs w:val="24"/>
        </w:rPr>
        <w:t>Liczba osób,które odpracowują zadłużenie w czynszu:</w:t>
      </w:r>
    </w:p>
    <w:tbl>
      <w:tblPr>
        <w:tblW w:w="9576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5778"/>
        <w:gridCol w:w="3798"/>
      </w:tblGrid>
      <w:tr>
        <w:trPr>
          <w:tblHeader w:val="true"/>
        </w:trPr>
        <w:tc>
          <w:tcPr>
            <w:tcW w:w="5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  <w:tc>
          <w:tcPr>
            <w:tcW w:w="3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i/>
                <w:iCs/>
                <w:sz w:val="24"/>
                <w:szCs w:val="24"/>
              </w:rPr>
              <w:t>Ilość osób</w:t>
            </w:r>
          </w:p>
        </w:tc>
      </w:tr>
      <w:tr>
        <w:trPr/>
        <w:tc>
          <w:tcPr>
            <w:tcW w:w="57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 xml:space="preserve">Liczba osób, które zawarły kontrakt socjalny z MOPS </w:t>
            </w:r>
            <w:r>
              <w:rPr>
                <w:rFonts w:cs="Calibri" w:ascii="Calibri" w:hAnsi="Calibri"/>
                <w:sz w:val="24"/>
                <w:szCs w:val="24"/>
              </w:rPr>
              <w:t>na odpracowanie czynszu</w:t>
            </w:r>
            <w:r>
              <w:rPr>
                <w:rFonts w:cs="Calibri" w:ascii="Calibri" w:hAnsi="Calibri"/>
                <w:sz w:val="24"/>
                <w:szCs w:val="24"/>
              </w:rPr>
              <w:t>.</w:t>
            </w:r>
          </w:p>
        </w:tc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eastAsia="Lucida Sans Unicode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</w:pPr>
            <w:r>
              <w:rPr>
                <w:rFonts w:eastAsia="Lucida Sans Unicode"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  <w:t>10</w:t>
            </w:r>
          </w:p>
        </w:tc>
      </w:tr>
      <w:tr>
        <w:trPr/>
        <w:tc>
          <w:tcPr>
            <w:tcW w:w="57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Liczba osób, które otrzymały pomoc na opłacenie czynszu  na podstawie kontraktu socjalnego.</w:t>
            </w:r>
          </w:p>
        </w:tc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57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Liczba osób, które otrzymały pomoc z MOPS na opłacenie czynszu bez kontraktu socjalnego.</w:t>
            </w:r>
          </w:p>
        </w:tc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577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Liczba osób, które zawarły umowy na odpracowanie zadłużenia w czynsz z TTBS bez kontraktu socjalnego.</w:t>
            </w:r>
          </w:p>
        </w:tc>
        <w:tc>
          <w:tcPr>
            <w:tcW w:w="37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</w:t>
            </w:r>
          </w:p>
        </w:tc>
      </w:tr>
    </w:tbl>
    <w:p>
      <w:pPr>
        <w:pStyle w:val="Normal"/>
        <w:spacing w:lineRule="auto" w:line="240"/>
        <w:rPr>
          <w:rFonts w:ascii="Calibri" w:hAnsi="Calibri" w:cs="Calibri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źródeł: Miejskiego Ośrodka Pomocy Społecznej </w:t>
      </w: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w Tomaszowie Mazowieckim </w:t>
      </w: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i  Tomaszowskiego Towarzystwa Budownictwa Społecznego.</w:t>
      </w:r>
    </w:p>
    <w:p>
      <w:pPr>
        <w:pStyle w:val="Normal"/>
        <w:spacing w:lineRule="auto" w:line="276"/>
        <w:rPr>
          <w:rFonts w:ascii="Calibri" w:hAnsi="Calibri"/>
          <w:i/>
          <w:i/>
          <w:iCs/>
          <w:sz w:val="24"/>
          <w:szCs w:val="24"/>
        </w:rPr>
      </w:pPr>
      <w:r>
        <w:rPr>
          <w:rFonts w:ascii="Calibri" w:hAnsi="Calibri"/>
          <w:i/>
          <w:iCs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ab/>
        <w:t xml:space="preserve">Pracownicy socjalni w ramach pracy socjalnej na bieżąco informowali klientów na temat  możliwości  korzystania z dodatku mieszkaniowego, energetycznego i innych form wsparcia oraz możliwości odpracowywania zadłużenia w czynszu. </w:t>
      </w:r>
    </w:p>
    <w:p>
      <w:pPr>
        <w:pStyle w:val="Normal"/>
        <w:spacing w:lineRule="auto" w:line="276"/>
        <w:jc w:val="both"/>
        <w:rPr>
          <w:rStyle w:val="Domylnaczcionkaakapitu"/>
          <w:rFonts w:ascii="Calibri" w:hAnsi="Calibri" w:cs="Calibri"/>
          <w:i w:val="false"/>
          <w:i w:val="false"/>
          <w:iCs w:val="false"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ab/>
        <w:t>W 202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 xml:space="preserve"> roku 1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>1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>58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 xml:space="preserve">osób otrzymało wsparcie w postaci dodatku mieszkaniowego na łączną                kwotę : 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>3.</w:t>
      </w:r>
      <w:r>
        <w:rPr>
          <w:rStyle w:val="Domylnaczcionkaakapitu"/>
          <w:rFonts w:eastAsia="Lucida Sans Unicode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>420.435,32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</w:rPr>
        <w:t xml:space="preserve">zł, 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>w tym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 xml:space="preserve"> 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>39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 xml:space="preserve"> rodzin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>, które otrzymały dodatek mieszkaniowy posiadając wyrok               o eksmisji i oczekują na lokal socjalny lub zamienny.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ab/>
        <w:t xml:space="preserve">W ramach Tomaszowskiego Centrum Usług Społecznych od 01.09.2021 roku funkcjonuje                         8 mieszkań wspomaganych, w których przebywają 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>2</w:t>
      </w:r>
      <w:r>
        <w:rPr>
          <w:rStyle w:val="Domylnaczcionkaakapitu"/>
          <w:rFonts w:cs="Calibri" w:ascii="Calibri" w:hAnsi="Calibri"/>
          <w:i w:val="false"/>
          <w:iCs w:val="false"/>
          <w:sz w:val="24"/>
          <w:szCs w:val="24"/>
          <w:lang w:val="pl-PL" w:eastAsia="en-US" w:bidi="en-US"/>
        </w:rPr>
        <w:t xml:space="preserve"> osoby zagrożone bezdomnością. </w:t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left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Cel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szczegółowy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2. 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Z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apewnienie osobom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zagrożonym bezdomnością i bezdomnym bezpieczeństwa socjalnego.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 xml:space="preserve">Tabela Nr 2 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 xml:space="preserve">Ogólna liczba osób bezdomnych </w:t>
      </w:r>
      <w:r>
        <w:rPr>
          <w:rFonts w:cs="Calibri" w:ascii="Calibri" w:hAnsi="Calibri"/>
          <w:b/>
          <w:bCs/>
          <w:sz w:val="24"/>
          <w:szCs w:val="24"/>
        </w:rPr>
        <w:t>rozeznanych przez pracowników socjalnych</w:t>
      </w:r>
      <w:r>
        <w:rPr>
          <w:rFonts w:cs="Calibri" w:ascii="Calibri" w:hAnsi="Calibri"/>
          <w:b/>
          <w:bCs/>
          <w:sz w:val="24"/>
          <w:szCs w:val="24"/>
        </w:rPr>
        <w:t xml:space="preserve"> z podziałem  na kobiety i mężczyzn</w:t>
      </w:r>
    </w:p>
    <w:tbl>
      <w:tblPr>
        <w:tblW w:w="964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24"/>
        <w:gridCol w:w="4821"/>
      </w:tblGrid>
      <w:tr>
        <w:trPr/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i/>
                <w:iCs/>
                <w:sz w:val="24"/>
                <w:szCs w:val="24"/>
              </w:rPr>
              <w:t>Ogólna liczba osób bezdomnych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7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9</w:t>
            </w:r>
          </w:p>
        </w:tc>
      </w:tr>
      <w:tr>
        <w:trPr/>
        <w:tc>
          <w:tcPr>
            <w:tcW w:w="4824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Kobiety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</w:t>
            </w:r>
            <w:r>
              <w:rPr>
                <w:rFonts w:cs="Calibri" w:ascii="Calibri" w:hAnsi="Calibri"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4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Mężczyźni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6</w:t>
            </w:r>
            <w:r>
              <w:rPr>
                <w:rFonts w:cs="Calibri" w:ascii="Calibri" w:hAnsi="Calibri"/>
                <w:sz w:val="24"/>
                <w:szCs w:val="24"/>
              </w:rPr>
              <w:t>9</w:t>
            </w:r>
          </w:p>
        </w:tc>
      </w:tr>
    </w:tbl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 własnych: Miejskiego Ośrodka Pomocy Społecznej </w:t>
      </w: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w Tomaszowie Mazowieckim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drawing>
          <wp:inline distT="0" distB="0" distL="0" distR="0">
            <wp:extent cx="5951855" cy="3504565"/>
            <wp:effectExtent l="0" t="0" r="0" b="0"/>
            <wp:docPr id="2" name="Obiekt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 xml:space="preserve">Tabela nr 3 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>Liczba osób bezdomnych korzystających z pomocy MOPS z podziałem na kobiety i mężczyzn.</w:t>
      </w:r>
    </w:p>
    <w:tbl>
      <w:tblPr>
        <w:tblW w:w="964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9"/>
        <w:gridCol w:w="4826"/>
      </w:tblGrid>
      <w:tr>
        <w:trPr/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i/>
                <w:iCs/>
                <w:sz w:val="24"/>
                <w:szCs w:val="24"/>
              </w:rPr>
              <w:t xml:space="preserve">Ogólna liczba </w:t>
            </w:r>
          </w:p>
        </w:tc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6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Kobiety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7</w:t>
            </w:r>
          </w:p>
        </w:tc>
      </w:tr>
      <w:tr>
        <w:trPr/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Mężczyźni</w:t>
            </w:r>
          </w:p>
        </w:tc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57</w:t>
            </w:r>
          </w:p>
        </w:tc>
      </w:tr>
    </w:tbl>
    <w:p>
      <w:pPr>
        <w:pStyle w:val="Normal"/>
        <w:spacing w:lineRule="auto" w:line="276"/>
        <w:rPr>
          <w:rFonts w:ascii="Calibri" w:hAnsi="Calibri"/>
          <w:i/>
          <w:i/>
          <w:iCs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 własnych: Miejskiego Ośrodka Pomocy Społecznej </w:t>
      </w: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w Tomaszowie Mazowieckim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Tabela Nr 4 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Formy udzielonej pomocy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finansowej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osob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om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bezdomnym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tbl>
      <w:tblPr>
        <w:tblW w:w="9651" w:type="dxa"/>
        <w:jc w:val="righ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3210"/>
        <w:gridCol w:w="3209"/>
        <w:gridCol w:w="3232"/>
      </w:tblGrid>
      <w:tr>
        <w:trPr/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Formy pomocy</w:t>
            </w:r>
          </w:p>
        </w:tc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Kwota w zł.</w:t>
            </w:r>
          </w:p>
        </w:tc>
      </w:tr>
      <w:tr>
        <w:trPr/>
        <w:tc>
          <w:tcPr>
            <w:tcW w:w="321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Zasiłki celowe łącznie :</w:t>
            </w:r>
          </w:p>
        </w:tc>
        <w:tc>
          <w:tcPr>
            <w:tcW w:w="320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</w:t>
            </w:r>
            <w:r>
              <w:rPr>
                <w:rFonts w:cs="Calibri" w:ascii="Calibri" w:hAnsi="Calibri"/>
                <w:sz w:val="24"/>
                <w:szCs w:val="24"/>
              </w:rPr>
              <w:t>4</w:t>
            </w:r>
          </w:p>
        </w:tc>
        <w:tc>
          <w:tcPr>
            <w:tcW w:w="3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3.334,55</w:t>
            </w:r>
          </w:p>
        </w:tc>
      </w:tr>
      <w:tr>
        <w:trPr/>
        <w:tc>
          <w:tcPr>
            <w:tcW w:w="321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Realizacja recept</w:t>
            </w:r>
          </w:p>
        </w:tc>
        <w:tc>
          <w:tcPr>
            <w:tcW w:w="320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</w:t>
            </w:r>
          </w:p>
        </w:tc>
        <w:tc>
          <w:tcPr>
            <w:tcW w:w="3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254,55</w:t>
            </w:r>
          </w:p>
        </w:tc>
      </w:tr>
      <w:tr>
        <w:trPr/>
        <w:tc>
          <w:tcPr>
            <w:tcW w:w="321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Środki czystości</w:t>
            </w:r>
          </w:p>
        </w:tc>
        <w:tc>
          <w:tcPr>
            <w:tcW w:w="320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</w:t>
            </w:r>
          </w:p>
        </w:tc>
        <w:tc>
          <w:tcPr>
            <w:tcW w:w="3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70,00</w:t>
            </w:r>
          </w:p>
        </w:tc>
      </w:tr>
      <w:tr>
        <w:trPr/>
        <w:tc>
          <w:tcPr>
            <w:tcW w:w="321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Opał</w:t>
            </w:r>
          </w:p>
        </w:tc>
        <w:tc>
          <w:tcPr>
            <w:tcW w:w="320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5</w:t>
            </w:r>
          </w:p>
        </w:tc>
        <w:tc>
          <w:tcPr>
            <w:tcW w:w="3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1.650.00</w:t>
            </w:r>
          </w:p>
        </w:tc>
      </w:tr>
      <w:tr>
        <w:trPr/>
        <w:tc>
          <w:tcPr>
            <w:tcW w:w="321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Zwrot  kosztów leczenia</w:t>
            </w:r>
          </w:p>
        </w:tc>
        <w:tc>
          <w:tcPr>
            <w:tcW w:w="320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3</w:t>
            </w:r>
          </w:p>
        </w:tc>
        <w:tc>
          <w:tcPr>
            <w:tcW w:w="3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910,00</w:t>
            </w:r>
          </w:p>
        </w:tc>
      </w:tr>
      <w:tr>
        <w:trPr/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Wyrobienie dowodu osobistego</w:t>
            </w:r>
          </w:p>
        </w:tc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3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120,00</w:t>
            </w:r>
          </w:p>
        </w:tc>
      </w:tr>
      <w:tr>
        <w:trPr/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Odzież</w:t>
            </w:r>
          </w:p>
        </w:tc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330,00</w:t>
            </w:r>
          </w:p>
        </w:tc>
      </w:tr>
      <w:tr>
        <w:trPr/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Zasiłki okresowe</w:t>
            </w:r>
          </w:p>
        </w:tc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40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74.029,65</w:t>
            </w:r>
          </w:p>
        </w:tc>
      </w:tr>
      <w:tr>
        <w:trPr/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 xml:space="preserve">Zasiłki </w:t>
            </w: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celowe na zakup artykułów żywnościowych</w:t>
            </w:r>
          </w:p>
        </w:tc>
        <w:tc>
          <w:tcPr>
            <w:tcW w:w="3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12</w:t>
            </w:r>
          </w:p>
        </w:tc>
        <w:tc>
          <w:tcPr>
            <w:tcW w:w="32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3.400,00</w:t>
            </w:r>
          </w:p>
        </w:tc>
      </w:tr>
      <w:tr>
        <w:trPr/>
        <w:tc>
          <w:tcPr>
            <w:tcW w:w="321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 xml:space="preserve">Zasiłki stałe </w:t>
            </w: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(orzeczona niepełnosprawność w stopniu umiarkowanym i znacznym)</w:t>
            </w:r>
          </w:p>
        </w:tc>
        <w:tc>
          <w:tcPr>
            <w:tcW w:w="320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  <w:t>24</w:t>
            </w:r>
          </w:p>
        </w:tc>
        <w:tc>
          <w:tcPr>
            <w:tcW w:w="3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164.013,33</w:t>
            </w:r>
          </w:p>
        </w:tc>
      </w:tr>
      <w:tr>
        <w:trPr/>
        <w:tc>
          <w:tcPr>
            <w:tcW w:w="6419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both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Łączna kwota pomocy finansowej</w:t>
            </w:r>
          </w:p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32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244.777,53</w:t>
            </w:r>
          </w:p>
        </w:tc>
      </w:tr>
    </w:tbl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 własnych: Miejskiego Ośrodka Pomocy Społecznej </w:t>
      </w: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w Tomaszowie Mazowieckim.</w:t>
      </w:r>
    </w:p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>
          <w:rFonts w:cs="Calibri" w:ascii="Calibri" w:hAnsi="Calibri"/>
          <w:b w:val="false"/>
          <w:bCs w:val="false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>Tabela Nr 5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>Formy udzielonej pomocy rzeczowej osobom bezdomnym</w:t>
      </w:r>
    </w:p>
    <w:tbl>
      <w:tblPr>
        <w:tblW w:w="9639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4819"/>
        <w:gridCol w:w="4820"/>
      </w:tblGrid>
      <w:tr>
        <w:trPr/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Zawartotabeli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Formy pomocy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Calibri" w:hAnsi="Calibri"/>
                <w:b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Ilość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Zawartotabeli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Pomoc rzeczowa w formie kurtek zimowych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Zawartotabeli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Wydanie skierowania  o żywność do Arki Nadziei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Zawartotabeli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Gorący posiłek wydawany w punkcie żywieniowym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</w:t>
            </w:r>
          </w:p>
        </w:tc>
      </w:tr>
      <w:tr>
        <w:trPr/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Zawartotabeli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Potwierdzenie prawa do świadczeń zdrowotnych</w:t>
            </w:r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</w:tbl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 własnych: Miejskiego Ośrodka Pomocy Społecznej </w:t>
      </w: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w Tomaszowie Mazowieckim.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>Ogrzewalnia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ab/>
        <w:t xml:space="preserve">W okresie od 1 stycznia </w:t>
      </w:r>
      <w:r>
        <w:rPr>
          <w:rStyle w:val="Domylnaczcionkaakapitu"/>
          <w:rFonts w:cs="Calibri" w:ascii="Calibri" w:hAnsi="Calibri"/>
          <w:sz w:val="24"/>
          <w:szCs w:val="24"/>
        </w:rPr>
        <w:t>202</w:t>
      </w:r>
      <w:r>
        <w:rPr>
          <w:rStyle w:val="Domylnaczcionkaakapitu"/>
          <w:rFonts w:cs="Calibri" w:ascii="Calibri" w:hAnsi="Calibri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r. 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do </w:t>
      </w:r>
      <w:r>
        <w:rPr>
          <w:rStyle w:val="Domylnaczcionkaakapitu"/>
          <w:rFonts w:cs="Calibri" w:ascii="Calibri" w:hAnsi="Calibri"/>
          <w:sz w:val="24"/>
          <w:szCs w:val="24"/>
        </w:rPr>
        <w:t>30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kwietnia </w:t>
      </w:r>
      <w:r>
        <w:rPr>
          <w:rStyle w:val="Domylnaczcionkaakapitu"/>
          <w:rFonts w:cs="Calibri" w:ascii="Calibri" w:hAnsi="Calibri"/>
          <w:sz w:val="24"/>
          <w:szCs w:val="24"/>
        </w:rPr>
        <w:t>202</w:t>
      </w:r>
      <w:r>
        <w:rPr>
          <w:rStyle w:val="Domylnaczcionkaakapitu"/>
          <w:rFonts w:cs="Calibri" w:ascii="Calibri" w:hAnsi="Calibri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r. 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i od </w:t>
      </w:r>
      <w:r>
        <w:rPr>
          <w:rStyle w:val="Domylnaczcionkaakapitu"/>
          <w:rFonts w:cs="Calibri" w:ascii="Calibri" w:hAnsi="Calibri"/>
          <w:sz w:val="24"/>
          <w:szCs w:val="24"/>
        </w:rPr>
        <w:t>2</w:t>
      </w:r>
      <w:r>
        <w:rPr>
          <w:rStyle w:val="Domylnaczcionkaakapitu"/>
          <w:rFonts w:cs="Calibri" w:ascii="Calibri" w:hAnsi="Calibri"/>
          <w:sz w:val="24"/>
          <w:szCs w:val="24"/>
        </w:rPr>
        <w:t>4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sz w:val="24"/>
          <w:szCs w:val="24"/>
        </w:rPr>
        <w:t>listopada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sz w:val="24"/>
          <w:szCs w:val="24"/>
        </w:rPr>
        <w:t>202</w:t>
      </w:r>
      <w:r>
        <w:rPr>
          <w:rStyle w:val="Domylnaczcionkaakapitu"/>
          <w:rFonts w:cs="Calibri" w:ascii="Calibri" w:hAnsi="Calibri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r. </w:t>
      </w:r>
      <w:r>
        <w:rPr>
          <w:rStyle w:val="Domylnaczcionkaakapitu"/>
          <w:rFonts w:cs="Calibri" w:ascii="Calibri" w:hAnsi="Calibri"/>
          <w:sz w:val="24"/>
          <w:szCs w:val="24"/>
        </w:rPr>
        <w:t>d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o 31 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grudnia </w:t>
      </w:r>
      <w:r>
        <w:rPr>
          <w:rStyle w:val="Domylnaczcionkaakapitu"/>
          <w:rFonts w:cs="Calibri" w:ascii="Calibri" w:hAnsi="Calibri"/>
          <w:sz w:val="24"/>
          <w:szCs w:val="24"/>
        </w:rPr>
        <w:t>202</w:t>
      </w:r>
      <w:r>
        <w:rPr>
          <w:rStyle w:val="Domylnaczcionkaakapitu"/>
          <w:rFonts w:cs="Calibri" w:ascii="Calibri" w:hAnsi="Calibri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sz w:val="24"/>
          <w:szCs w:val="24"/>
        </w:rPr>
        <w:t>r.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na terenie miasta była czynna Ogrzewalnia, która zapewniała wsparcie bezdomnym mężczyznom i kobietom. 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>W Ogrzewalni można było otrzymać gorący n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apój, </w:t>
      </w:r>
      <w:r>
        <w:rPr>
          <w:rStyle w:val="Domylnaczcionkaakapitu"/>
          <w:rFonts w:cs="Calibri" w:ascii="Calibri" w:hAnsi="Calibri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posiłki, </w:t>
      </w:r>
      <w:r>
        <w:rPr>
          <w:rStyle w:val="Domylnaczcionkaakapitu"/>
          <w:rFonts w:cs="Calibri" w:ascii="Calibri" w:hAnsi="Calibri"/>
          <w:sz w:val="24"/>
          <w:szCs w:val="24"/>
        </w:rPr>
        <w:t>tj. śniadanie, obiad i kolację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których łącznie wydano </w:t>
      </w:r>
      <w:r>
        <w:rPr>
          <w:rStyle w:val="Domylnaczcionkaakapitu"/>
          <w:rFonts w:cs="Calibri" w:ascii="Calibri" w:hAnsi="Calibri"/>
          <w:sz w:val="24"/>
          <w:szCs w:val="24"/>
        </w:rPr>
        <w:t>2619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, </w:t>
      </w:r>
      <w:r>
        <w:rPr>
          <w:rStyle w:val="Domylnaczcionkaakapitu"/>
          <w:rFonts w:cs="Calibri" w:ascii="Calibri" w:hAnsi="Calibri"/>
          <w:sz w:val="24"/>
          <w:szCs w:val="24"/>
        </w:rPr>
        <w:t>jak również</w:t>
      </w:r>
      <w:r>
        <w:rPr>
          <w:rStyle w:val="Domylnaczcionkaakapitu"/>
          <w:rFonts w:cs="Calibri" w:ascii="Calibri" w:hAnsi="Calibri"/>
          <w:sz w:val="24"/>
          <w:szCs w:val="24"/>
        </w:rPr>
        <w:t xml:space="preserve"> odzież, obuwie a także skorzystać z kąpieli. W razie potrzeby udzielana była pomoc medyczna i sanitarna. Pobyt w Ogrzewalni zapobiegał wyziębieniu organizmu osób bezdomnych minimalizując zagrożenie zamarznięcia. Osoby przebywające              w Ogrzewalni zostały objęte wsparciem systemowym z zakresu przeciwdziałania uzależnieniom        i wykluczeniu społecznemu.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 xml:space="preserve">Zwiększył się poziom wiedzy osób bezdomnych o dostępnych formach wsparcia. 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Koszt funkcjonowania Ogrzewalni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w 202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roku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wyniósł 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110.472,02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zł 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Tabela Nr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6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Liczba osób przebywających w Ogrzewalni </w:t>
      </w:r>
    </w:p>
    <w:tbl>
      <w:tblPr>
        <w:tblW w:w="9667" w:type="dxa"/>
        <w:jc w:val="left"/>
        <w:tblInd w:w="-2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29"/>
        <w:gridCol w:w="4838"/>
      </w:tblGrid>
      <w:tr>
        <w:trPr/>
        <w:tc>
          <w:tcPr>
            <w:tcW w:w="4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i/>
                <w:iCs/>
                <w:sz w:val="24"/>
                <w:szCs w:val="24"/>
              </w:rPr>
              <w:t>Ogólna liczba osób</w:t>
            </w:r>
          </w:p>
        </w:tc>
        <w:tc>
          <w:tcPr>
            <w:tcW w:w="4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eastAsia="Lucida Sans Unicode" w:cs="Calibri"/>
                <w:b/>
                <w:b/>
                <w:bCs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</w:pPr>
            <w:r>
              <w:rPr>
                <w:rFonts w:eastAsia="Lucida Sans Unicode" w:cs="Calibri" w:ascii="Calibri" w:hAnsi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  <w:t>61</w:t>
            </w:r>
          </w:p>
        </w:tc>
      </w:tr>
      <w:tr>
        <w:trPr/>
        <w:tc>
          <w:tcPr>
            <w:tcW w:w="48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Kobiety</w:t>
            </w:r>
          </w:p>
        </w:tc>
        <w:tc>
          <w:tcPr>
            <w:tcW w:w="48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482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Mężczyźni</w:t>
            </w:r>
          </w:p>
        </w:tc>
        <w:tc>
          <w:tcPr>
            <w:tcW w:w="48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59</w:t>
            </w:r>
          </w:p>
        </w:tc>
      </w:tr>
    </w:tbl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Dane ze źródeł: Koła Tomaszowskiego Towarzystwa Pomocy im. Św. Brata Alberta</w:t>
      </w:r>
    </w:p>
    <w:p>
      <w:pPr>
        <w:pStyle w:val="Normal"/>
        <w:spacing w:lineRule="auto" w:line="276"/>
        <w:rPr>
          <w:rFonts w:ascii="Calibri" w:hAnsi="Calibri"/>
          <w:i/>
          <w:i/>
          <w:iCs/>
          <w:sz w:val="24"/>
          <w:szCs w:val="24"/>
        </w:rPr>
      </w:pPr>
      <w:r>
        <w:rPr>
          <w:rFonts w:ascii="Calibri" w:hAnsi="Calibri"/>
          <w:i/>
          <w:iCs/>
          <w:sz w:val="24"/>
          <w:szCs w:val="24"/>
        </w:rPr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Tabela Nr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7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Liczba osób przebywających w Ogrzewalni w rozbiciu na miesiące:</w:t>
      </w:r>
    </w:p>
    <w:tbl>
      <w:tblPr>
        <w:tblW w:w="963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9"/>
        <w:gridCol w:w="4811"/>
      </w:tblGrid>
      <w:tr>
        <w:trPr/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Miesiąc</w:t>
            </w:r>
          </w:p>
        </w:tc>
        <w:tc>
          <w:tcPr>
            <w:tcW w:w="4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Styczeń</w:t>
            </w:r>
          </w:p>
        </w:tc>
        <w:tc>
          <w:tcPr>
            <w:tcW w:w="48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eastAsia="Lucida Sans Unicode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</w:pPr>
            <w:r>
              <w:rPr>
                <w:rFonts w:eastAsia="Lucida Sans Unicode"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  <w:t>21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Luty</w:t>
            </w:r>
          </w:p>
        </w:tc>
        <w:tc>
          <w:tcPr>
            <w:tcW w:w="48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21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Marzec</w:t>
            </w:r>
          </w:p>
        </w:tc>
        <w:tc>
          <w:tcPr>
            <w:tcW w:w="48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2</w:t>
            </w:r>
            <w:r>
              <w:rPr>
                <w:rFonts w:cs="Calibri" w:ascii="Calibri" w:hAnsi="Calibri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Do 15 kwietnia</w:t>
            </w:r>
          </w:p>
        </w:tc>
        <w:tc>
          <w:tcPr>
            <w:tcW w:w="48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</w:t>
            </w:r>
            <w:r>
              <w:rPr>
                <w:rFonts w:cs="Calibri" w:ascii="Calibri" w:hAnsi="Calibri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Od </w:t>
            </w:r>
            <w:r>
              <w:rPr>
                <w:rFonts w:ascii="Calibri" w:hAnsi="Calibri"/>
                <w:sz w:val="24"/>
                <w:szCs w:val="24"/>
              </w:rPr>
              <w:t>24 listopada</w:t>
            </w:r>
          </w:p>
        </w:tc>
        <w:tc>
          <w:tcPr>
            <w:tcW w:w="48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Grudzień</w:t>
            </w:r>
          </w:p>
        </w:tc>
        <w:tc>
          <w:tcPr>
            <w:tcW w:w="48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Calibri" w:hAnsi="Calibri" w:eastAsia="Lucida Sans Unicode" w:cs="Tahoma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</w:pPr>
            <w:r>
              <w:rPr>
                <w:rFonts w:eastAsia="Lucida Sans Unicode" w:cs="Tahoma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  <w:t>16</w:t>
            </w:r>
          </w:p>
        </w:tc>
      </w:tr>
    </w:tbl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Dane ze źródeł : Koła Tomaszowskiego Towarzystwa Pomocy im. Św. Brata Alberta</w:t>
      </w:r>
    </w:p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>
          <w:rFonts w:cs="Calibri" w:ascii="Calibri" w:hAnsi="Calibri"/>
          <w:b w:val="false"/>
          <w:bCs w:val="false"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/>
          <w:b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Schronisko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sz w:val="24"/>
          <w:szCs w:val="24"/>
        </w:rPr>
        <w:tab/>
        <w:t xml:space="preserve">Na terenie miasta działało Schronisko dla Bezdomnych Mężczyzn prowadzone przez Koło Tomaszowskiego Towarzystwa Pomocy im. Św. Brata Alberta przy </w:t>
      </w:r>
      <w:r>
        <w:rPr>
          <w:rFonts w:cs="Calibri" w:ascii="Calibri" w:hAnsi="Calibri"/>
          <w:sz w:val="24"/>
          <w:szCs w:val="24"/>
        </w:rPr>
        <w:t xml:space="preserve">ul. Luboszewskiej 71, które podejmowało działania mające na celu zapewnienie całodobowego schronienia, posiłków </w:t>
      </w:r>
      <w:r>
        <w:rPr>
          <w:rFonts w:cs="Calibri" w:ascii="Calibri" w:hAnsi="Calibri"/>
          <w:sz w:val="24"/>
          <w:szCs w:val="24"/>
        </w:rPr>
        <w:t xml:space="preserve">których wydano </w:t>
      </w:r>
      <w:r>
        <w:rPr>
          <w:rFonts w:eastAsia="Lucida Sans Unicode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>24.743</w:t>
      </w:r>
      <w:r>
        <w:rPr>
          <w:rFonts w:cs="Calibri" w:ascii="Calibri" w:hAnsi="Calibri"/>
          <w:sz w:val="24"/>
          <w:szCs w:val="24"/>
        </w:rPr>
        <w:t xml:space="preserve"> </w:t>
      </w:r>
      <w:r>
        <w:rPr>
          <w:rFonts w:cs="Calibri" w:ascii="Calibri" w:hAnsi="Calibri"/>
          <w:sz w:val="24"/>
          <w:szCs w:val="24"/>
        </w:rPr>
        <w:t xml:space="preserve">oraz niezbędnego wyposażenia osobom bezdomnym, a także prowadzenia działań długofalowych mających na celu przywrócenie do życia w naturalnym środowisku lub rodzinie osób objętych pomocą. </w:t>
      </w:r>
    </w:p>
    <w:p>
      <w:pPr>
        <w:pStyle w:val="Normal"/>
        <w:spacing w:lineRule="auto" w:line="276"/>
        <w:jc w:val="both"/>
        <w:rPr/>
      </w:pPr>
      <w:r>
        <w:rPr>
          <w:rFonts w:cs="Calibri" w:ascii="Calibri" w:hAnsi="Calibri"/>
          <w:sz w:val="24"/>
          <w:szCs w:val="24"/>
        </w:rPr>
        <w:t xml:space="preserve">Placówka dysponowała 30 miejscami (plus 2 dostawki). W okresie sprawozdawczym z tej formy pomocy skorzystało </w:t>
      </w:r>
      <w:r>
        <w:rPr>
          <w:rFonts w:eastAsia="Lucida Sans Unicode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 xml:space="preserve">46 </w:t>
      </w:r>
      <w:r>
        <w:rPr>
          <w:rFonts w:cs="Calibri" w:ascii="Calibri" w:hAnsi="Calibri"/>
          <w:sz w:val="24"/>
          <w:szCs w:val="24"/>
        </w:rPr>
        <w:t xml:space="preserve">osób. </w:t>
      </w:r>
    </w:p>
    <w:p>
      <w:pPr>
        <w:pStyle w:val="Normal"/>
        <w:spacing w:lineRule="auto" w:line="276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>Każdy bezdomny  otrzymał posiłek, łóżko z pościelą i szafkę na rzeczy osobiste. Bezdomni korzystali z kąpieli  i prania rzeczy osobistych. Podopieczni mogli także liczyć na pomoc rzeczową w formie odzieży, bielizny osobistej czy butów, a także na pomoc w odtwarzaniu dokumentów osobistych.</w:t>
      </w:r>
    </w:p>
    <w:p>
      <w:pPr>
        <w:pStyle w:val="Normal"/>
        <w:spacing w:lineRule="auto" w:line="276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 xml:space="preserve"> </w:t>
      </w:r>
      <w:r>
        <w:rPr>
          <w:rFonts w:cs="Calibri" w:ascii="Calibri" w:hAnsi="Calibri"/>
          <w:sz w:val="24"/>
          <w:szCs w:val="24"/>
        </w:rPr>
        <w:tab/>
        <w:t xml:space="preserve">Osoby bezdomne mogły również otrzymać pomoc w formie profilaktyki i aktywizacji zawodowej, a także akceptacji społecznej. Osoby bezdomne miały możliwość uczestniczenia w grupach wsparcia. Z tej formy pomocy korzystało </w:t>
      </w:r>
      <w:r>
        <w:rPr>
          <w:rFonts w:cs="Calibri" w:ascii="Calibri" w:hAnsi="Calibri"/>
          <w:sz w:val="24"/>
          <w:szCs w:val="24"/>
        </w:rPr>
        <w:t>3</w:t>
      </w:r>
      <w:r>
        <w:rPr>
          <w:rFonts w:cs="Calibri" w:ascii="Calibri" w:hAnsi="Calibri"/>
          <w:sz w:val="24"/>
          <w:szCs w:val="24"/>
        </w:rPr>
        <w:t xml:space="preserve"> os</w:t>
      </w:r>
      <w:r>
        <w:rPr>
          <w:rFonts w:cs="Calibri" w:ascii="Calibri" w:hAnsi="Calibri"/>
          <w:sz w:val="24"/>
          <w:szCs w:val="24"/>
        </w:rPr>
        <w:t>oby</w:t>
      </w:r>
      <w:r>
        <w:rPr>
          <w:rFonts w:cs="Calibri" w:ascii="Calibri" w:hAnsi="Calibri"/>
          <w:sz w:val="24"/>
          <w:szCs w:val="24"/>
        </w:rPr>
        <w:t>.</w:t>
      </w:r>
    </w:p>
    <w:p>
      <w:pPr>
        <w:pStyle w:val="Normal"/>
        <w:spacing w:lineRule="auto" w:line="276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ab/>
        <w:t>MOPS na podstawie kontraktów socjalnych wydał 2</w:t>
      </w:r>
      <w:r>
        <w:rPr>
          <w:rFonts w:cs="Calibri" w:ascii="Calibri" w:hAnsi="Calibri"/>
          <w:sz w:val="24"/>
          <w:szCs w:val="24"/>
        </w:rPr>
        <w:t>2</w:t>
      </w:r>
      <w:r>
        <w:rPr>
          <w:rFonts w:cs="Calibri" w:ascii="Calibri" w:hAnsi="Calibri"/>
          <w:sz w:val="24"/>
          <w:szCs w:val="24"/>
        </w:rPr>
        <w:t xml:space="preserve"> </w:t>
      </w:r>
      <w:r>
        <w:rPr>
          <w:rFonts w:cs="Calibri" w:ascii="Calibri" w:hAnsi="Calibri"/>
          <w:sz w:val="24"/>
          <w:szCs w:val="24"/>
        </w:rPr>
        <w:t>decyzje</w:t>
      </w:r>
      <w:r>
        <w:rPr>
          <w:rFonts w:cs="Calibri" w:ascii="Calibri" w:hAnsi="Calibri"/>
          <w:sz w:val="24"/>
          <w:szCs w:val="24"/>
        </w:rPr>
        <w:t xml:space="preserve"> na udzielenie schronienia w schronisku na terenie Tomaszowa Mazowieckiego. Zgodnie z Uchwałą Rady Miasta z dnia           19 grudnia 2019 r. w sprawie ustalenia szczegółowych zasad ponoszenia odpłatności za pobyt w Schronisku dla Osób Bezdomnych w Tomaszowie Mazowieckim, 1</w:t>
      </w:r>
      <w:r>
        <w:rPr>
          <w:rFonts w:cs="Calibri" w:ascii="Calibri" w:hAnsi="Calibri"/>
          <w:sz w:val="24"/>
          <w:szCs w:val="24"/>
        </w:rPr>
        <w:t xml:space="preserve">0 </w:t>
      </w:r>
      <w:r>
        <w:rPr>
          <w:rFonts w:cs="Calibri" w:ascii="Calibri" w:hAnsi="Calibri"/>
          <w:sz w:val="24"/>
          <w:szCs w:val="24"/>
        </w:rPr>
        <w:t xml:space="preserve">osób ponosiło odpłatność za pobyt w schronisku. </w:t>
      </w:r>
    </w:p>
    <w:p>
      <w:pPr>
        <w:pStyle w:val="Normal"/>
        <w:spacing w:lineRule="auto" w:line="276"/>
        <w:jc w:val="both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  <w:tab/>
      </w:r>
    </w:p>
    <w:p>
      <w:pPr>
        <w:pStyle w:val="Normal"/>
        <w:spacing w:lineRule="auto" w:line="276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 xml:space="preserve">Tabela Nr </w:t>
      </w:r>
      <w:r>
        <w:rPr>
          <w:rFonts w:cs="Calibri" w:ascii="Calibri" w:hAnsi="Calibri"/>
          <w:b/>
          <w:bCs/>
          <w:sz w:val="24"/>
          <w:szCs w:val="24"/>
        </w:rPr>
        <w:t>8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 xml:space="preserve">Liczba wydanych decyzji o tymczasowe schronienie i ustalenie odpłatności </w:t>
      </w:r>
      <w:r>
        <w:rPr>
          <w:rFonts w:cs="Calibri" w:ascii="Calibri" w:hAnsi="Calibri"/>
          <w:b/>
          <w:bCs/>
          <w:sz w:val="24"/>
          <w:szCs w:val="24"/>
        </w:rPr>
        <w:t>do schroniska</w:t>
      </w:r>
      <w:r>
        <w:rPr>
          <w:rFonts w:cs="Calibri" w:ascii="Calibri" w:hAnsi="Calibri"/>
          <w:b/>
          <w:bCs/>
          <w:sz w:val="24"/>
          <w:szCs w:val="24"/>
        </w:rPr>
        <w:t xml:space="preserve"> na  terenie miasta Tomaszowa Mazowieckiego</w:t>
      </w:r>
    </w:p>
    <w:tbl>
      <w:tblPr>
        <w:tblW w:w="964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3213"/>
        <w:gridCol w:w="3213"/>
        <w:gridCol w:w="3219"/>
      </w:tblGrid>
      <w:tr>
        <w:trPr/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osób, którym wydano decyzję o tymczasowe schronienie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 ponoszących częściową odpłatność</w:t>
            </w:r>
          </w:p>
        </w:tc>
        <w:tc>
          <w:tcPr>
            <w:tcW w:w="3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% odpłatność</w:t>
            </w:r>
          </w:p>
        </w:tc>
      </w:tr>
      <w:tr>
        <w:trPr/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eastAsia="Lucida Sans Unicode" w:cs="Calibri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</w:pPr>
            <w:r>
              <w:rPr>
                <w:rFonts w:eastAsia="Lucida Sans Unicode" w:cs="Calibri" w:ascii="Calibri" w:hAnsi="Calibr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color w:val="000000"/>
                <w:spacing w:val="0"/>
                <w:w w:val="100"/>
                <w:kern w:val="2"/>
                <w:position w:val="0"/>
                <w:sz w:val="24"/>
                <w:sz w:val="24"/>
                <w:szCs w:val="24"/>
                <w:u w:val="none"/>
                <w:vertAlign w:val="baseline"/>
                <w:em w:val="none"/>
                <w:lang w:val="pl-PL" w:eastAsia="en-US" w:bidi="en-US"/>
              </w:rPr>
              <w:t>22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</w:t>
            </w:r>
            <w:r>
              <w:rPr>
                <w:rFonts w:cs="Calibri" w:ascii="Calibri" w:hAnsi="Calibri"/>
                <w:sz w:val="24"/>
                <w:szCs w:val="24"/>
              </w:rPr>
              <w:t>0</w:t>
            </w:r>
          </w:p>
        </w:tc>
        <w:tc>
          <w:tcPr>
            <w:tcW w:w="3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  <w:t>1</w:t>
            </w:r>
            <w:r>
              <w:rPr>
                <w:rFonts w:cs="Calibri" w:ascii="Calibri" w:hAnsi="Calibri"/>
                <w:sz w:val="24"/>
                <w:szCs w:val="24"/>
              </w:rPr>
              <w:t xml:space="preserve">0 </w:t>
            </w:r>
            <w:r>
              <w:rPr>
                <w:rFonts w:cs="Calibri" w:ascii="Calibri" w:hAnsi="Calibri"/>
                <w:sz w:val="24"/>
                <w:szCs w:val="24"/>
              </w:rPr>
              <w:t>osób -30%</w:t>
            </w:r>
          </w:p>
          <w:p>
            <w:pPr>
              <w:pStyle w:val="Zawartotabeli"/>
              <w:spacing w:lineRule="auto" w:line="276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="Calibri"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źródeł: Miejskiego Ośrodka Pomocy Społecznej </w:t>
      </w: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w Tomaszowie Mazowieckim</w:t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</w:r>
    </w:p>
    <w:p>
      <w:pPr>
        <w:pStyle w:val="Normal"/>
        <w:spacing w:lineRule="auto" w:line="276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 xml:space="preserve">Koszt doby w schronisku </w:t>
      </w:r>
      <w:r>
        <w:rPr>
          <w:rFonts w:cs="Calibri" w:ascii="Calibri" w:hAnsi="Calibri"/>
          <w:b/>
          <w:bCs/>
          <w:sz w:val="24"/>
          <w:szCs w:val="24"/>
        </w:rPr>
        <w:t xml:space="preserve">w 2023 roku  wynosił  –  54,81 zł. 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K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wota dofinansowania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przez Gminę – Miasto Tomaszów Mazowiecki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wyniosła – </w:t>
      </w:r>
      <w:r>
        <w:rPr>
          <w:rStyle w:val="Domylnaczcionkaakapitu"/>
          <w:rFonts w:eastAsia="Lucida Sans Unicode" w:cs="Calibri" w:ascii="Calibri" w:hAnsi="Calibri"/>
          <w:b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>528.200,00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zł</w:t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Od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0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1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lipca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2023 roku Koło Tomaszowskiego Towarzystwa Pomocy im. Św. Brata Alberta realizowało program ,,Pomoc w wychodzeniu z bezdomności”, wspierany przez Wojewodę Łódzkiego.  Kwota dofinansowania programu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wyniosła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- 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20.503,00 zł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Koszt realizacji zadania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wyniósł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-  23.783,00 zł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Osobom bezdomnym była również udzielana pomoc w postaci pracy socjalnej.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Tabela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9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Rodzaje pracy socjalnej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świadczonej na rzecz osób bezdomnych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tbl>
      <w:tblPr>
        <w:tblW w:w="9651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5549"/>
        <w:gridCol w:w="4102"/>
      </w:tblGrid>
      <w:tr>
        <w:trPr/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Times New Roman" w:hAnsi="Times New Roman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Rodzaj pracy socjalnej</w:t>
            </w:r>
          </w:p>
        </w:tc>
        <w:tc>
          <w:tcPr>
            <w:tcW w:w="4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Liczba osób</w:t>
            </w:r>
          </w:p>
        </w:tc>
      </w:tr>
      <w:tr>
        <w:trPr/>
        <w:tc>
          <w:tcPr>
            <w:tcW w:w="554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Odbudowanie więzi rodzinnych</w:t>
            </w:r>
          </w:p>
        </w:tc>
        <w:tc>
          <w:tcPr>
            <w:tcW w:w="4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554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Udział w szkoleniach</w:t>
            </w:r>
          </w:p>
        </w:tc>
        <w:tc>
          <w:tcPr>
            <w:tcW w:w="4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554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Uzyskanie mieszkania readaptacyjnego</w:t>
            </w:r>
          </w:p>
        </w:tc>
        <w:tc>
          <w:tcPr>
            <w:tcW w:w="4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554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Udział w grupach wsparcia</w:t>
            </w:r>
          </w:p>
        </w:tc>
        <w:tc>
          <w:tcPr>
            <w:tcW w:w="4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5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Ogółem liczba osób</w:t>
            </w:r>
          </w:p>
        </w:tc>
        <w:tc>
          <w:tcPr>
            <w:tcW w:w="4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15</w:t>
            </w:r>
          </w:p>
        </w:tc>
      </w:tr>
    </w:tbl>
    <w:p>
      <w:pPr>
        <w:pStyle w:val="Normal"/>
        <w:spacing w:lineRule="auto" w:line="276"/>
        <w:rPr>
          <w:rFonts w:ascii="Calibri" w:hAnsi="Calibri" w:cs="Calibri"/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>Dane ze źródeł własnych: Miejskiego Ośrodka Pomocy Społecznej i Koła Tomaszowskiego Towarzystwa Pomocy im. Św. Brata Alberta</w:t>
      </w:r>
    </w:p>
    <w:p>
      <w:pPr>
        <w:pStyle w:val="Normal"/>
        <w:spacing w:lineRule="auto" w:line="276"/>
        <w:jc w:val="both"/>
        <w:rPr>
          <w:rStyle w:val="Domylnaczcionkaakapitu"/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both"/>
        <w:rPr>
          <w:rStyle w:val="Domylnaczcionkaakapitu"/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ab/>
        <w:t xml:space="preserve">Miejski Ośrodek Pomocy Społecznej współpracował z placówkami dla osób bezdomnych spoza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miasta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Tomasz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owa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Mazowiecki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ego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w celu zapewnienia schronienia osob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om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bezdomnym niepełnosprawnym, chorym oraz kobiet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om.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Tabela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10</w:t>
      </w:r>
    </w:p>
    <w:p>
      <w:pPr>
        <w:pStyle w:val="Normal"/>
        <w:spacing w:lineRule="auto" w:line="276"/>
        <w:jc w:val="left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Rodzaje placówek zapewniających schronienie osobom bezdomnym poza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terenem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Tomaszow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a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Maz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owieckiego</w:t>
      </w:r>
    </w:p>
    <w:tbl>
      <w:tblPr>
        <w:tblW w:w="9630" w:type="dxa"/>
        <w:jc w:val="left"/>
        <w:tblInd w:w="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3"/>
        <w:gridCol w:w="1588"/>
        <w:gridCol w:w="3229"/>
      </w:tblGrid>
      <w:tr>
        <w:trPr>
          <w:trHeight w:val="852" w:hRule="atLeast"/>
        </w:trPr>
        <w:tc>
          <w:tcPr>
            <w:tcW w:w="4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Nazwa Placówki</w:t>
            </w: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</w:t>
            </w:r>
          </w:p>
        </w:tc>
        <w:tc>
          <w:tcPr>
            <w:tcW w:w="32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 xml:space="preserve">Koszt pobytu </w:t>
            </w:r>
          </w:p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 xml:space="preserve">za okres I- 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XII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 xml:space="preserve"> 202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481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Czarnocińskie Centrum Pomocy w Dalkowie</w:t>
            </w:r>
          </w:p>
          <w:p>
            <w:pPr>
              <w:pStyle w:val="Zawartotabeli"/>
              <w:spacing w:lineRule="auto" w:line="276"/>
              <w:rPr>
                <w:rFonts w:ascii="Times New Roman" w:hAnsi="Times New Roman" w:eastAsia="Calibri" w:cs="Calibri"/>
                <w:sz w:val="24"/>
                <w:szCs w:val="24"/>
              </w:rPr>
            </w:pPr>
            <w:r>
              <w:rPr>
                <w:rFonts w:eastAsia="Calibri" w:cs="Calibri"/>
                <w:sz w:val="24"/>
                <w:szCs w:val="24"/>
              </w:rPr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</w:rPr>
              <w:t xml:space="preserve"> K</w:t>
            </w:r>
          </w:p>
          <w:p>
            <w:pPr>
              <w:pStyle w:val="Zawartotabeli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32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12.775,00 </w:t>
            </w:r>
            <w:r>
              <w:rPr>
                <w:rFonts w:cs="Calibri"/>
                <w:sz w:val="24"/>
                <w:szCs w:val="24"/>
              </w:rPr>
              <w:t xml:space="preserve">zł </w:t>
            </w:r>
          </w:p>
        </w:tc>
      </w:tr>
      <w:tr>
        <w:trPr/>
        <w:tc>
          <w:tcPr>
            <w:tcW w:w="481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Stowarzyszenie MONAR w Kokotku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1 </w:t>
            </w:r>
            <w:r>
              <w:rPr>
                <w:rFonts w:cs="Calibri"/>
                <w:sz w:val="24"/>
                <w:szCs w:val="24"/>
              </w:rPr>
              <w:t>M</w:t>
            </w:r>
          </w:p>
        </w:tc>
        <w:tc>
          <w:tcPr>
            <w:tcW w:w="32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</w:t>
            </w:r>
            <w:r>
              <w:rPr>
                <w:rFonts w:cs="Calibri"/>
                <w:sz w:val="24"/>
                <w:szCs w:val="24"/>
              </w:rPr>
              <w:t xml:space="preserve">15.330,00 </w:t>
            </w:r>
            <w:r>
              <w:rPr>
                <w:rFonts w:cs="Calibri"/>
                <w:sz w:val="24"/>
                <w:szCs w:val="24"/>
              </w:rPr>
              <w:t xml:space="preserve">zł </w:t>
            </w:r>
          </w:p>
        </w:tc>
      </w:tr>
      <w:tr>
        <w:trPr/>
        <w:tc>
          <w:tcPr>
            <w:tcW w:w="481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rPr>
                <w:rFonts w:ascii="Times New Roman" w:hAnsi="Times New Roman"/>
              </w:rPr>
            </w:pPr>
            <w:r>
              <w:rPr/>
              <w:t>S</w:t>
            </w:r>
            <w:r>
              <w:rPr/>
              <w:t>chronisko dla Osób Bezdomnych w Maleni</w:t>
            </w:r>
          </w:p>
        </w:tc>
        <w:tc>
          <w:tcPr>
            <w:tcW w:w="158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center"/>
              <w:rPr>
                <w:rFonts w:ascii="Times New Roman" w:hAnsi="Times New Roman"/>
              </w:rPr>
            </w:pPr>
            <w:r>
              <w:rPr/>
              <w:t>1 M</w:t>
            </w:r>
          </w:p>
        </w:tc>
        <w:tc>
          <w:tcPr>
            <w:tcW w:w="32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jc w:val="right"/>
              <w:rPr>
                <w:rFonts w:ascii="Times New Roman" w:hAnsi="Times New Roman"/>
              </w:rPr>
            </w:pPr>
            <w:r>
              <w:rPr/>
              <w:t xml:space="preserve"> </w:t>
            </w:r>
            <w:r>
              <w:rPr/>
              <w:t xml:space="preserve">15.330,00 </w:t>
            </w:r>
            <w:r>
              <w:rPr/>
              <w:t xml:space="preserve">zł </w:t>
            </w:r>
          </w:p>
        </w:tc>
      </w:tr>
      <w:tr>
        <w:trPr/>
        <w:tc>
          <w:tcPr>
            <w:tcW w:w="6401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b/>
                <w:bCs/>
              </w:rPr>
              <w:t>Łączna kwota</w:t>
            </w:r>
          </w:p>
        </w:tc>
        <w:tc>
          <w:tcPr>
            <w:tcW w:w="32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jc w:val="right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b/>
                <w:bCs/>
              </w:rPr>
              <w:t>43.435,00</w:t>
            </w:r>
            <w:r>
              <w:rPr>
                <w:b/>
                <w:bCs/>
              </w:rPr>
              <w:t xml:space="preserve"> zł </w:t>
            </w:r>
          </w:p>
        </w:tc>
      </w:tr>
    </w:tbl>
    <w:p>
      <w:pPr>
        <w:pStyle w:val="Normal"/>
        <w:spacing w:lineRule="auto" w:line="276"/>
        <w:rPr/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 własnych: Miejskiego Ośrodka Pomocy Społecznej </w:t>
      </w:r>
      <w:r>
        <w:rPr>
          <w:rStyle w:val="Domylnaczcionkaakapitu"/>
          <w:rFonts w:cs="Calibri" w:ascii="Calibri" w:hAnsi="Calibri"/>
          <w:b w:val="false"/>
          <w:bCs w:val="false"/>
          <w:i/>
          <w:iCs/>
          <w:sz w:val="24"/>
          <w:szCs w:val="24"/>
        </w:rPr>
        <w:t>w Tomaszowie Mazowieckim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Tabela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11</w:t>
      </w:r>
    </w:p>
    <w:p>
      <w:pPr>
        <w:pStyle w:val="Normal"/>
        <w:spacing w:lineRule="auto" w:line="276"/>
        <w:jc w:val="left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Placówki  zapewniające schronienie osobom bezdomnym z usługami opiekuńczymi poza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terenem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Tomaszow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a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Maz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owieckiego</w:t>
      </w:r>
    </w:p>
    <w:tbl>
      <w:tblPr>
        <w:tblW w:w="964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3213"/>
        <w:gridCol w:w="3252"/>
        <w:gridCol w:w="3180"/>
      </w:tblGrid>
      <w:tr>
        <w:trPr/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Nazwa Placówki</w:t>
            </w:r>
          </w:p>
        </w:tc>
        <w:tc>
          <w:tcPr>
            <w:tcW w:w="3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 xml:space="preserve">Koszt pobytu za okres </w:t>
            </w:r>
          </w:p>
          <w:p>
            <w:pPr>
              <w:pStyle w:val="Zawartotabeli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I-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XII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 xml:space="preserve"> 202</w:t>
            </w: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3213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Schronisko dla Osób Bezdomnych z Usługami Opiekuńczymi w Biłgoraju</w:t>
            </w:r>
          </w:p>
        </w:tc>
        <w:tc>
          <w:tcPr>
            <w:tcW w:w="3252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</w:rPr>
              <w:t xml:space="preserve"> M</w:t>
            </w:r>
          </w:p>
        </w:tc>
        <w:tc>
          <w:tcPr>
            <w:tcW w:w="3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24.544,00 </w:t>
            </w:r>
            <w:r>
              <w:rPr>
                <w:rFonts w:cs="Calibri"/>
                <w:sz w:val="24"/>
                <w:szCs w:val="24"/>
              </w:rPr>
              <w:t xml:space="preserve">zł </w:t>
            </w:r>
          </w:p>
        </w:tc>
      </w:tr>
      <w:tr>
        <w:trPr/>
        <w:tc>
          <w:tcPr>
            <w:tcW w:w="6465" w:type="dxa"/>
            <w:gridSpan w:val="2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Times New Roman" w:hAnsi="Times New Roman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Łączna kwota</w:t>
            </w:r>
          </w:p>
        </w:tc>
        <w:tc>
          <w:tcPr>
            <w:tcW w:w="31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right"/>
              <w:rPr>
                <w:rFonts w:ascii="Times New Roman" w:hAnsi="Times New Roman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 xml:space="preserve">24.544,00  </w:t>
            </w:r>
            <w:r>
              <w:rPr>
                <w:rFonts w:cs="Calibri"/>
                <w:b/>
                <w:bCs/>
                <w:sz w:val="24"/>
                <w:szCs w:val="24"/>
              </w:rPr>
              <w:t xml:space="preserve">zł </w:t>
            </w:r>
          </w:p>
        </w:tc>
      </w:tr>
    </w:tbl>
    <w:p>
      <w:pPr>
        <w:pStyle w:val="Normal"/>
        <w:spacing w:lineRule="auto" w:line="276"/>
        <w:rPr/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 własnych: Miejskiego Ośrodka Pomocy Społecznej </w:t>
      </w:r>
      <w:r>
        <w:rPr>
          <w:rStyle w:val="Domylnaczcionkaakapitu"/>
          <w:rFonts w:cs="Calibri" w:ascii="Calibri" w:hAnsi="Calibri"/>
          <w:b w:val="false"/>
          <w:bCs w:val="false"/>
          <w:i/>
          <w:iCs/>
          <w:sz w:val="24"/>
          <w:szCs w:val="24"/>
        </w:rPr>
        <w:t>w Tomaszowie Mazowieckim.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i/>
          <w:i/>
          <w:iCs/>
          <w:sz w:val="24"/>
          <w:szCs w:val="24"/>
        </w:rPr>
      </w:pPr>
      <w:r>
        <w:rPr/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Tabela Nr 12 </w:t>
      </w:r>
    </w:p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Liczba wydanych decyzji o tymczasowe schronienie i ustalenie odpłatności w schroniskach poza Tomaszowem Mazowieckim</w:t>
      </w:r>
    </w:p>
    <w:tbl>
      <w:tblPr>
        <w:tblW w:w="9645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020"/>
        <w:gridCol w:w="3180"/>
        <w:gridCol w:w="2445"/>
      </w:tblGrid>
      <w:tr>
        <w:trPr/>
        <w:tc>
          <w:tcPr>
            <w:tcW w:w="4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osób,którym wydano decyzje o tymczasowe schronienie</w:t>
            </w:r>
          </w:p>
        </w:tc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 ponoszących odpłatność</w:t>
            </w:r>
          </w:p>
        </w:tc>
        <w:tc>
          <w:tcPr>
            <w:tcW w:w="2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% odpłatność</w:t>
            </w:r>
          </w:p>
        </w:tc>
      </w:tr>
      <w:tr>
        <w:trPr/>
        <w:tc>
          <w:tcPr>
            <w:tcW w:w="402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318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4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</w:t>
            </w:r>
            <w:r>
              <w:rPr>
                <w:rFonts w:cs="Calibri"/>
                <w:sz w:val="24"/>
                <w:szCs w:val="24"/>
              </w:rPr>
              <w:t>3</w:t>
            </w:r>
            <w:r>
              <w:rPr>
                <w:rFonts w:cs="Calibri"/>
                <w:sz w:val="24"/>
                <w:szCs w:val="24"/>
              </w:rPr>
              <w:t xml:space="preserve"> osoby - 30%</w:t>
            </w:r>
          </w:p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</w:t>
            </w:r>
            <w:r>
              <w:rPr>
                <w:rFonts w:cs="Calibri"/>
                <w:sz w:val="24"/>
                <w:szCs w:val="24"/>
              </w:rPr>
              <w:t xml:space="preserve">1 </w:t>
            </w:r>
            <w:r>
              <w:rPr>
                <w:rFonts w:cs="Calibri"/>
                <w:sz w:val="24"/>
                <w:szCs w:val="24"/>
              </w:rPr>
              <w:t>osob</w:t>
            </w:r>
            <w:r>
              <w:rPr>
                <w:rFonts w:cs="Calibri"/>
                <w:sz w:val="24"/>
                <w:szCs w:val="24"/>
              </w:rPr>
              <w:t>a</w:t>
            </w:r>
            <w:r>
              <w:rPr>
                <w:rFonts w:cs="Calibri"/>
                <w:sz w:val="24"/>
                <w:szCs w:val="24"/>
              </w:rPr>
              <w:t xml:space="preserve"> - 50% </w:t>
            </w:r>
          </w:p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  </w:t>
            </w:r>
          </w:p>
        </w:tc>
      </w:tr>
    </w:tbl>
    <w:p>
      <w:pPr>
        <w:pStyle w:val="Normal"/>
        <w:spacing w:lineRule="auto" w:line="276"/>
        <w:rPr/>
      </w:pPr>
      <w:r>
        <w:rPr>
          <w:rFonts w:cs="Calibri" w:ascii="Calibri" w:hAnsi="Calibri"/>
          <w:b w:val="false"/>
          <w:bCs w:val="false"/>
          <w:i/>
          <w:iCs/>
          <w:sz w:val="24"/>
          <w:szCs w:val="24"/>
        </w:rPr>
        <w:t xml:space="preserve">Dane ze źródeł własnych: Miejskiego Ośrodka Pomocy Społecznej </w:t>
      </w:r>
      <w:r>
        <w:rPr>
          <w:rStyle w:val="Domylnaczcionkaakapitu"/>
          <w:rFonts w:cs="Calibri" w:ascii="Calibri" w:hAnsi="Calibri"/>
          <w:b w:val="false"/>
          <w:bCs w:val="false"/>
          <w:i/>
          <w:iCs/>
          <w:sz w:val="24"/>
          <w:szCs w:val="24"/>
        </w:rPr>
        <w:t>w Tomaszowie Mazowieckim.</w:t>
      </w:r>
    </w:p>
    <w:p>
      <w:pPr>
        <w:pStyle w:val="Normal"/>
        <w:spacing w:lineRule="auto" w:line="276"/>
        <w:jc w:val="both"/>
        <w:rPr>
          <w:rStyle w:val="Domylnaczcionkaakapitu"/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ab/>
        <w:t>W 202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3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roku Miejski Ośrodek Pomocy Społecznej w Tomaszowie Maz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owieckim s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kierował   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1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osob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ę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bezdomn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ą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do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d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om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u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p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omocy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s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połecznej, </w:t>
      </w:r>
      <w:r>
        <w:rPr>
          <w:rStyle w:val="Domylnaczcionkaakapitu"/>
          <w:rFonts w:eastAsia="Lucida Sans Unicode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>ponieważ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</w:t>
      </w:r>
      <w:r>
        <w:rPr>
          <w:rStyle w:val="Domylnaczcionkaakapitu"/>
          <w:rFonts w:eastAsia="Lucida Sans Unicode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>jej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stan zdrowia nie pozwalał  na pobyt  w schronisku nawet z usługami opiekuńczy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mi.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Zawartotabeli"/>
        <w:spacing w:lineRule="auto" w:line="276"/>
        <w:jc w:val="left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Kwota środków przeznaczonych na pobyt os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o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b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y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bezdomn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ej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w DPS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wyniósł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– 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48.966,28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 zł.</w:t>
      </w:r>
    </w:p>
    <w:p>
      <w:pPr>
        <w:pStyle w:val="Zawartotabeli"/>
        <w:spacing w:lineRule="auto" w:line="276"/>
        <w:jc w:val="left"/>
        <w:rPr/>
      </w:pPr>
      <w:r>
        <w:rPr>
          <w:rStyle w:val="Domylnaczcionkaakapitu"/>
          <w:rFonts w:eastAsia="Calibri" w:cs="Calibri" w:ascii="Calibri" w:hAnsi="Calibri"/>
          <w:b/>
          <w:bCs/>
          <w:sz w:val="24"/>
          <w:szCs w:val="24"/>
        </w:rPr>
        <w:t xml:space="preserve"> </w:t>
      </w:r>
    </w:p>
    <w:p>
      <w:pPr>
        <w:pStyle w:val="Zawartotabeli"/>
        <w:spacing w:lineRule="auto" w:line="276"/>
        <w:jc w:val="left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Tabel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13</w:t>
      </w:r>
    </w:p>
    <w:p>
      <w:pPr>
        <w:pStyle w:val="Zawartotabeli"/>
        <w:spacing w:lineRule="auto" w:line="276"/>
        <w:jc w:val="left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Rodzaje działań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i wsparcia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na rzecz aktywizacji bezdomnych i zagrożonych bezdomnością</w:t>
      </w:r>
    </w:p>
    <w:tbl>
      <w:tblPr>
        <w:tblW w:w="969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9"/>
        <w:gridCol w:w="4871"/>
      </w:tblGrid>
      <w:tr>
        <w:trPr/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Rodzaj działania</w:t>
            </w:r>
          </w:p>
        </w:tc>
        <w:tc>
          <w:tcPr>
            <w:tcW w:w="4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Calibri" w:hAnsi="Calibri"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 w:ascii="Calibri" w:hAnsi="Calibri"/>
                <w:b/>
                <w:bCs/>
                <w:sz w:val="24"/>
                <w:szCs w:val="24"/>
              </w:rPr>
              <w:t>Liczba osób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Podjęcie zatrudnienia</w:t>
            </w:r>
          </w:p>
        </w:tc>
        <w:tc>
          <w:tcPr>
            <w:tcW w:w="4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Prace społecznie-użyteczne</w:t>
            </w:r>
          </w:p>
        </w:tc>
        <w:tc>
          <w:tcPr>
            <w:tcW w:w="4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</w:p>
        </w:tc>
      </w:tr>
      <w:tr>
        <w:trPr/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Pomoc w rozwiązywaniu problemów rodzinnych- osoby bezdomne nawiązały zerwany kontakt rodzinny</w:t>
            </w:r>
          </w:p>
        </w:tc>
        <w:tc>
          <w:tcPr>
            <w:tcW w:w="48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3</w:t>
            </w:r>
          </w:p>
        </w:tc>
      </w:tr>
    </w:tbl>
    <w:p>
      <w:pPr>
        <w:pStyle w:val="Normal"/>
        <w:spacing w:lineRule="auto" w:line="276"/>
        <w:rPr/>
      </w:pPr>
      <w:r>
        <w:rPr>
          <w:rStyle w:val="Domylnaczcionkaakapitu"/>
          <w:rFonts w:cs="Calibri" w:ascii="Calibri" w:hAnsi="Calibri"/>
          <w:b w:val="false"/>
          <w:bCs w:val="false"/>
          <w:i/>
          <w:iCs/>
          <w:sz w:val="24"/>
          <w:szCs w:val="24"/>
        </w:rPr>
        <w:t>Dane ze źródeł własnych: Miejskiego Ośrodka Pomocy Społecznej w Tomaszowie Mazowieckim.</w:t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rPr>
          <w:rStyle w:val="Domylnaczcionkaakapitu"/>
          <w:rFonts w:ascii="Calibri" w:hAnsi="Calibri" w:cs="Calibri"/>
          <w:b/>
          <w:b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Cel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 xml:space="preserve">szczegółowy </w:t>
      </w:r>
      <w:r>
        <w:rPr>
          <w:rStyle w:val="Domylnaczcionkaakapitu"/>
          <w:rFonts w:cs="Calibri" w:ascii="Calibri" w:hAnsi="Calibri"/>
          <w:b/>
          <w:bCs/>
          <w:sz w:val="24"/>
          <w:szCs w:val="24"/>
        </w:rPr>
        <w:t>3. Budowanie zintegrowanego systemu współpracy służb celem rozwiązywania problemu bezdomności i zagrożenia bezdomnością.</w:t>
      </w:r>
    </w:p>
    <w:p>
      <w:pPr>
        <w:pStyle w:val="Normal"/>
        <w:spacing w:lineRule="auto" w:line="276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Zawartotabeli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 w:val="false"/>
          <w:bCs w:val="false"/>
          <w:i w:val="false"/>
          <w:iCs w:val="false"/>
          <w:sz w:val="24"/>
          <w:szCs w:val="24"/>
        </w:rPr>
        <w:tab/>
        <w:t>P</w:t>
      </w:r>
      <w:r>
        <w:rPr>
          <w:rStyle w:val="Domylnaczcionkaakapitu"/>
          <w:rFonts w:cs="Calibri" w:ascii="Calibri" w:hAnsi="Calibri"/>
          <w:b w:val="false"/>
          <w:bCs w:val="false"/>
          <w:i w:val="false"/>
          <w:iCs w:val="false"/>
          <w:sz w:val="24"/>
          <w:szCs w:val="24"/>
        </w:rPr>
        <w:t>racownicy socjalni na bieżąco współpracowali z instytucjami działającymi na rzecz osób bezdomnych poprzez monitorowanie dzielnic miasta, w których najczęściej przebywały osoby bezdomne zwłaszcza w okresie jesienno-zimowym.</w:t>
      </w:r>
    </w:p>
    <w:p>
      <w:pPr>
        <w:pStyle w:val="Zawartotabeli"/>
        <w:spacing w:lineRule="auto" w:line="276"/>
        <w:jc w:val="both"/>
        <w:rPr>
          <w:rStyle w:val="Domylnaczcionkaakapitu"/>
          <w:rFonts w:ascii="Calibri" w:hAnsi="Calibri" w:cs="Calibri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Zawartotabeli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ab/>
        <w:t xml:space="preserve">Straż Miejska oraz MOPS rozeznali </w:t>
      </w:r>
      <w:r>
        <w:rPr>
          <w:rStyle w:val="Domylnaczcionkaakapitu"/>
          <w:rFonts w:eastAsia="Lucida Sans Unicode" w:cs="Calibri" w:ascii="Calibri" w:hAnsi="Calibri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color w:val="000000"/>
          <w:spacing w:val="0"/>
          <w:w w:val="100"/>
          <w:kern w:val="2"/>
          <w:position w:val="0"/>
          <w:sz w:val="24"/>
          <w:sz w:val="24"/>
          <w:szCs w:val="24"/>
          <w:u w:val="none"/>
          <w:vertAlign w:val="baseline"/>
          <w:em w:val="none"/>
          <w:lang w:val="pl-PL" w:eastAsia="en-US" w:bidi="en-US"/>
        </w:rPr>
        <w:t>12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osób bezdomnych, które przebywały na ulicy, klatkach schodowych lub pustostanach na terenie miasta.</w:t>
      </w:r>
    </w:p>
    <w:p>
      <w:pPr>
        <w:pStyle w:val="Zawartotabeli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Z danych uzyskanych z Komendy Powiatowej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P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olicji w Tomaszowie Maz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owieckim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wynika, iż osoby bezdomne przebywa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ły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: </w:t>
      </w:r>
      <w:r>
        <w:rPr>
          <w:rStyle w:val="Domylnaczcionkaakapitu"/>
          <w:rFonts w:cs="Calibri"/>
          <w:b w:val="false"/>
          <w:bCs w:val="false"/>
          <w:sz w:val="24"/>
          <w:szCs w:val="24"/>
        </w:rPr>
        <w:t xml:space="preserve">w pustostanie przy ulicy Dworcowej, klatkach schodowych przy ulicy Wróblewskiego 3 i Wandy Panfil </w:t>
      </w:r>
      <w:r>
        <w:rPr>
          <w:rStyle w:val="Domylnaczcionkaakapitu"/>
          <w:rFonts w:cs="Calibri"/>
          <w:b w:val="false"/>
          <w:bCs w:val="false"/>
          <w:sz w:val="24"/>
          <w:szCs w:val="24"/>
        </w:rPr>
        <w:t>i piwnicy bloku przy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ul.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B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oh.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G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etta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W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arszawskiego 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>8/12.</w:t>
      </w: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 xml:space="preserve"> </w:t>
      </w:r>
    </w:p>
    <w:p>
      <w:pPr>
        <w:pStyle w:val="Zawartotabeli"/>
        <w:spacing w:lineRule="auto" w:line="276"/>
        <w:jc w:val="both"/>
        <w:rPr/>
      </w:pPr>
      <w:r>
        <w:rPr>
          <w:rStyle w:val="Domylnaczcionkaakapitu"/>
          <w:rFonts w:cs="Calibri" w:ascii="Calibri" w:hAnsi="Calibri"/>
          <w:b w:val="false"/>
          <w:bCs w:val="false"/>
          <w:sz w:val="24"/>
          <w:szCs w:val="24"/>
        </w:rPr>
        <w:tab/>
        <w:t>Miejsca przebywania osób bezdomnych były monitorowane przez służby patrolowe oraz dzielnicowych.</w:t>
      </w:r>
    </w:p>
    <w:p>
      <w:pPr>
        <w:pStyle w:val="Normal"/>
        <w:spacing w:lineRule="auto" w:line="276"/>
        <w:jc w:val="both"/>
        <w:rPr>
          <w:rFonts w:ascii="Calibri" w:hAnsi="Calibri" w:cs="Calibri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Calibri" w:ascii="Calibri" w:hAnsi="Calibri"/>
          <w:b w:val="false"/>
          <w:bCs w:val="false"/>
          <w:i w:val="false"/>
          <w:iCs w:val="false"/>
          <w:sz w:val="24"/>
          <w:szCs w:val="24"/>
        </w:rPr>
        <w:tab/>
        <w:t>Pracownicy socjalni zespołu ds. uzależnień i bezdomności  informowali osoby bezdomne   na temat dostępnych miejsc noclegowych na terenie miasta Tomaszowa Mazowieckiego, a także o formach pomocy, z których osoby bezdomne mogą skorzystać zgodnie  z ustawą o pomocy społecznej. Osoby bezdomne z problemem alkoholowym otrzymywały informację na temat możliwości uczestnictwa w grupach AA oraz o miejscach ich lokalizacji.</w:t>
      </w:r>
    </w:p>
    <w:sectPr>
      <w:footerReference w:type="default" r:id="rId4"/>
      <w:type w:val="nextPage"/>
      <w:pgSz w:w="11906" w:h="16838"/>
      <w:pgMar w:left="1417" w:right="850" w:header="0" w:top="1134" w:footer="850" w:bottom="1409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auto"/>
    <w:pitch w:val="variable"/>
  </w:font>
  <w:font w:name="Star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9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pBdr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Lucida Sans Unicode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l-PL" w:eastAsia="en-US" w:bidi="en-US"/>
    </w:rPr>
  </w:style>
  <w:style w:type="character" w:styleId="WW8Num1z0">
    <w:name w:val="WW8Num1z0"/>
    <w:qFormat/>
    <w:rPr>
      <w:b/>
      <w:bCs/>
      <w:i/>
      <w:iCs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omylnaczcionkaakapitu">
    <w:name w:val="Domyślna czcionka akapitu"/>
    <w:qFormat/>
    <w:rPr/>
  </w:style>
  <w:style w:type="character" w:styleId="Znakiwypunktowania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Znakinumeracji">
    <w:name w:val="Znaki numeracji"/>
    <w:qFormat/>
    <w:rPr>
      <w:b/>
      <w:bCs/>
      <w:i/>
      <w:iCs/>
    </w:rPr>
  </w:style>
  <w:style w:type="character" w:styleId="WWCharLFO1LVL1">
    <w:name w:val="WW_CharLFO1LVL1"/>
    <w:qFormat/>
    <w:rPr>
      <w:b/>
      <w:bCs/>
      <w:i/>
      <w:iCs/>
    </w:rPr>
  </w:style>
  <w:style w:type="character" w:styleId="WWCharLFO2LVL1">
    <w:name w:val="WW_CharLFO2LVL1"/>
    <w:qFormat/>
    <w:rPr>
      <w:b/>
      <w:bCs/>
      <w:i/>
      <w:iCs/>
    </w:rPr>
  </w:style>
  <w:style w:type="character" w:styleId="WWCharLFO3LVL1">
    <w:name w:val="WW_CharLFO3LVL1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2">
    <w:name w:val="WW_CharLFO3LVL2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3">
    <w:name w:val="WW_CharLFO3LVL3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4">
    <w:name w:val="WW_CharLFO3LVL4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5">
    <w:name w:val="WW_CharLFO3LVL5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6">
    <w:name w:val="WW_CharLFO3LVL6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7">
    <w:name w:val="WW_CharLFO3LVL7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8">
    <w:name w:val="WW_CharLFO3LVL8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3LVL9">
    <w:name w:val="WW_CharLFO3LVL9"/>
    <w:qFormat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styleId="WWCharLFO4LVL1">
    <w:name w:val="WW_CharLFO4LVL1"/>
    <w:qFormat/>
    <w:rPr>
      <w:b/>
      <w:bCs/>
      <w:i/>
      <w:iCs/>
    </w:rPr>
  </w:style>
  <w:style w:type="character" w:styleId="WWCharLFO5LVL1">
    <w:name w:val="WW_CharLFO5LVL1"/>
    <w:qFormat/>
    <w:rPr>
      <w:b/>
      <w:bCs/>
      <w:i/>
      <w:iCs/>
    </w:rPr>
  </w:style>
  <w:style w:type="character" w:styleId="WWCharLFO5LVL2">
    <w:name w:val="WW_CharLFO5LVL2"/>
    <w:qFormat/>
    <w:rPr>
      <w:b/>
      <w:bCs/>
      <w:i/>
      <w:iCs/>
    </w:rPr>
  </w:style>
  <w:style w:type="character" w:styleId="WWCharLFO5LVL3">
    <w:name w:val="WW_CharLFO5LVL3"/>
    <w:qFormat/>
    <w:rPr>
      <w:b/>
      <w:bCs/>
      <w:i/>
      <w:iCs/>
    </w:rPr>
  </w:style>
  <w:style w:type="character" w:styleId="WWCharLFO5LVL4">
    <w:name w:val="WW_CharLFO5LVL4"/>
    <w:qFormat/>
    <w:rPr>
      <w:b/>
      <w:bCs/>
      <w:i/>
      <w:iCs/>
    </w:rPr>
  </w:style>
  <w:style w:type="character" w:styleId="WWCharLFO5LVL5">
    <w:name w:val="WW_CharLFO5LVL5"/>
    <w:qFormat/>
    <w:rPr>
      <w:b/>
      <w:bCs/>
      <w:i/>
      <w:iCs/>
    </w:rPr>
  </w:style>
  <w:style w:type="character" w:styleId="WWCharLFO5LVL6">
    <w:name w:val="WW_CharLFO5LVL6"/>
    <w:qFormat/>
    <w:rPr>
      <w:b/>
      <w:bCs/>
      <w:i/>
      <w:iCs/>
    </w:rPr>
  </w:style>
  <w:style w:type="character" w:styleId="WWCharLFO5LVL7">
    <w:name w:val="WW_CharLFO5LVL7"/>
    <w:qFormat/>
    <w:rPr>
      <w:b/>
      <w:bCs/>
      <w:i/>
      <w:iCs/>
    </w:rPr>
  </w:style>
  <w:style w:type="character" w:styleId="WWCharLFO5LVL8">
    <w:name w:val="WW_CharLFO5LVL8"/>
    <w:qFormat/>
    <w:rPr>
      <w:b/>
      <w:bCs/>
      <w:i/>
      <w:iCs/>
    </w:rPr>
  </w:style>
  <w:style w:type="character" w:styleId="WWCharLFO5LVL9">
    <w:name w:val="WW_CharLFO5LVL9"/>
    <w:qFormat/>
    <w:rPr>
      <w:b/>
      <w:bCs/>
      <w:i/>
      <w:iCs/>
    </w:rPr>
  </w:style>
  <w:style w:type="character" w:styleId="WWCharLFO6LVL1">
    <w:name w:val="WW_CharLFO6LVL1"/>
    <w:qFormat/>
    <w:rPr>
      <w:b/>
      <w:bCs/>
      <w:i/>
      <w:iCs/>
    </w:rPr>
  </w:style>
  <w:style w:type="character" w:styleId="WWCharLFO7LVL1">
    <w:name w:val="WW_CharLFO7LVL1"/>
    <w:qFormat/>
    <w:rPr>
      <w:b/>
      <w:bCs/>
      <w:i/>
      <w:iCs/>
    </w:rPr>
  </w:style>
  <w:style w:type="character" w:styleId="WWCharLFO8LVL1">
    <w:name w:val="WW_CharLFO8LVL1"/>
    <w:qFormat/>
    <w:rPr>
      <w:b/>
      <w:bCs/>
      <w:i/>
      <w:iCs/>
    </w:rPr>
  </w:style>
  <w:style w:type="character" w:styleId="WWCharLFO9LVL1">
    <w:name w:val="WW_CharLFO9LVL1"/>
    <w:qFormat/>
    <w:rPr>
      <w:b/>
      <w:bCs/>
      <w:i w:val="false"/>
      <w:iCs w:val="false"/>
    </w:rPr>
  </w:style>
  <w:style w:type="character" w:styleId="WWCharLFO10LVL1">
    <w:name w:val="WW_CharLFO10LVL1"/>
    <w:qFormat/>
    <w:rPr>
      <w:b/>
      <w:bCs/>
      <w:i w:val="false"/>
      <w:iCs w:val="false"/>
    </w:rPr>
  </w:style>
  <w:style w:type="character" w:styleId="WWCharLFO11LVL1">
    <w:name w:val="WW_CharLFO11LVL1"/>
    <w:qFormat/>
    <w:rPr>
      <w:b/>
      <w:bCs/>
      <w:i/>
      <w:iCs/>
    </w:rPr>
  </w:style>
  <w:style w:type="character" w:styleId="WWCharLFO12LVL1">
    <w:name w:val="WW_CharLFO12LVL1"/>
    <w:qFormat/>
    <w:rPr>
      <w:b/>
      <w:bCs/>
      <w:i/>
      <w:iCs/>
    </w:rPr>
  </w:style>
  <w:style w:type="character" w:styleId="WWCharLFO13LVL1">
    <w:name w:val="WW_CharLFO13LVL1"/>
    <w:qFormat/>
    <w:rPr>
      <w:b/>
      <w:bCs/>
      <w:i/>
      <w:iCs/>
    </w:rPr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next w:val="Tretekstu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pBdr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Lucida Sans Unicode" w:cs="Tahoma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l-PL" w:eastAsia="en-US" w:bidi="en-US"/>
    </w:rPr>
  </w:style>
  <w:style w:type="paragraph" w:styleId="Akapitzlist">
    <w:name w:val="Akapit z listą"/>
    <w:basedOn w:val="Normalny"/>
    <w:qFormat/>
    <w:pPr>
      <w:suppressAutoHyphens w:val="true"/>
      <w:ind w:left="720" w:right="0" w:hanging="0"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Stopka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chart" Target="charts/chart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300" spc="-1" strike="noStrike">
                <a:latin typeface="Arial"/>
              </a:defRPr>
            </a:pPr>
            <a:r>
              <a:rPr b="0" sz="1300" spc="-1" strike="noStrike">
                <a:latin typeface="Arial"/>
              </a:rPr>
              <a:t>Ogólna liczba osób bezdomnych z podziałem 
na kobiety i mężczyzn</a:t>
            </a:r>
          </a:p>
        </c:rich>
      </c:tx>
      <c:overlay val="0"/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Ogólna liczba osób bezdomnych</c:v>
                </c:pt>
              </c:strCache>
            </c:strRef>
          </c:tx>
          <c:spPr>
            <a:solidFill>
              <a:srgbClr val="004586"/>
            </a:solidFill>
            <a:ln>
              <a:noFill/>
            </a:ln>
          </c:spPr>
          <c:invertIfNegative val="0"/>
          <c:dLbls>
            <c:numFmt formatCode="General" sourceLinked="0"/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1"/>
                <c:pt idx="0">
                  <c:v/>
                </c:pt>
              </c:strCache>
            </c:strRef>
          </c:cat>
          <c:val>
            <c:numRef>
              <c:f>0</c:f>
              <c:numCache>
                <c:formatCode>General</c:formatCode>
                <c:ptCount val="1"/>
                <c:pt idx="0">
                  <c:v>79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Kobiety</c:v>
                </c:pt>
              </c:strCache>
            </c:strRef>
          </c:tx>
          <c:spPr>
            <a:solidFill>
              <a:srgbClr val="ff420e"/>
            </a:solidFill>
            <a:ln>
              <a:noFill/>
            </a:ln>
          </c:spPr>
          <c:invertIfNegative val="0"/>
          <c:dLbls>
            <c:numFmt formatCode="General" sourceLinked="0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1"/>
                <c:pt idx="0">
                  <c:v/>
                </c:pt>
              </c:strCache>
            </c:strRef>
          </c:cat>
          <c:val>
            <c:numRef>
              <c:f>1</c:f>
              <c:numCache>
                <c:formatCode>General</c:formatCode>
                <c:ptCount val="1"/>
                <c:pt idx="0">
                  <c:v>10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Mężczyźni</c:v>
                </c:pt>
              </c:strCache>
            </c:strRef>
          </c:tx>
          <c:spPr>
            <a:solidFill>
              <a:srgbClr val="ffd320"/>
            </a:solidFill>
            <a:ln>
              <a:noFill/>
            </a:ln>
          </c:spPr>
          <c:invertIfNegative val="0"/>
          <c:dLbls>
            <c:numFmt formatCode="General" sourceLinked="0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1"/>
                <c:pt idx="0">
                  <c:v/>
                </c:pt>
              </c:strCache>
            </c:strRef>
          </c:cat>
          <c:val>
            <c:numRef>
              <c:f>2</c:f>
              <c:numCache>
                <c:formatCode>General</c:formatCode>
                <c:ptCount val="1"/>
                <c:pt idx="0">
                  <c:v>69</c:v>
                </c:pt>
              </c:numCache>
            </c:numRef>
          </c:val>
        </c:ser>
        <c:gapWidth val="100"/>
        <c:overlap val="0"/>
        <c:axId val="47141729"/>
        <c:axId val="61993647"/>
      </c:barChart>
      <c:catAx>
        <c:axId val="47141729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61993647"/>
        <c:crosses val="autoZero"/>
        <c:auto val="1"/>
        <c:lblAlgn val="ctr"/>
        <c:lblOffset val="100"/>
      </c:catAx>
      <c:valAx>
        <c:axId val="61993647"/>
        <c:scaling>
          <c:orientation val="minMax"/>
        </c:scaling>
        <c:delete val="0"/>
        <c:axPos val="l"/>
        <c:majorGridlines>
          <c:spPr>
            <a:ln>
              <a:solidFill>
                <a:srgbClr val="b3b3b3"/>
              </a:solidFill>
            </a:ln>
          </c:spPr>
        </c:majorGridlines>
        <c:numFmt formatCode="General" sourceLinked="0"/>
        <c:majorTickMark val="out"/>
        <c:minorTickMark val="none"/>
        <c:tickLblPos val="nextTo"/>
        <c:spPr>
          <a:ln>
            <a:solidFill>
              <a:srgbClr val="b3b3b3"/>
            </a:solidFill>
          </a:ln>
        </c:spPr>
        <c:txPr>
          <a:bodyPr/>
          <a:lstStyle/>
          <a:p>
            <a:pPr>
              <a:defRPr b="0" sz="1000" spc="-1" strike="noStrike">
                <a:latin typeface="Arial"/>
              </a:defRPr>
            </a:pPr>
          </a:p>
        </c:txPr>
        <c:crossAx val="47141729"/>
        <c:crosses val="autoZero"/>
      </c:valAx>
      <c:spPr>
        <a:noFill/>
        <a:ln>
          <a:solidFill>
            <a:srgbClr val="b3b3b3"/>
          </a:solidFill>
        </a:ln>
      </c:spPr>
    </c:plotArea>
    <c:legend>
      <c:legendPos val="r"/>
      <c:overlay val="0"/>
      <c:spPr>
        <a:noFill/>
        <a:ln>
          <a:noFill/>
        </a:ln>
      </c:spPr>
      <c:txPr>
        <a:bodyPr/>
        <a:lstStyle/>
        <a:p>
          <a:pPr>
            <a:defRPr b="0" sz="1000" spc="-1" strike="noStrike">
              <a:latin typeface="Arial"/>
            </a:defRPr>
          </a:pPr>
        </a:p>
      </c:txPr>
    </c:legend>
    <c:plotVisOnly val="1"/>
    <c:dispBlanksAs val="gap"/>
  </c:chart>
  <c:spPr>
    <a:solidFill>
      <a:srgbClr val="ffffff"/>
    </a:solidFill>
    <a:ln>
      <a:noFill/>
    </a:ln>
  </c:spPr>
</c:chartSpac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6862</TotalTime>
  <Application>LibreOffice/6.0.3.2$Windows_x86 LibreOffice_project/8f48d515416608e3a835360314dac7e47fd0b821</Application>
  <Pages>9</Pages>
  <Words>1717</Words>
  <Characters>10847</Characters>
  <CharactersWithSpaces>12602</CharactersWithSpaces>
  <Paragraphs>244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2013-03-14T14:25:00Z</dcterms:created>
  <dc:creator/>
  <dc:description/>
  <dc:language>pl-PL</dc:language>
  <cp:lastModifiedBy/>
  <cp:lastPrinted>2024-01-30T15:57:35Z</cp:lastPrinted>
  <dcterms:modified xsi:type="dcterms:W3CDTF">2024-02-07T15:28:31Z</dcterms:modified>
  <cp:revision>556</cp:revision>
  <dc:subject/>
  <dc:title/>
</cp:coreProperties>
</file>