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A9BE9" w14:textId="77777777" w:rsidR="00A77B3E" w:rsidRDefault="00000000" w:rsidP="00331ABF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533E26A" w14:textId="77777777" w:rsidR="00331ABF" w:rsidRDefault="00331ABF" w:rsidP="00331ABF">
      <w:pPr>
        <w:rPr>
          <w:b/>
          <w:i/>
          <w:sz w:val="20"/>
          <w:u w:val="thick"/>
        </w:rPr>
      </w:pPr>
    </w:p>
    <w:p w14:paraId="5DAC2F0E" w14:textId="77777777" w:rsidR="00A77B3E" w:rsidRDefault="00A77B3E" w:rsidP="00331ABF">
      <w:pPr>
        <w:rPr>
          <w:b/>
          <w:i/>
          <w:sz w:val="20"/>
          <w:u w:val="thick"/>
        </w:rPr>
      </w:pPr>
    </w:p>
    <w:p w14:paraId="2A5CB2B9" w14:textId="77777777" w:rsidR="00A77B3E" w:rsidRDefault="00A77B3E">
      <w:pPr>
        <w:ind w:left="5669"/>
        <w:rPr>
          <w:sz w:val="20"/>
        </w:rPr>
      </w:pPr>
    </w:p>
    <w:p w14:paraId="41413C5F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7EB5E831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23999E48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o zmianie uchwały nr XLIII/313/2021 Rady Miejskiej Tomaszowa Mazowieckiego w sprawie</w:t>
      </w:r>
      <w:r>
        <w:rPr>
          <w:b/>
        </w:rPr>
        <w:br/>
        <w:t>„Wieloletniego programu gospodarowania mieszkaniowym zasobem Gminy Miasto Tomaszów Mazowiecki na lata 2021-2025"</w:t>
      </w:r>
    </w:p>
    <w:p w14:paraId="5759FB02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15, art. 40 ust. 1 ustawy z dnia 8 marca 1990 r. o samorządzie gminnym (</w:t>
      </w:r>
      <w:proofErr w:type="spellStart"/>
      <w:r>
        <w:t>t.j</w:t>
      </w:r>
      <w:proofErr w:type="spellEnd"/>
      <w:r>
        <w:t>. Dz. U. z 2023 r. poz. 40, poz. 572, 1463, 1688) oraz art. 21 ust.1 pkt 1 i ust. 2 pkt 4 ustawy z dnia 21 czerwca 2001 r. o ochronie praw lokatorów, mieszkaniowym zasobie gminy i o zmianie Kodeksu cywilnego (Dz. U. z 2023 r. poz. 725) Rada Miejska Tomaszowa Mazowieckiego uchwala, co następuje :</w:t>
      </w:r>
    </w:p>
    <w:p w14:paraId="31FF672D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§ 20 załącznika Nr 1 do uchwały nr XLIII/313/2021 Rady Miejskiej Tomaszowa  Mazowieckiego  z dnia 25 marca 2021 roku, w sprawie „Wieloletniego programu gospodarowania mieszkaniowym zasobem Gminy Miasto Tomaszów Mazowiecki na lata 2021-2025” (Dz. Urz. Woj. </w:t>
      </w:r>
      <w:proofErr w:type="spellStart"/>
      <w:r>
        <w:t>Łódz</w:t>
      </w:r>
      <w:proofErr w:type="spellEnd"/>
      <w:r>
        <w:t>. z 2021 r. poz. 2008, 2394, z 2023 r. poz. 2424), wprowadza się zmianę ust. 3a, który otrzymuje brzmienie:</w:t>
      </w:r>
      <w:r>
        <w:br/>
        <w:t>„3a. W roku 2023 oraz w roku 2024 odstępuje się od wzrostu stawek czynszu, o którym mowa w ust. 2 i ust. 3.”.</w:t>
      </w:r>
    </w:p>
    <w:p w14:paraId="2E25EEF5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14:paraId="004CFD08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po upływie 14 dnia od dnia ogłoszenia w Dzienniku Urzędowym Województwa Łódzkiego.</w:t>
      </w:r>
    </w:p>
    <w:p w14:paraId="1C78A9F1" w14:textId="77777777" w:rsidR="00331ABF" w:rsidRDefault="00331ABF">
      <w:pPr>
        <w:keepLines/>
        <w:spacing w:before="120" w:after="120" w:line="276" w:lineRule="auto"/>
        <w:ind w:firstLine="340"/>
      </w:pPr>
    </w:p>
    <w:p w14:paraId="4536EF57" w14:textId="77777777" w:rsidR="00331ABF" w:rsidRDefault="00331ABF">
      <w:pPr>
        <w:keepLines/>
        <w:spacing w:before="120" w:after="120" w:line="276" w:lineRule="auto"/>
        <w:ind w:firstLine="340"/>
      </w:pPr>
    </w:p>
    <w:p w14:paraId="2BEA33F1" w14:textId="77777777" w:rsidR="00331ABF" w:rsidRDefault="00331ABF" w:rsidP="00331ABF">
      <w:pPr>
        <w:keepLines/>
        <w:spacing w:before="120" w:after="120" w:line="276" w:lineRule="auto"/>
        <w:ind w:firstLine="340"/>
      </w:pPr>
    </w:p>
    <w:p w14:paraId="52D77EFD" w14:textId="77777777" w:rsidR="00331ABF" w:rsidRPr="001A00AE" w:rsidRDefault="00331ABF" w:rsidP="00331ABF">
      <w:pPr>
        <w:keepLines/>
        <w:spacing w:line="276" w:lineRule="auto"/>
        <w:ind w:firstLine="340"/>
        <w:rPr>
          <w:color w:val="000000"/>
          <w:u w:color="000000"/>
        </w:rPr>
      </w:pPr>
      <w:r w:rsidRPr="001A00AE">
        <w:rPr>
          <w:color w:val="000000"/>
          <w:u w:color="000000"/>
        </w:rPr>
        <w:t>Projekt sporządził</w:t>
      </w:r>
    </w:p>
    <w:p w14:paraId="302F92F7" w14:textId="77777777" w:rsidR="00331ABF" w:rsidRDefault="00331ABF" w:rsidP="00331ABF">
      <w:pPr>
        <w:keepLines/>
        <w:spacing w:line="276" w:lineRule="auto"/>
        <w:ind w:firstLine="340"/>
        <w:rPr>
          <w:color w:val="000000"/>
          <w:u w:color="000000"/>
        </w:rPr>
      </w:pPr>
    </w:p>
    <w:p w14:paraId="2C25EC84" w14:textId="77777777" w:rsidR="00331ABF" w:rsidRPr="001A00AE" w:rsidRDefault="00331ABF" w:rsidP="00331ABF">
      <w:pPr>
        <w:keepLines/>
        <w:spacing w:line="276" w:lineRule="auto"/>
        <w:ind w:firstLine="340"/>
        <w:rPr>
          <w:color w:val="000000"/>
          <w:u w:color="000000"/>
        </w:rPr>
      </w:pPr>
    </w:p>
    <w:p w14:paraId="45EF552D" w14:textId="77777777" w:rsidR="00331ABF" w:rsidRPr="001A00AE" w:rsidRDefault="00331ABF" w:rsidP="00331ABF">
      <w:pPr>
        <w:keepLines/>
        <w:spacing w:line="276" w:lineRule="auto"/>
        <w:ind w:firstLine="340"/>
        <w:rPr>
          <w:color w:val="000000"/>
          <w:u w:color="000000"/>
        </w:rPr>
      </w:pPr>
      <w:r w:rsidRPr="001A00AE">
        <w:rPr>
          <w:color w:val="000000"/>
          <w:u w:color="000000"/>
        </w:rPr>
        <w:t>……………………………</w:t>
      </w:r>
    </w:p>
    <w:p w14:paraId="09A3754B" w14:textId="77777777" w:rsidR="00331ABF" w:rsidRPr="001A00AE" w:rsidRDefault="00331ABF" w:rsidP="00331ABF">
      <w:pPr>
        <w:keepLines/>
        <w:spacing w:line="276" w:lineRule="auto"/>
        <w:ind w:firstLine="340"/>
        <w:rPr>
          <w:color w:val="000000"/>
          <w:u w:color="000000"/>
        </w:rPr>
      </w:pPr>
      <w:r w:rsidRPr="001A00AE">
        <w:rPr>
          <w:color w:val="000000"/>
          <w:u w:color="000000"/>
        </w:rPr>
        <w:t>Projekt zaopiniował pod względem prawnym</w:t>
      </w:r>
    </w:p>
    <w:p w14:paraId="5ED77ED5" w14:textId="77777777" w:rsidR="00331ABF" w:rsidRDefault="00331ABF" w:rsidP="00331ABF">
      <w:pPr>
        <w:keepLines/>
        <w:spacing w:line="276" w:lineRule="auto"/>
        <w:ind w:firstLine="340"/>
        <w:rPr>
          <w:color w:val="000000"/>
          <w:u w:color="000000"/>
        </w:rPr>
      </w:pPr>
    </w:p>
    <w:p w14:paraId="0C29A140" w14:textId="77777777" w:rsidR="00331ABF" w:rsidRPr="001A00AE" w:rsidRDefault="00331ABF" w:rsidP="00331ABF">
      <w:pPr>
        <w:keepLines/>
        <w:spacing w:line="276" w:lineRule="auto"/>
        <w:ind w:firstLine="340"/>
        <w:rPr>
          <w:color w:val="000000"/>
          <w:u w:color="000000"/>
        </w:rPr>
      </w:pPr>
    </w:p>
    <w:p w14:paraId="341BCEFF" w14:textId="77777777" w:rsidR="00331ABF" w:rsidRDefault="00331ABF" w:rsidP="00331ABF">
      <w:pPr>
        <w:keepLines/>
        <w:spacing w:line="276" w:lineRule="auto"/>
        <w:ind w:firstLine="340"/>
        <w:rPr>
          <w:color w:val="000000"/>
          <w:u w:color="000000"/>
        </w:rPr>
      </w:pPr>
      <w:r w:rsidRPr="001A00AE">
        <w:rPr>
          <w:color w:val="000000"/>
          <w:u w:color="000000"/>
        </w:rPr>
        <w:t>…………………………..</w:t>
      </w:r>
    </w:p>
    <w:p w14:paraId="0125781A" w14:textId="77777777" w:rsidR="00331ABF" w:rsidRDefault="00331ABF" w:rsidP="00331ABF">
      <w:pPr>
        <w:keepLines/>
        <w:spacing w:before="120" w:after="120" w:line="276" w:lineRule="auto"/>
      </w:pPr>
    </w:p>
    <w:p w14:paraId="16ABEDF4" w14:textId="1B9BD69D" w:rsidR="00331ABF" w:rsidRPr="00331ABF" w:rsidRDefault="00331ABF" w:rsidP="00331ABF">
      <w:pPr>
        <w:keepLines/>
        <w:spacing w:before="120" w:after="120" w:line="276" w:lineRule="auto"/>
        <w:jc w:val="center"/>
        <w:rPr>
          <w:b/>
          <w:bCs/>
        </w:rPr>
      </w:pPr>
      <w:r w:rsidRPr="00331ABF">
        <w:rPr>
          <w:b/>
          <w:bCs/>
        </w:rPr>
        <w:lastRenderedPageBreak/>
        <w:t>Uzasadnienie</w:t>
      </w:r>
    </w:p>
    <w:p w14:paraId="3F29E9A3" w14:textId="77777777" w:rsidR="00331ABF" w:rsidRDefault="00331ABF" w:rsidP="00331ABF">
      <w:pPr>
        <w:keepLines/>
        <w:spacing w:before="120" w:after="120" w:line="276" w:lineRule="auto"/>
      </w:pPr>
    </w:p>
    <w:p w14:paraId="6066E2E0" w14:textId="35824B4B" w:rsidR="00331ABF" w:rsidRDefault="00331ABF" w:rsidP="006504EE">
      <w:pPr>
        <w:keepLines/>
        <w:spacing w:line="360" w:lineRule="auto"/>
        <w:ind w:firstLine="720"/>
        <w:jc w:val="both"/>
      </w:pPr>
      <w:r>
        <w:t>Zgodnie z zapisami artykułu 21 ustawy z dnia 21 czerwca 2001 roku o ochronie praw lokatorów, mieszkaniowym zasobie gminy i o zmianie Kodeksu cywilnego, do kompetencji rady gminy należy uchwalanie wieloletniego programu gospodarowania mieszkaniowym zasobem gminy.</w:t>
      </w:r>
    </w:p>
    <w:p w14:paraId="4CAECD91" w14:textId="2D578B54" w:rsidR="00331ABF" w:rsidRDefault="00331ABF" w:rsidP="006504EE">
      <w:pPr>
        <w:keepLines/>
        <w:spacing w:line="360" w:lineRule="auto"/>
        <w:ind w:firstLine="720"/>
        <w:jc w:val="both"/>
      </w:pPr>
      <w:r>
        <w:t>Jednym z aspektów w/w programu jest ustalenie zasad polityki czynszowej, co wynika z przepisu artykułu 21 ust. 2 pkt. 4 w/w ustawy.</w:t>
      </w:r>
    </w:p>
    <w:p w14:paraId="256E001E" w14:textId="4485183F" w:rsidR="00331ABF" w:rsidRDefault="00331ABF" w:rsidP="006504EE">
      <w:pPr>
        <w:keepLines/>
        <w:spacing w:line="360" w:lineRule="auto"/>
        <w:ind w:firstLine="720"/>
        <w:jc w:val="both"/>
      </w:pPr>
      <w:r>
        <w:t xml:space="preserve">Obecnie obowiązujące przepisy zawarte w „Wieloletnim programie gospodarowania mieszkaniowym zasobem Gminy Miasto Tomaszów Mazowiecki na lata 2021-2025” zobowiązują Prezydenta Miasta Tomaszowa Mazowieckiego do corocznego wzrostu stawek czynszu o wskaźnik </w:t>
      </w:r>
      <w:r w:rsidR="006504EE">
        <w:t>cen towarów i usług.</w:t>
      </w:r>
    </w:p>
    <w:p w14:paraId="5486CC76" w14:textId="436AA95C" w:rsidR="006504EE" w:rsidRDefault="006504EE" w:rsidP="006504EE">
      <w:pPr>
        <w:keepLines/>
        <w:spacing w:line="360" w:lineRule="auto"/>
        <w:ind w:firstLine="720"/>
        <w:jc w:val="both"/>
      </w:pPr>
      <w:r>
        <w:t>Mając jednak na uwadze trudną sytuację finansową</w:t>
      </w:r>
      <w:r>
        <w:t xml:space="preserve"> osób</w:t>
      </w:r>
      <w:r>
        <w:t>,</w:t>
      </w:r>
      <w:r>
        <w:t xml:space="preserve"> które są najemcami lokali stanowiących gminny zasób nieruchomości</w:t>
      </w:r>
      <w:r>
        <w:t xml:space="preserve"> (</w:t>
      </w:r>
      <w:r>
        <w:t>wysokie</w:t>
      </w:r>
      <w:r>
        <w:t xml:space="preserve"> cen energii elektrycznej, cieplnej, towarów i usług - inflacja według GUS za 202</w:t>
      </w:r>
      <w:r w:rsidR="00FA5558">
        <w:t>3</w:t>
      </w:r>
      <w:r>
        <w:t xml:space="preserve"> rok na poziomie </w:t>
      </w:r>
      <w:r>
        <w:t>11</w:t>
      </w:r>
      <w:r>
        <w:t>,4%), w ocenie Prezydenta Miasta Tomaszowa Mazowieckiego należy utrzymać stawki czynszu za lokale mieszkalne w zasobach komunalnych na dotychczasowym poziomie.</w:t>
      </w:r>
    </w:p>
    <w:p w14:paraId="2F8D3FAD" w14:textId="525EC0CE" w:rsidR="00331ABF" w:rsidRDefault="006504EE" w:rsidP="006504EE">
      <w:pPr>
        <w:keepLines/>
        <w:spacing w:line="360" w:lineRule="auto"/>
        <w:ind w:firstLine="720"/>
        <w:jc w:val="both"/>
      </w:pPr>
      <w:r>
        <w:t>Biorąc pod uwagę powyższe przepisy Prezydent Miasta przygotował projekt zmian  przedmiotowej uchwały, celem pozostawienia stawek czynszu na dotychczasowym poziomie.</w:t>
      </w:r>
    </w:p>
    <w:sectPr w:rsidR="00331ABF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B9AC" w14:textId="77777777" w:rsidR="00B30E69" w:rsidRDefault="00B30E69">
      <w:r>
        <w:separator/>
      </w:r>
    </w:p>
  </w:endnote>
  <w:endnote w:type="continuationSeparator" w:id="0">
    <w:p w14:paraId="5BBA4BBF" w14:textId="77777777" w:rsidR="00B30E69" w:rsidRDefault="00B30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F640F" w14:paraId="62FC189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2F97543" w14:textId="77777777" w:rsidR="000F640F" w:rsidRDefault="00000000">
          <w:pPr>
            <w:rPr>
              <w:sz w:val="18"/>
            </w:rPr>
          </w:pPr>
          <w:r>
            <w:rPr>
              <w:sz w:val="18"/>
            </w:rPr>
            <w:t>Id: 99E4855D-AABC-49D0-83BE-90EFF25C63F5.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7145B36" w14:textId="77777777" w:rsidR="000F640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1AB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47F09B" w14:textId="77777777" w:rsidR="000F640F" w:rsidRDefault="000F640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E3C54" w14:textId="77777777" w:rsidR="00B30E69" w:rsidRDefault="00B30E69">
      <w:r>
        <w:separator/>
      </w:r>
    </w:p>
  </w:footnote>
  <w:footnote w:type="continuationSeparator" w:id="0">
    <w:p w14:paraId="727FC223" w14:textId="77777777" w:rsidR="00B30E69" w:rsidRDefault="00B30E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640F"/>
    <w:rsid w:val="00331ABF"/>
    <w:rsid w:val="006504EE"/>
    <w:rsid w:val="00A77B3E"/>
    <w:rsid w:val="00B30E69"/>
    <w:rsid w:val="00CA2A55"/>
    <w:rsid w:val="00FA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82C70"/>
  <w15:docId w15:val="{49642443-4E9D-43CE-9DCD-4F0677FCF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390</Words>
  <Characters>2340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XLIII/313/2021 Rady Miejskiej Tomaszowa Mazowieckiego w^sprawie
„Wieloletniego programu gospodarowania mieszkaniowym zasobem Gminy Miasto Tomaszów Mazowiecki na lata 2021-2025"</dc:subject>
  <dc:creator>pchuderski</dc:creator>
  <cp:lastModifiedBy>Piotr PC. Chuderski</cp:lastModifiedBy>
  <cp:revision>3</cp:revision>
  <cp:lastPrinted>2024-02-20T11:59:00Z</cp:lastPrinted>
  <dcterms:created xsi:type="dcterms:W3CDTF">2024-02-20T12:34:00Z</dcterms:created>
  <dcterms:modified xsi:type="dcterms:W3CDTF">2024-02-20T12:00:00Z</dcterms:modified>
  <cp:category>Akt prawny</cp:category>
</cp:coreProperties>
</file>