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WA</w:t>
      </w:r>
      <w:r w:rsidR="00337DCC">
        <w:rPr>
          <w:rFonts w:asciiTheme="minorHAnsi" w:hAnsiTheme="minorHAnsi" w:cstheme="minorHAnsi"/>
          <w:sz w:val="24"/>
          <w:szCs w:val="24"/>
        </w:rPr>
        <w:t>N-A</w:t>
      </w:r>
      <w:r w:rsidRPr="009C3694">
        <w:rPr>
          <w:rFonts w:asciiTheme="minorHAnsi" w:hAnsiTheme="minorHAnsi" w:cstheme="minorHAnsi"/>
          <w:sz w:val="24"/>
          <w:szCs w:val="24"/>
        </w:rPr>
        <w:t>.6220.</w:t>
      </w:r>
      <w:r w:rsidR="00337DCC">
        <w:rPr>
          <w:rFonts w:asciiTheme="minorHAnsi" w:hAnsiTheme="minorHAnsi" w:cstheme="minorHAnsi"/>
          <w:sz w:val="24"/>
          <w:szCs w:val="24"/>
        </w:rPr>
        <w:t>8.2022</w:t>
      </w:r>
      <w:r w:rsidRPr="009C3694">
        <w:rPr>
          <w:rFonts w:asciiTheme="minorHAnsi" w:hAnsiTheme="minorHAnsi" w:cstheme="minorHAnsi"/>
          <w:sz w:val="24"/>
          <w:szCs w:val="24"/>
        </w:rPr>
        <w:t>.ABŁ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OBWIESZCZENIE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</w:p>
    <w:p w:rsidR="00337DCC" w:rsidRPr="00337DCC" w:rsidRDefault="009C3694" w:rsidP="00337DC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9C369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9C3694">
        <w:rPr>
          <w:rFonts w:asciiTheme="minorHAnsi" w:hAnsiTheme="minorHAnsi" w:cstheme="minorHAnsi"/>
          <w:sz w:val="24"/>
          <w:szCs w:val="24"/>
        </w:rPr>
        <w:t xml:space="preserve"> 2023r. poz. 775 z </w:t>
      </w:r>
      <w:proofErr w:type="spellStart"/>
      <w:r w:rsidRPr="009C369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9C369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9C369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9C3694">
        <w:rPr>
          <w:rFonts w:asciiTheme="minorHAnsi" w:hAnsiTheme="minorHAnsi" w:cstheme="minorHAnsi"/>
          <w:sz w:val="24"/>
          <w:szCs w:val="24"/>
        </w:rPr>
        <w:t xml:space="preserve">.) oraz w związku art. 71 ust. 2 pkt 2), art.. 75 ust. 1 pkt 4), art. 80 ust. 2. oraz art. 85 ust. 3. ustawy z dnia 3 października 2008 r. o udostępnianiu informacji o środowisku i jego ochronie, udziale społeczeństwa w ochronie środowiska oraz o ocenach oddziaływania na środowisko (j.t. Dz. U. </w:t>
      </w:r>
      <w:proofErr w:type="gramStart"/>
      <w:r w:rsidRPr="009C369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9C3694">
        <w:rPr>
          <w:rFonts w:asciiTheme="minorHAnsi" w:hAnsiTheme="minorHAnsi" w:cstheme="minorHAnsi"/>
          <w:sz w:val="24"/>
          <w:szCs w:val="24"/>
        </w:rPr>
        <w:t xml:space="preserve"> 202</w:t>
      </w:r>
      <w:r w:rsidR="00337DCC">
        <w:rPr>
          <w:rFonts w:asciiTheme="minorHAnsi" w:hAnsiTheme="minorHAnsi" w:cstheme="minorHAnsi"/>
          <w:sz w:val="24"/>
          <w:szCs w:val="24"/>
        </w:rPr>
        <w:t>3</w:t>
      </w:r>
      <w:r w:rsidRPr="009C3694">
        <w:rPr>
          <w:rFonts w:asciiTheme="minorHAnsi" w:hAnsiTheme="minorHAnsi" w:cstheme="minorHAnsi"/>
          <w:sz w:val="24"/>
          <w:szCs w:val="24"/>
        </w:rPr>
        <w:t>r. poz. 10</w:t>
      </w:r>
      <w:r w:rsidR="00337DCC">
        <w:rPr>
          <w:rFonts w:asciiTheme="minorHAnsi" w:hAnsiTheme="minorHAnsi" w:cstheme="minorHAnsi"/>
          <w:sz w:val="24"/>
          <w:szCs w:val="24"/>
        </w:rPr>
        <w:t>94</w:t>
      </w:r>
      <w:r w:rsidRPr="009C3694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9C369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9C369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9C369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9C3694">
        <w:rPr>
          <w:rFonts w:asciiTheme="minorHAnsi" w:hAnsiTheme="minorHAnsi" w:cstheme="minorHAnsi"/>
          <w:sz w:val="24"/>
          <w:szCs w:val="24"/>
        </w:rPr>
        <w:t>.), zgodnie z art. 49 oraz 104 ustawy z dnia 14 czerwca 1960 r. Kodeks postępowania administracyjnego, Prezydent Miasta Tomaszowa Mazowieckiego zawiadamia strony postępowania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337DCC" w:rsidRPr="00337DCC">
        <w:rPr>
          <w:rFonts w:asciiTheme="minorHAnsi" w:hAnsiTheme="minorHAnsi" w:cstheme="minorHAnsi"/>
          <w:sz w:val="24"/>
          <w:szCs w:val="24"/>
        </w:rPr>
        <w:t>o wydaniu w dniu 9 stycznia 2024r. Decyzji Nr 1/S/2024 o środowiskowych uwarunkowaniach:</w:t>
      </w:r>
    </w:p>
    <w:p w:rsidR="00337DCC" w:rsidRPr="00337DCC" w:rsidRDefault="00337DCC" w:rsidP="00337DC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37DCC">
        <w:rPr>
          <w:rFonts w:asciiTheme="minorHAnsi" w:hAnsiTheme="minorHAnsi" w:cstheme="minorHAnsi"/>
          <w:sz w:val="24"/>
          <w:szCs w:val="24"/>
        </w:rPr>
        <w:t>Nazwa przedsięwzięcia: „Rozszerzenie katalogu odpadów przeznaczonych do zbierania i przetwarzania w procesie termicznej degradacji”</w:t>
      </w:r>
    </w:p>
    <w:p w:rsidR="00337DCC" w:rsidRPr="00337DCC" w:rsidRDefault="00337DCC" w:rsidP="00337DC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37DCC">
        <w:rPr>
          <w:rFonts w:asciiTheme="minorHAnsi" w:hAnsiTheme="minorHAnsi" w:cstheme="minorHAnsi"/>
          <w:sz w:val="24"/>
          <w:szCs w:val="24"/>
        </w:rPr>
        <w:t xml:space="preserve">Lokalizacja przedsięwzięcia: Przedsięwzięcie planowane jest do realizacji na działce o numerze ewidencyjnym 162/23 w obrębie 4 położonej w Tomaszowie </w:t>
      </w:r>
      <w:proofErr w:type="spellStart"/>
      <w:r w:rsidRPr="00337DCC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337DCC">
        <w:rPr>
          <w:rFonts w:asciiTheme="minorHAnsi" w:hAnsiTheme="minorHAnsi" w:cstheme="minorHAnsi"/>
          <w:sz w:val="24"/>
          <w:szCs w:val="24"/>
        </w:rPr>
        <w:t>.</w:t>
      </w:r>
    </w:p>
    <w:p w:rsidR="00337DCC" w:rsidRPr="00337DCC" w:rsidRDefault="00337DCC" w:rsidP="00337DC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37DCC">
        <w:rPr>
          <w:rFonts w:asciiTheme="minorHAnsi" w:hAnsiTheme="minorHAnsi" w:cstheme="minorHAnsi"/>
          <w:sz w:val="24"/>
          <w:szCs w:val="24"/>
        </w:rPr>
        <w:t xml:space="preserve">Inwestor: </w:t>
      </w:r>
      <w:proofErr w:type="spellStart"/>
      <w:r w:rsidRPr="00337DCC">
        <w:rPr>
          <w:rFonts w:asciiTheme="minorHAnsi" w:hAnsiTheme="minorHAnsi" w:cstheme="minorHAnsi"/>
          <w:sz w:val="24"/>
          <w:szCs w:val="24"/>
        </w:rPr>
        <w:t>EcoHydroCarbon</w:t>
      </w:r>
      <w:proofErr w:type="spellEnd"/>
      <w:r w:rsidRPr="00337DCC">
        <w:rPr>
          <w:rFonts w:asciiTheme="minorHAnsi" w:hAnsiTheme="minorHAnsi" w:cstheme="minorHAnsi"/>
          <w:sz w:val="24"/>
          <w:szCs w:val="24"/>
        </w:rPr>
        <w:t xml:space="preserve"> Sp. z o.</w:t>
      </w:r>
      <w:proofErr w:type="gramStart"/>
      <w:r w:rsidRPr="00337DCC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337DCC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337DCC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337DCC">
        <w:rPr>
          <w:rFonts w:asciiTheme="minorHAnsi" w:hAnsiTheme="minorHAnsi" w:cstheme="minorHAnsi"/>
          <w:sz w:val="24"/>
          <w:szCs w:val="24"/>
        </w:rPr>
        <w:t xml:space="preserve">. Spalska 103/106, 97-200 Tomaszów </w:t>
      </w:r>
      <w:proofErr w:type="spellStart"/>
      <w:r w:rsidRPr="00337DCC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337DCC">
        <w:rPr>
          <w:rFonts w:asciiTheme="minorHAnsi" w:hAnsiTheme="minorHAnsi" w:cstheme="minorHAnsi"/>
          <w:sz w:val="24"/>
          <w:szCs w:val="24"/>
        </w:rPr>
        <w:t>.</w:t>
      </w:r>
    </w:p>
    <w:p w:rsidR="00337DCC" w:rsidRPr="00337DCC" w:rsidRDefault="00337DCC" w:rsidP="00337DC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37DCC">
        <w:rPr>
          <w:rFonts w:asciiTheme="minorHAnsi" w:hAnsiTheme="minorHAnsi" w:cstheme="minorHAnsi"/>
          <w:sz w:val="24"/>
          <w:szCs w:val="24"/>
        </w:rPr>
        <w:t>Pełnomocnik: Robert Kowalski, Biuro Projektów Ekologicznych „</w:t>
      </w:r>
      <w:proofErr w:type="spellStart"/>
      <w:r w:rsidRPr="00337DCC">
        <w:rPr>
          <w:rFonts w:asciiTheme="minorHAnsi" w:hAnsiTheme="minorHAnsi" w:cstheme="minorHAnsi"/>
          <w:sz w:val="24"/>
          <w:szCs w:val="24"/>
        </w:rPr>
        <w:t>EkoProjekt</w:t>
      </w:r>
      <w:proofErr w:type="spellEnd"/>
      <w:r w:rsidRPr="00337DCC">
        <w:rPr>
          <w:rFonts w:asciiTheme="minorHAnsi" w:hAnsiTheme="minorHAnsi" w:cstheme="minorHAnsi"/>
          <w:sz w:val="24"/>
          <w:szCs w:val="24"/>
        </w:rPr>
        <w:t>”, ul. Łódzka 56, 97 – 300 Piotrków Tryb.</w:t>
      </w:r>
    </w:p>
    <w:p w:rsidR="00337DCC" w:rsidRPr="004917EE" w:rsidRDefault="00337DCC" w:rsidP="00337DC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4917EE">
        <w:rPr>
          <w:rFonts w:asciiTheme="minorHAnsi" w:hAnsiTheme="minorHAnsi" w:cstheme="minorHAnsi"/>
          <w:sz w:val="24"/>
          <w:szCs w:val="24"/>
        </w:rPr>
        <w:t>Wskazuję dzień publicznego ogłoszenia na dzień 1</w:t>
      </w:r>
      <w:r w:rsidR="004917EE" w:rsidRPr="004917EE">
        <w:rPr>
          <w:rFonts w:asciiTheme="minorHAnsi" w:hAnsiTheme="minorHAnsi" w:cstheme="minorHAnsi"/>
          <w:sz w:val="24"/>
          <w:szCs w:val="24"/>
        </w:rPr>
        <w:t>0</w:t>
      </w:r>
      <w:r w:rsidRPr="004917EE">
        <w:rPr>
          <w:rFonts w:asciiTheme="minorHAnsi" w:hAnsiTheme="minorHAnsi" w:cstheme="minorHAnsi"/>
          <w:sz w:val="24"/>
          <w:szCs w:val="24"/>
        </w:rPr>
        <w:t>.</w:t>
      </w:r>
      <w:r w:rsidR="004917EE" w:rsidRPr="004917EE">
        <w:rPr>
          <w:rFonts w:asciiTheme="minorHAnsi" w:hAnsiTheme="minorHAnsi" w:cstheme="minorHAnsi"/>
          <w:sz w:val="24"/>
          <w:szCs w:val="24"/>
        </w:rPr>
        <w:t>01</w:t>
      </w:r>
      <w:r w:rsidRPr="004917EE">
        <w:rPr>
          <w:rFonts w:asciiTheme="minorHAnsi" w:hAnsiTheme="minorHAnsi" w:cstheme="minorHAnsi"/>
          <w:sz w:val="24"/>
          <w:szCs w:val="24"/>
        </w:rPr>
        <w:t>.202</w:t>
      </w:r>
      <w:r w:rsidR="004917EE" w:rsidRPr="004917EE">
        <w:rPr>
          <w:rFonts w:asciiTheme="minorHAnsi" w:hAnsiTheme="minorHAnsi" w:cstheme="minorHAnsi"/>
          <w:sz w:val="24"/>
          <w:szCs w:val="24"/>
        </w:rPr>
        <w:t>4</w:t>
      </w:r>
      <w:proofErr w:type="gramStart"/>
      <w:r w:rsidRPr="004917EE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Pr="004917EE">
        <w:rPr>
          <w:rFonts w:asciiTheme="minorHAnsi" w:hAnsiTheme="minorHAnsi" w:cstheme="minorHAnsi"/>
          <w:sz w:val="24"/>
          <w:szCs w:val="24"/>
        </w:rPr>
        <w:t>.</w:t>
      </w:r>
    </w:p>
    <w:bookmarkEnd w:id="0"/>
    <w:p w:rsidR="009C3694" w:rsidRPr="009C3694" w:rsidRDefault="009C3694" w:rsidP="00337DC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Dzień publicznego ogłoszenia niniejszego zawiadomienia jest jednocześnie dniem udostępnienia treści wydanej decyzji.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Informuje się jednocześnie o możliwości zapoznania się z treścią decyzji oraz dokumentacją sprawy, w tym opiniami Regionalnego Dyrektora Ochrony Środowiska w Łodzi, Państwowego Powiatowego Inspektora Sanitarnego w Tomaszowie Mazowieckim oraz Państwowego Gospodarstwa Wodnego Wody Polskie - Dyrektora Zarządu Zlewni w Piotrkowie Trybunalskim.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 xml:space="preserve">Akta sprawy znajdują się w Wydziale Architektury Urzędu Miasta w Tomaszowie </w:t>
      </w:r>
      <w:proofErr w:type="spellStart"/>
      <w:r w:rsidRPr="009C3694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9C3694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9C3694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9C3694">
        <w:rPr>
          <w:rFonts w:asciiTheme="minorHAnsi" w:hAnsiTheme="minorHAnsi" w:cstheme="minorHAnsi"/>
          <w:sz w:val="24"/>
          <w:szCs w:val="24"/>
        </w:rPr>
        <w:t>. P.O.W. 10/16.</w:t>
      </w:r>
    </w:p>
    <w:p w:rsidR="009C3694" w:rsidRPr="009C3694" w:rsidRDefault="009C3694" w:rsidP="009C369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C3694">
        <w:rPr>
          <w:rFonts w:asciiTheme="minorHAnsi" w:hAnsiTheme="minorHAnsi" w:cstheme="minorHAnsi"/>
          <w:sz w:val="24"/>
          <w:szCs w:val="24"/>
        </w:rPr>
        <w:t>Od decyzji służy stronom odwołanie do Samorządowego Kolegium Odwoławczego w Piotrkowie Trybunalskim, ul. Słowackiego 19, 97-300 Piotrków Trybunalski, w terminie 14 dni od doręczenia decyzji, za pośrednictwem Prezydenta Miasta Tomaszowa Mazowieckiego.</w:t>
      </w:r>
    </w:p>
    <w:p w:rsidR="001413E6" w:rsidRDefault="009C3694" w:rsidP="009C3694">
      <w:pPr>
        <w:spacing w:after="0" w:line="300" w:lineRule="auto"/>
        <w:rPr>
          <w:rFonts w:asciiTheme="minorHAnsi" w:hAnsiTheme="minorHAnsi" w:cstheme="minorHAnsi"/>
          <w:noProof/>
          <w:sz w:val="24"/>
          <w:szCs w:val="24"/>
          <w:lang w:eastAsia="pl-PL"/>
        </w:rPr>
      </w:pPr>
      <w:r w:rsidRPr="009C3694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</w:t>
      </w:r>
      <w:r w:rsidRPr="009C3694">
        <w:rPr>
          <w:sz w:val="24"/>
          <w:szCs w:val="24"/>
        </w:rPr>
        <w:t>dokonane po upływie 14 dni od dnia publicznego ogłoszenia</w:t>
      </w:r>
      <w:r>
        <w:rPr>
          <w:rFonts w:asciiTheme="minorHAnsi" w:hAnsiTheme="minorHAnsi" w:cstheme="minorHAnsi"/>
          <w:noProof/>
          <w:sz w:val="24"/>
          <w:szCs w:val="24"/>
          <w:lang w:eastAsia="pl-PL"/>
        </w:rPr>
        <w:t>.</w:t>
      </w:r>
    </w:p>
    <w:p w:rsidR="009C3694" w:rsidRPr="009C3694" w:rsidRDefault="009C3694" w:rsidP="009C3694">
      <w:pPr>
        <w:spacing w:after="0" w:line="30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0F00A042">
            <wp:extent cx="1176655" cy="1078865"/>
            <wp:effectExtent l="0" t="0" r="4445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C3694" w:rsidRPr="009C3694" w:rsidSect="009C3694">
      <w:headerReference w:type="first" r:id="rId8"/>
      <w:pgSz w:w="11906" w:h="16838"/>
      <w:pgMar w:top="879" w:right="1133" w:bottom="142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414966" w:rsidRDefault="00433B08" w:rsidP="00414966">
    <w:pPr>
      <w:tabs>
        <w:tab w:val="left" w:pos="2835"/>
      </w:tabs>
      <w:suppressAutoHyphens w:val="0"/>
      <w:spacing w:after="0"/>
      <w:ind w:right="6804"/>
      <w:jc w:val="center"/>
      <w:rPr>
        <w:rFonts w:ascii="Times New Roman" w:hAnsi="Times New Roman" w:cs="Times New Roman"/>
        <w:sz w:val="24"/>
        <w:szCs w:val="24"/>
        <w:lang w:eastAsia="pl-PL"/>
      </w:rPr>
    </w:pPr>
    <w:r w:rsidRPr="00414966">
      <w:rPr>
        <w:rFonts w:ascii="Times New Roman" w:hAnsi="Times New Roman" w:cs="Times New Roman"/>
        <w:sz w:val="24"/>
        <w:szCs w:val="24"/>
        <w:lang w:eastAsia="pl-PL"/>
      </w:rPr>
      <w:t>PREZYDENT MIASTA</w:t>
    </w:r>
  </w:p>
  <w:p w:rsidR="00433B08" w:rsidRPr="00414966" w:rsidRDefault="00433B08" w:rsidP="00414966">
    <w:pPr>
      <w:pStyle w:val="Nagwek"/>
      <w:ind w:right="6804"/>
      <w:jc w:val="center"/>
    </w:pPr>
    <w:r w:rsidRPr="00414966">
      <w:rPr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C3E6E"/>
    <w:rsid w:val="000E407D"/>
    <w:rsid w:val="00123BA3"/>
    <w:rsid w:val="001325CA"/>
    <w:rsid w:val="001413E6"/>
    <w:rsid w:val="001C335A"/>
    <w:rsid w:val="0025483E"/>
    <w:rsid w:val="0027447F"/>
    <w:rsid w:val="00275091"/>
    <w:rsid w:val="0029295C"/>
    <w:rsid w:val="00300A69"/>
    <w:rsid w:val="0032527D"/>
    <w:rsid w:val="00337DCC"/>
    <w:rsid w:val="00352AEE"/>
    <w:rsid w:val="003810D4"/>
    <w:rsid w:val="003D1049"/>
    <w:rsid w:val="00414966"/>
    <w:rsid w:val="00433B08"/>
    <w:rsid w:val="004917EE"/>
    <w:rsid w:val="0049510B"/>
    <w:rsid w:val="004A423C"/>
    <w:rsid w:val="004C661C"/>
    <w:rsid w:val="00510107"/>
    <w:rsid w:val="00527FE4"/>
    <w:rsid w:val="00560580"/>
    <w:rsid w:val="005D126A"/>
    <w:rsid w:val="00634B34"/>
    <w:rsid w:val="00691CA1"/>
    <w:rsid w:val="00747615"/>
    <w:rsid w:val="007B09A6"/>
    <w:rsid w:val="007D59DE"/>
    <w:rsid w:val="007F6740"/>
    <w:rsid w:val="00896EBC"/>
    <w:rsid w:val="008A5260"/>
    <w:rsid w:val="008B731F"/>
    <w:rsid w:val="009575FE"/>
    <w:rsid w:val="009635A4"/>
    <w:rsid w:val="00977201"/>
    <w:rsid w:val="009C3694"/>
    <w:rsid w:val="00A008CD"/>
    <w:rsid w:val="00A04008"/>
    <w:rsid w:val="00A24DFA"/>
    <w:rsid w:val="00A44399"/>
    <w:rsid w:val="00A61C16"/>
    <w:rsid w:val="00A934F0"/>
    <w:rsid w:val="00AC719E"/>
    <w:rsid w:val="00AD7C49"/>
    <w:rsid w:val="00AF4148"/>
    <w:rsid w:val="00B0072F"/>
    <w:rsid w:val="00B545A1"/>
    <w:rsid w:val="00B8163D"/>
    <w:rsid w:val="00BA493E"/>
    <w:rsid w:val="00C72681"/>
    <w:rsid w:val="00D12B6E"/>
    <w:rsid w:val="00DB5206"/>
    <w:rsid w:val="00DE045B"/>
    <w:rsid w:val="00E12E4D"/>
    <w:rsid w:val="00E73403"/>
    <w:rsid w:val="00E77AA2"/>
    <w:rsid w:val="00E87486"/>
    <w:rsid w:val="00E91638"/>
    <w:rsid w:val="00ED46B6"/>
    <w:rsid w:val="00F10F80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987B5A2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307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36</cp:revision>
  <cp:lastPrinted>2021-09-01T11:41:00Z</cp:lastPrinted>
  <dcterms:created xsi:type="dcterms:W3CDTF">2019-10-08T10:05:00Z</dcterms:created>
  <dcterms:modified xsi:type="dcterms:W3CDTF">2024-01-10T12:15:00Z</dcterms:modified>
</cp:coreProperties>
</file>