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60A" w:rsidRDefault="00E13067">
      <w:pPr>
        <w:pStyle w:val="Nagwek"/>
        <w:rPr>
          <w:rFonts w:ascii="Tahoma" w:hAnsi="Tahoma"/>
          <w:b w:val="0"/>
        </w:rPr>
      </w:pPr>
      <w:r>
        <w:t>ZAWIESZENIE I COFNIĘCIE ZAWIESZENIA CERTYFIKATÓW ZAMIESZCZONYCH W WARSTWIE ELEKTRONICZNEJ DOWODU OSOBISTEGO</w:t>
      </w:r>
    </w:p>
    <w:p w:rsidR="005E660A" w:rsidRDefault="00E13067">
      <w:pPr>
        <w:spacing w:before="240" w:after="120" w:line="360" w:lineRule="auto"/>
        <w:rPr>
          <w:rFonts w:ascii="Tahoma" w:hAnsi="Tahoma" w:cs="Tahoma"/>
        </w:rPr>
      </w:pPr>
      <w:r>
        <w:rPr>
          <w:rFonts w:ascii="Calibri" w:hAnsi="Calibri" w:cs="Tahoma"/>
          <w:b/>
          <w:bCs/>
          <w:szCs w:val="24"/>
        </w:rPr>
        <w:t>1. Miejsce</w:t>
      </w:r>
    </w:p>
    <w:p w:rsidR="005E660A" w:rsidRDefault="00E13067">
      <w:pPr>
        <w:spacing w:line="360" w:lineRule="auto"/>
        <w:rPr>
          <w:rFonts w:ascii="Tahoma" w:hAnsi="Tahoma" w:cs="Tahoma"/>
          <w:sz w:val="22"/>
        </w:rPr>
      </w:pPr>
      <w:r>
        <w:rPr>
          <w:rFonts w:ascii="Calibri" w:hAnsi="Calibri" w:cs="Tahoma"/>
          <w:szCs w:val="24"/>
        </w:rPr>
        <w:t xml:space="preserve">Urząd Miasta w Tomaszowie </w:t>
      </w:r>
      <w:proofErr w:type="spellStart"/>
      <w:r>
        <w:rPr>
          <w:rFonts w:ascii="Calibri" w:hAnsi="Calibri" w:cs="Tahoma"/>
          <w:szCs w:val="24"/>
        </w:rPr>
        <w:t>Maz</w:t>
      </w:r>
      <w:proofErr w:type="spellEnd"/>
      <w:r>
        <w:rPr>
          <w:rFonts w:ascii="Calibri" w:hAnsi="Calibri" w:cs="Tahoma"/>
          <w:szCs w:val="24"/>
        </w:rPr>
        <w:t>.</w:t>
      </w:r>
    </w:p>
    <w:p w:rsidR="005E660A" w:rsidRDefault="00E13067">
      <w:pPr>
        <w:spacing w:line="360" w:lineRule="auto"/>
        <w:rPr>
          <w:rFonts w:ascii="Tahoma" w:hAnsi="Tahoma" w:cs="Tahoma"/>
          <w:sz w:val="22"/>
        </w:rPr>
      </w:pPr>
      <w:r>
        <w:rPr>
          <w:rFonts w:ascii="Calibri" w:hAnsi="Calibri" w:cs="Tahoma"/>
          <w:szCs w:val="24"/>
        </w:rPr>
        <w:t>ul. P.O.W. 10/16</w:t>
      </w:r>
    </w:p>
    <w:p w:rsidR="005E660A" w:rsidRDefault="00E13067">
      <w:pPr>
        <w:spacing w:line="360" w:lineRule="auto"/>
        <w:rPr>
          <w:rFonts w:ascii="Tahoma" w:hAnsi="Tahoma" w:cs="Tahoma"/>
          <w:sz w:val="22"/>
        </w:rPr>
      </w:pPr>
      <w:r>
        <w:rPr>
          <w:rFonts w:ascii="Calibri" w:hAnsi="Calibri" w:cs="Tahoma"/>
          <w:szCs w:val="24"/>
        </w:rPr>
        <w:t>Centrala nr tel. +48 44 724-23-11, fax 44 724-43-59</w:t>
      </w:r>
    </w:p>
    <w:p w:rsidR="005E660A" w:rsidRDefault="00E13067">
      <w:pPr>
        <w:spacing w:line="360" w:lineRule="auto"/>
        <w:rPr>
          <w:rFonts w:ascii="Tahoma" w:hAnsi="Tahoma" w:cs="Tahoma"/>
          <w:sz w:val="22"/>
        </w:rPr>
      </w:pPr>
      <w:r>
        <w:rPr>
          <w:rFonts w:ascii="Calibri" w:hAnsi="Calibri" w:cs="Tahoma"/>
          <w:szCs w:val="24"/>
        </w:rPr>
        <w:t xml:space="preserve">Wydział Ewidencji Ludności i </w:t>
      </w:r>
      <w:r>
        <w:rPr>
          <w:rFonts w:ascii="Calibri" w:hAnsi="Calibri" w:cs="Tahoma"/>
          <w:szCs w:val="24"/>
        </w:rPr>
        <w:t>Działalności Gospodarczej, pok. 14,</w:t>
      </w:r>
    </w:p>
    <w:p w:rsidR="005E660A" w:rsidRDefault="00E13067">
      <w:pPr>
        <w:spacing w:line="360" w:lineRule="auto"/>
        <w:rPr>
          <w:rStyle w:val="Pogrubienie"/>
          <w:rFonts w:ascii="Tahoma" w:hAnsi="Tahoma" w:cs="Tahoma"/>
          <w:b w:val="0"/>
          <w:sz w:val="22"/>
          <w:szCs w:val="22"/>
        </w:rPr>
      </w:pPr>
      <w:r>
        <w:rPr>
          <w:rFonts w:ascii="Calibri" w:hAnsi="Calibri" w:cs="Tahoma"/>
          <w:szCs w:val="24"/>
        </w:rPr>
        <w:t xml:space="preserve">nr tel. +48 </w:t>
      </w:r>
      <w:r>
        <w:rPr>
          <w:rStyle w:val="Pogrubienie"/>
          <w:rFonts w:ascii="Calibri" w:hAnsi="Calibri" w:cs="Tahoma"/>
          <w:b w:val="0"/>
          <w:szCs w:val="24"/>
        </w:rPr>
        <w:t xml:space="preserve">44 724 23 11 wew. 510, </w:t>
      </w:r>
    </w:p>
    <w:p w:rsidR="005E660A" w:rsidRDefault="00E13067">
      <w:pPr>
        <w:spacing w:line="360" w:lineRule="auto"/>
        <w:rPr>
          <w:rFonts w:ascii="Tahoma" w:hAnsi="Tahoma" w:cs="Tahoma"/>
          <w:sz w:val="22"/>
        </w:rPr>
      </w:pPr>
      <w:r>
        <w:rPr>
          <w:rStyle w:val="Pogrubienie"/>
          <w:rFonts w:ascii="Calibri" w:hAnsi="Calibri" w:cs="Tahoma"/>
          <w:b w:val="0"/>
          <w:szCs w:val="24"/>
        </w:rPr>
        <w:t xml:space="preserve">Nr tel. bezpośredni </w:t>
      </w:r>
      <w:r>
        <w:rPr>
          <w:rFonts w:ascii="Calibri" w:hAnsi="Calibri" w:cs="Tahoma"/>
          <w:szCs w:val="24"/>
        </w:rPr>
        <w:t>44 726-25-10</w:t>
      </w:r>
    </w:p>
    <w:p w:rsidR="005E660A" w:rsidRDefault="00E13067">
      <w:pPr>
        <w:pStyle w:val="western"/>
        <w:suppressAutoHyphens w:val="0"/>
        <w:spacing w:before="240" w:after="120" w:line="360" w:lineRule="auto"/>
        <w:rPr>
          <w:rFonts w:ascii="Tahoma" w:hAnsi="Tahoma" w:cs="Tahoma"/>
          <w:sz w:val="20"/>
        </w:rPr>
      </w:pPr>
      <w:r>
        <w:rPr>
          <w:rFonts w:ascii="Calibri" w:hAnsi="Calibri" w:cs="Tahoma"/>
          <w:b/>
          <w:bCs/>
          <w:lang w:eastAsia="pl-PL"/>
        </w:rPr>
        <w:t>2. Podstawa prawna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sz w:val="22"/>
          <w:szCs w:val="20"/>
        </w:rPr>
      </w:pPr>
      <w:r>
        <w:rPr>
          <w:rFonts w:ascii="Calibri" w:hAnsi="Calibri" w:cs="Tahoma"/>
        </w:rPr>
        <w:t>- Ustawa z dnia</w:t>
      </w:r>
      <w:r>
        <w:rPr>
          <w:rFonts w:ascii="Calibri" w:eastAsia="Tahoma" w:hAnsi="Calibri" w:cs="Tahoma"/>
        </w:rPr>
        <w:t xml:space="preserve"> 6 sierpnia 2010 </w:t>
      </w:r>
      <w:r>
        <w:rPr>
          <w:rFonts w:ascii="Calibri" w:hAnsi="Calibri" w:cs="Tahoma"/>
        </w:rPr>
        <w:t>r. o</w:t>
      </w:r>
      <w:r>
        <w:rPr>
          <w:rFonts w:ascii="Calibri" w:eastAsia="Tahoma" w:hAnsi="Calibri" w:cs="Tahoma"/>
        </w:rPr>
        <w:t xml:space="preserve"> dowodach oso</w:t>
      </w:r>
      <w:r>
        <w:rPr>
          <w:rFonts w:ascii="Calibri" w:hAnsi="Calibri" w:cs="Tahoma"/>
        </w:rPr>
        <w:t>bistych</w:t>
      </w:r>
      <w:r>
        <w:rPr>
          <w:rFonts w:ascii="Calibri" w:eastAsia="Tahoma" w:hAnsi="Calibri" w:cs="Tahoma"/>
        </w:rPr>
        <w:t xml:space="preserve"> (</w:t>
      </w:r>
      <w:r>
        <w:rPr>
          <w:rFonts w:ascii="Calibri" w:hAnsi="Calibri" w:cs="Tahoma"/>
        </w:rPr>
        <w:t>Dz.U.</w:t>
      </w:r>
      <w:r>
        <w:rPr>
          <w:rFonts w:ascii="Calibri" w:eastAsia="Tahoma" w:hAnsi="Calibri" w:cs="Tahoma"/>
        </w:rPr>
        <w:t xml:space="preserve"> </w:t>
      </w:r>
      <w:r>
        <w:rPr>
          <w:rFonts w:ascii="Calibri" w:hAnsi="Calibri" w:cs="Tahoma"/>
        </w:rPr>
        <w:t>2022.671</w:t>
      </w:r>
      <w:r>
        <w:rPr>
          <w:rFonts w:ascii="Calibri" w:hAnsi="Calibri" w:cs="Tahoma"/>
        </w:rPr>
        <w:t>.).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sz w:val="22"/>
          <w:szCs w:val="20"/>
        </w:rPr>
      </w:pPr>
      <w:r>
        <w:rPr>
          <w:rFonts w:ascii="Calibri" w:hAnsi="Calibri" w:cs="Tahoma"/>
        </w:rPr>
        <w:t>- Rozporządzenie</w:t>
      </w:r>
      <w:r>
        <w:rPr>
          <w:rFonts w:ascii="Calibri" w:eastAsia="Tahoma" w:hAnsi="Calibri" w:cs="Tahoma"/>
        </w:rPr>
        <w:t xml:space="preserve"> Ministra Spraw Wewnętrznych </w:t>
      </w:r>
      <w:r>
        <w:rPr>
          <w:rFonts w:ascii="Calibri" w:hAnsi="Calibri" w:cs="Tahoma"/>
        </w:rPr>
        <w:t>i Admin</w:t>
      </w:r>
      <w:r>
        <w:rPr>
          <w:rFonts w:ascii="Calibri" w:hAnsi="Calibri" w:cs="Tahoma"/>
        </w:rPr>
        <w:t xml:space="preserve">istracji z dnia 5 października 2021 r. </w:t>
      </w:r>
      <w:r>
        <w:rPr>
          <w:rFonts w:ascii="Calibri" w:hAnsi="Calibri" w:cs="Tahoma"/>
        </w:rPr>
        <w:br/>
        <w:t>w sprawie wzoru dowodu osobistego, jego wydania i odbioru oraz utraty, uszkodzenia, unieważnienia i zwrotu (Dz. U. 2021.1865)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sz w:val="20"/>
          <w:szCs w:val="20"/>
        </w:rPr>
      </w:pPr>
      <w:r>
        <w:rPr>
          <w:rFonts w:ascii="Calibri" w:hAnsi="Calibri" w:cs="Tahoma"/>
        </w:rPr>
        <w:t>- Załącznik (część II pkt 2) do ustawy z dnia 16 listopada 2006 r. o opłacie skarbowej</w:t>
      </w:r>
      <w:r>
        <w:rPr>
          <w:rFonts w:ascii="Calibri" w:hAnsi="Calibri" w:cs="Tahoma"/>
        </w:rPr>
        <w:br/>
        <w:t>(Dz. U. 2023.2111</w:t>
      </w:r>
      <w:r>
        <w:rPr>
          <w:rFonts w:ascii="Calibri" w:hAnsi="Calibri" w:cs="Tahoma"/>
        </w:rPr>
        <w:t xml:space="preserve">). 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b/>
          <w:bCs/>
        </w:rPr>
      </w:pPr>
      <w:r>
        <w:rPr>
          <w:rFonts w:ascii="Calibri" w:hAnsi="Calibri" w:cs="Tahoma"/>
          <w:b/>
          <w:bCs/>
        </w:rPr>
        <w:t>3. Opis sposobu załatwienia sprawy</w:t>
      </w:r>
    </w:p>
    <w:p w:rsidR="005E660A" w:rsidRDefault="00E13067">
      <w:pPr>
        <w:pStyle w:val="Akapitzlist"/>
        <w:numPr>
          <w:ilvl w:val="0"/>
          <w:numId w:val="1"/>
        </w:numPr>
        <w:spacing w:before="240" w:after="120" w:line="360" w:lineRule="auto"/>
        <w:ind w:left="714" w:hanging="357"/>
        <w:rPr>
          <w:sz w:val="22"/>
          <w:szCs w:val="22"/>
        </w:rPr>
      </w:pPr>
      <w:r>
        <w:rPr>
          <w:rFonts w:ascii="Calibri" w:hAnsi="Calibri" w:cs="Tahoma"/>
          <w:szCs w:val="24"/>
        </w:rPr>
        <w:t xml:space="preserve">W przypadku </w:t>
      </w:r>
      <w:r>
        <w:rPr>
          <w:rFonts w:ascii="Calibri" w:hAnsi="Calibri" w:cs="Tahoma"/>
          <w:b/>
          <w:szCs w:val="24"/>
        </w:rPr>
        <w:t>czasowej utraty</w:t>
      </w:r>
      <w:r>
        <w:rPr>
          <w:rFonts w:ascii="Calibri" w:hAnsi="Calibri" w:cs="Tahoma"/>
          <w:szCs w:val="24"/>
        </w:rPr>
        <w:t xml:space="preserve"> kontroli nad dowodem osobistym (posiadacz nie wie gdzie jest jego dowód osobisty), posiadacz dokumentu może zgłosić zawieszenie certyfikatów zamieszczonych w warstwie elektronicznej dowodu osobistego</w:t>
      </w:r>
    </w:p>
    <w:p w:rsidR="005E660A" w:rsidRDefault="00E13067">
      <w:pPr>
        <w:pStyle w:val="Akapitzlist"/>
        <w:numPr>
          <w:ilvl w:val="0"/>
          <w:numId w:val="1"/>
        </w:numPr>
        <w:spacing w:before="240" w:after="120" w:line="360" w:lineRule="auto"/>
        <w:ind w:left="714" w:hanging="357"/>
        <w:contextualSpacing w:val="0"/>
        <w:rPr>
          <w:b/>
          <w:sz w:val="22"/>
          <w:szCs w:val="22"/>
        </w:rPr>
      </w:pPr>
      <w:r>
        <w:rPr>
          <w:rFonts w:ascii="Calibri" w:hAnsi="Calibri" w:cs="Tahoma"/>
          <w:b/>
          <w:szCs w:val="24"/>
        </w:rPr>
        <w:t>Zawieszenie następuje na okres nie dłuższy niż 14 dni o</w:t>
      </w:r>
      <w:r>
        <w:rPr>
          <w:rFonts w:ascii="Calibri" w:hAnsi="Calibri" w:cs="Tahoma"/>
          <w:b/>
          <w:szCs w:val="24"/>
        </w:rPr>
        <w:t>d dnia dokonania zgłoszenia.</w:t>
      </w:r>
    </w:p>
    <w:p w:rsidR="005E660A" w:rsidRDefault="00E13067">
      <w:pPr>
        <w:pStyle w:val="Akapitzlist"/>
        <w:numPr>
          <w:ilvl w:val="0"/>
          <w:numId w:val="1"/>
        </w:numPr>
        <w:spacing w:before="240" w:after="120" w:line="360" w:lineRule="auto"/>
        <w:ind w:left="714" w:hanging="357"/>
        <w:contextualSpacing w:val="0"/>
        <w:rPr>
          <w:b/>
          <w:sz w:val="22"/>
          <w:szCs w:val="22"/>
        </w:rPr>
      </w:pPr>
      <w:r>
        <w:rPr>
          <w:rFonts w:ascii="Calibri" w:hAnsi="Calibri" w:cs="Tahoma"/>
          <w:b/>
          <w:szCs w:val="24"/>
        </w:rPr>
        <w:t>Zgłoszenie zawieszenia składa:</w:t>
      </w:r>
    </w:p>
    <w:p w:rsidR="005E660A" w:rsidRDefault="00E13067">
      <w:pPr>
        <w:pStyle w:val="Akapitzlist"/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Posiadacz dowodu osobistego</w:t>
      </w:r>
    </w:p>
    <w:p w:rsidR="005E660A" w:rsidRDefault="00E13067">
      <w:pPr>
        <w:pStyle w:val="Akapitzlist"/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W imieniu posiadacza dowodu osobistego, który nie posiada zdolności do czynności prawnych lub posiada ograniczoną zdolność do czynności prawnych – rodzic, opiekun prawn</w:t>
      </w:r>
      <w:r>
        <w:rPr>
          <w:rFonts w:ascii="Calibri" w:hAnsi="Calibri" w:cs="Tahoma"/>
          <w:szCs w:val="24"/>
        </w:rPr>
        <w:t>y lub kurator</w:t>
      </w:r>
    </w:p>
    <w:p w:rsidR="005E660A" w:rsidRDefault="00E13067">
      <w:pPr>
        <w:pStyle w:val="Akapitzlist"/>
        <w:numPr>
          <w:ilvl w:val="0"/>
          <w:numId w:val="2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lastRenderedPageBreak/>
        <w:t xml:space="preserve">Pełnomocnik legitymujący się pełnomocnictwem szczególnym do dokonania takiej czynności </w:t>
      </w:r>
    </w:p>
    <w:p w:rsidR="005E660A" w:rsidRDefault="00E13067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b/>
        </w:rPr>
      </w:pPr>
      <w:r>
        <w:rPr>
          <w:rFonts w:ascii="Calibri" w:hAnsi="Calibri" w:cs="Tahoma"/>
          <w:b/>
          <w:szCs w:val="24"/>
        </w:rPr>
        <w:t>Zgłoszenia zawieszenia dokonuje się:</w:t>
      </w:r>
    </w:p>
    <w:p w:rsidR="005E660A" w:rsidRDefault="00E13067">
      <w:pPr>
        <w:pStyle w:val="Akapitzlist"/>
        <w:numPr>
          <w:ilvl w:val="0"/>
          <w:numId w:val="4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Osobiście w siedzibie urzędu gminy</w:t>
      </w:r>
    </w:p>
    <w:p w:rsidR="005E660A" w:rsidRDefault="00E13067">
      <w:pPr>
        <w:pStyle w:val="Akapitzlist"/>
        <w:numPr>
          <w:ilvl w:val="0"/>
          <w:numId w:val="4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W formie dokumentu elektronicznego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Calibri" w:hAnsi="Calibri"/>
          <w:szCs w:val="24"/>
        </w:rPr>
      </w:pPr>
      <w:r>
        <w:rPr>
          <w:rFonts w:ascii="Calibri" w:hAnsi="Calibri" w:cs="Tahoma"/>
          <w:szCs w:val="24"/>
        </w:rPr>
        <w:t xml:space="preserve">Osobie dokonującej zgłoszenia wydaje się </w:t>
      </w:r>
      <w:r>
        <w:rPr>
          <w:rFonts w:ascii="Calibri" w:hAnsi="Calibri" w:cs="Tahoma"/>
          <w:szCs w:val="24"/>
        </w:rPr>
        <w:t>zaświadczenie potwierdzające datę</w:t>
      </w:r>
      <w:r>
        <w:rPr>
          <w:rFonts w:ascii="Calibri" w:hAnsi="Calibri" w:cs="Tahoma"/>
          <w:szCs w:val="24"/>
        </w:rPr>
        <w:br/>
        <w:t xml:space="preserve"> i godzinę dokonania zgłoszenia.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Osobie dokonującej zgłoszenia w formie dokumentu elektronicznego, zaświadczenie wydaje się na żądanie.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W okresie 14 dni od dnia zgłoszenia zawieszenie posiadacz dowodu osobistego może dokon</w:t>
      </w:r>
      <w:r>
        <w:rPr>
          <w:rFonts w:ascii="Calibri" w:hAnsi="Calibri" w:cs="Tahoma"/>
          <w:szCs w:val="24"/>
        </w:rPr>
        <w:t xml:space="preserve">ać zgłoszenia </w:t>
      </w:r>
      <w:r>
        <w:rPr>
          <w:rFonts w:ascii="Calibri" w:hAnsi="Calibri" w:cs="Tahoma"/>
          <w:b/>
          <w:szCs w:val="24"/>
        </w:rPr>
        <w:t>cofnięcia zawieszenia</w:t>
      </w:r>
      <w:r>
        <w:rPr>
          <w:rFonts w:ascii="Calibri" w:hAnsi="Calibri" w:cs="Tahoma"/>
          <w:szCs w:val="24"/>
        </w:rPr>
        <w:t>, na takich samych zasadach jak zgłoszenie zawieszenia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Jeżeli w okresie 14 dni od dnia zgłoszenia zawieszenia nie nastąpi cofnięcie zawieszenia – certyfikaty i dowód osobisty podlegają unieważnieniu z mocy prawa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Zawieszen</w:t>
      </w:r>
      <w:r>
        <w:rPr>
          <w:rFonts w:ascii="Calibri" w:hAnsi="Calibri" w:cs="Tahoma"/>
          <w:szCs w:val="24"/>
        </w:rPr>
        <w:t>ie certyfikatów zawsze będzie powodowało zawieszenie ważności dowodu osobistego</w:t>
      </w:r>
    </w:p>
    <w:p w:rsidR="005E660A" w:rsidRDefault="00E13067">
      <w:pPr>
        <w:pStyle w:val="Akapitzlist"/>
        <w:numPr>
          <w:ilvl w:val="0"/>
          <w:numId w:val="3"/>
        </w:numPr>
        <w:spacing w:before="240" w:after="120" w:line="360" w:lineRule="auto"/>
        <w:ind w:left="714" w:hanging="357"/>
        <w:contextualSpacing w:val="0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Czynności dokonane w okresie zawieszenia lub unieważnienia tych certyfikatów nie będą miały skutków prawnych.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b/>
          <w:bCs/>
        </w:rPr>
        <w:t>4. Wymagane dokumenty</w:t>
      </w:r>
    </w:p>
    <w:p w:rsidR="005E660A" w:rsidRDefault="00E13067">
      <w:pPr>
        <w:pStyle w:val="Akapitzlist"/>
        <w:numPr>
          <w:ilvl w:val="0"/>
          <w:numId w:val="5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>Zgłoszenie cofnięcia zawieszenia</w:t>
      </w:r>
    </w:p>
    <w:p w:rsidR="005E660A" w:rsidRDefault="00E13067">
      <w:pPr>
        <w:pStyle w:val="Akapitzlist"/>
        <w:numPr>
          <w:ilvl w:val="0"/>
          <w:numId w:val="5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szCs w:val="24"/>
        </w:rPr>
        <w:t xml:space="preserve">Zgłoszenie </w:t>
      </w:r>
      <w:r>
        <w:rPr>
          <w:rFonts w:ascii="Calibri" w:hAnsi="Calibri" w:cs="Tahoma"/>
          <w:szCs w:val="24"/>
        </w:rPr>
        <w:t>zawieszenia certyfikatów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b/>
          <w:bCs/>
        </w:rPr>
        <w:t>5. Opłaty</w:t>
      </w:r>
    </w:p>
    <w:p w:rsidR="005E660A" w:rsidRDefault="00E13067">
      <w:pPr>
        <w:pStyle w:val="western"/>
        <w:spacing w:before="240" w:after="12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</w:rPr>
        <w:t>Zaświadczenie wydaje się bezpłatnie.</w:t>
      </w:r>
    </w:p>
    <w:p w:rsidR="005E660A" w:rsidRDefault="00E13067">
      <w:pPr>
        <w:pStyle w:val="western"/>
        <w:spacing w:before="240" w:after="12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</w:rPr>
        <w:t xml:space="preserve">Wydanie powtórnego zaświadczenia o zgłoszeniu zawieszenia certyfikatów w dowodzie osobistym lub o zgłoszeniu cofnięcia zawieszenia certyfikatów w dowodzie osobistym </w:t>
      </w:r>
      <w:r>
        <w:rPr>
          <w:rFonts w:ascii="Calibri" w:hAnsi="Calibri" w:cs="Tahoma"/>
        </w:rPr>
        <w:lastRenderedPageBreak/>
        <w:t>podlega opłacie ska</w:t>
      </w:r>
      <w:r>
        <w:rPr>
          <w:rFonts w:ascii="Calibri" w:hAnsi="Calibri" w:cs="Tahoma"/>
        </w:rPr>
        <w:t>rbowej określonej w ustawie z dnia 16.11.2006 r. o opłacie skarbowej (Dz. U. 2023.2111</w:t>
      </w:r>
      <w:r>
        <w:rPr>
          <w:rFonts w:ascii="Calibri" w:hAnsi="Calibri" w:cs="Tahoma"/>
        </w:rPr>
        <w:t>).</w:t>
      </w:r>
    </w:p>
    <w:p w:rsidR="005E660A" w:rsidRDefault="00E13067">
      <w:pPr>
        <w:pStyle w:val="Tekstpodstawowy"/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</w:rPr>
        <w:t>Opłatę skarbową w wysokości 17 zł należy wpłacić w kasie Urzędu Miasta w Tomaszowie Mazowieckim lub na konto: 90 1050 1461 1000 0023 6464 4324</w:t>
      </w:r>
    </w:p>
    <w:p w:rsidR="005E660A" w:rsidRDefault="00E13067">
      <w:pPr>
        <w:pStyle w:val="Tekstpodstawowy"/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</w:rPr>
        <w:t>Wyjątek – zwolnien</w:t>
      </w:r>
      <w:r>
        <w:rPr>
          <w:rFonts w:ascii="Calibri" w:hAnsi="Calibri" w:cs="Tahoma"/>
        </w:rPr>
        <w:t xml:space="preserve">ie przedmiotowe i podmiotowe wskazane w ustawie o opłacie skarbowej (Dz. U. 2023.2111 </w:t>
      </w:r>
      <w:bookmarkStart w:id="0" w:name="_GoBack"/>
      <w:bookmarkEnd w:id="0"/>
      <w:r>
        <w:rPr>
          <w:rFonts w:ascii="Calibri" w:hAnsi="Calibri" w:cs="Tahoma"/>
        </w:rPr>
        <w:t>).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b/>
          <w:bCs/>
        </w:rPr>
        <w:t>6. Termin udzielenia odpowiedzi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sz w:val="20"/>
          <w:szCs w:val="20"/>
        </w:rPr>
      </w:pPr>
      <w:r>
        <w:rPr>
          <w:rFonts w:ascii="Calibri" w:hAnsi="Calibri" w:cs="Tahoma"/>
        </w:rPr>
        <w:t>Zaświadczenie wydawane jest niezwłocznie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sz w:val="22"/>
          <w:szCs w:val="22"/>
          <w:lang w:eastAsia="pl-PL"/>
        </w:rPr>
      </w:pPr>
      <w:r>
        <w:rPr>
          <w:rFonts w:ascii="Calibri" w:hAnsi="Calibri" w:cs="Tahoma"/>
          <w:b/>
          <w:bCs/>
        </w:rPr>
        <w:t>7. Jednostka odpowiedzialna</w:t>
      </w:r>
    </w:p>
    <w:p w:rsidR="005E660A" w:rsidRDefault="00E13067">
      <w:pPr>
        <w:pStyle w:val="western"/>
        <w:suppressAutoHyphens w:val="0"/>
        <w:spacing w:before="0" w:after="0" w:line="360" w:lineRule="auto"/>
        <w:rPr>
          <w:rFonts w:ascii="Tahoma" w:hAnsi="Tahoma" w:cs="Tahoma"/>
          <w:sz w:val="20"/>
          <w:szCs w:val="20"/>
        </w:rPr>
      </w:pPr>
      <w:r>
        <w:rPr>
          <w:rFonts w:ascii="Calibri" w:hAnsi="Calibri" w:cs="Tahoma"/>
          <w:lang w:eastAsia="pl-PL"/>
        </w:rPr>
        <w:t xml:space="preserve">Wydział Ewidencji Ludności i Działalności Gospodarczej, pok. </w:t>
      </w:r>
      <w:r>
        <w:rPr>
          <w:rFonts w:ascii="Calibri" w:hAnsi="Calibri" w:cs="Tahoma"/>
          <w:lang w:eastAsia="pl-PL"/>
        </w:rPr>
        <w:t>14</w:t>
      </w:r>
    </w:p>
    <w:p w:rsidR="005E660A" w:rsidRDefault="00E13067">
      <w:pPr>
        <w:pStyle w:val="Tekstpodstawowy"/>
        <w:tabs>
          <w:tab w:val="left" w:pos="0"/>
        </w:tabs>
        <w:spacing w:before="24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  <w:b/>
          <w:bCs/>
        </w:rPr>
        <w:t>8. Tryb odwoławczy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sz w:val="22"/>
          <w:szCs w:val="22"/>
        </w:rPr>
      </w:pPr>
      <w:r>
        <w:rPr>
          <w:rFonts w:ascii="Calibri" w:hAnsi="Calibri" w:cs="Tahoma"/>
        </w:rPr>
        <w:t>Nie dotyczy</w:t>
      </w:r>
    </w:p>
    <w:p w:rsidR="005E660A" w:rsidRDefault="00E13067">
      <w:pPr>
        <w:pStyle w:val="western"/>
        <w:suppressAutoHyphens w:val="0"/>
        <w:spacing w:before="240" w:after="120" w:line="360" w:lineRule="auto"/>
        <w:rPr>
          <w:rFonts w:ascii="Tahoma" w:hAnsi="Tahoma" w:cs="Tahoma"/>
          <w:sz w:val="20"/>
          <w:u w:val="single"/>
        </w:rPr>
      </w:pPr>
      <w:r>
        <w:rPr>
          <w:rFonts w:ascii="Calibri" w:hAnsi="Calibri" w:cs="Tahoma"/>
          <w:b/>
          <w:bCs/>
          <w:lang w:eastAsia="pl-PL"/>
        </w:rPr>
        <w:t>9. Załączniki</w:t>
      </w:r>
    </w:p>
    <w:p w:rsidR="005E660A" w:rsidRDefault="00E13067">
      <w:pPr>
        <w:pStyle w:val="western"/>
        <w:suppressAutoHyphens w:val="0"/>
        <w:spacing w:before="0" w:after="0" w:line="360" w:lineRule="auto"/>
        <w:rPr>
          <w:rFonts w:ascii="Calibri" w:hAnsi="Calibri"/>
        </w:rPr>
      </w:pPr>
      <w:r>
        <w:rPr>
          <w:rFonts w:ascii="Calibri" w:hAnsi="Calibri" w:cs="Tahoma"/>
          <w:u w:val="single"/>
        </w:rPr>
        <w:t>WLDG-16-01 Zgłoszenie zawieszenia certyfikatów</w:t>
      </w:r>
    </w:p>
    <w:p w:rsidR="005E660A" w:rsidRDefault="00E13067">
      <w:pPr>
        <w:pStyle w:val="Tekstpodstawowy"/>
        <w:tabs>
          <w:tab w:val="left" w:pos="0"/>
        </w:tabs>
        <w:spacing w:after="280" w:line="360" w:lineRule="auto"/>
        <w:rPr>
          <w:rFonts w:ascii="Tahoma" w:hAnsi="Tahoma" w:cs="Tahoma"/>
          <w:b/>
          <w:bCs/>
          <w:szCs w:val="20"/>
        </w:rPr>
      </w:pPr>
      <w:r>
        <w:rPr>
          <w:rFonts w:ascii="Calibri" w:hAnsi="Calibri" w:cs="Tahoma"/>
          <w:u w:val="single"/>
        </w:rPr>
        <w:t>WLDG-16-02 Zgłoszenie cofnięcia zawieszenia</w:t>
      </w:r>
    </w:p>
    <w:sectPr w:rsidR="005E660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2DAD"/>
    <w:multiLevelType w:val="multilevel"/>
    <w:tmpl w:val="F2D206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647CDE"/>
    <w:multiLevelType w:val="multilevel"/>
    <w:tmpl w:val="2F7E41C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2346A9B"/>
    <w:multiLevelType w:val="multilevel"/>
    <w:tmpl w:val="07E2D1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0AD7E02"/>
    <w:multiLevelType w:val="multilevel"/>
    <w:tmpl w:val="D65410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744D87"/>
    <w:multiLevelType w:val="multilevel"/>
    <w:tmpl w:val="F1EA3D5A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DF525A4"/>
    <w:multiLevelType w:val="multilevel"/>
    <w:tmpl w:val="6B424758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5E660A"/>
    <w:rsid w:val="005E660A"/>
    <w:rsid w:val="00E1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4A367"/>
  <w15:docId w15:val="{EEACEF7C-6F9B-414F-A6FA-DE0ABD6F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53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FE753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qFormat/>
    <w:rsid w:val="0038496A"/>
    <w:rPr>
      <w:b/>
      <w:bCs/>
    </w:rPr>
  </w:style>
  <w:style w:type="paragraph" w:styleId="Nagwek">
    <w:name w:val="header"/>
    <w:basedOn w:val="Normalny"/>
    <w:next w:val="Tekstpodstawowy"/>
    <w:qFormat/>
    <w:rsid w:val="001474F6"/>
    <w:pPr>
      <w:keepNext/>
      <w:spacing w:before="240" w:after="120"/>
      <w:jc w:val="center"/>
    </w:pPr>
    <w:rPr>
      <w:rFonts w:asciiTheme="minorHAnsi" w:eastAsia="Microsoft YaHei" w:hAnsiTheme="minorHAnsi" w:cs="Arial Unicode MS"/>
      <w:b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FE753C"/>
    <w:pPr>
      <w:spacing w:after="120"/>
    </w:pPr>
    <w:rPr>
      <w:szCs w:val="24"/>
    </w:rPr>
  </w:style>
  <w:style w:type="paragraph" w:styleId="Lista">
    <w:name w:val="List"/>
    <w:basedOn w:val="Tekstpodstawowy"/>
    <w:rsid w:val="0016178E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rsid w:val="0016178E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customStyle="1" w:styleId="Legenda1">
    <w:name w:val="Legenda1"/>
    <w:basedOn w:val="Normalny"/>
    <w:qFormat/>
    <w:rsid w:val="0016178E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western">
    <w:name w:val="western"/>
    <w:basedOn w:val="Normalny"/>
    <w:qFormat/>
    <w:rsid w:val="00FE753C"/>
    <w:pPr>
      <w:spacing w:before="280" w:after="280"/>
    </w:pPr>
    <w:rPr>
      <w:szCs w:val="24"/>
    </w:rPr>
  </w:style>
  <w:style w:type="paragraph" w:styleId="Akapitzlist">
    <w:name w:val="List Paragraph"/>
    <w:basedOn w:val="Normalny"/>
    <w:uiPriority w:val="34"/>
    <w:qFormat/>
    <w:rsid w:val="00FE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A1DD-13EF-443F-99FB-3EEC36C9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466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ablonska</dc:creator>
  <dc:description/>
  <cp:lastModifiedBy>Beata Gamrot</cp:lastModifiedBy>
  <cp:revision>13</cp:revision>
  <dcterms:created xsi:type="dcterms:W3CDTF">2019-03-06T11:29:00Z</dcterms:created>
  <dcterms:modified xsi:type="dcterms:W3CDTF">2023-12-07T14:12:00Z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