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1933A" w14:textId="77777777" w:rsidR="00A77B3E" w:rsidRDefault="00000000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6CD9EBEA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7F3C5F1F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 dnia  17 października 2023 r.</w:t>
      </w:r>
    </w:p>
    <w:p w14:paraId="4A1A36DA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14:paraId="6AB71625" w14:textId="77777777" w:rsidR="00A77B3E" w:rsidRDefault="00A77B3E">
      <w:pPr>
        <w:ind w:left="5669"/>
        <w:rPr>
          <w:sz w:val="20"/>
        </w:rPr>
      </w:pPr>
    </w:p>
    <w:p w14:paraId="0CD97830" w14:textId="77777777" w:rsidR="00A77B3E" w:rsidRDefault="00A77B3E">
      <w:pPr>
        <w:ind w:left="5669"/>
        <w:rPr>
          <w:sz w:val="20"/>
        </w:rPr>
      </w:pPr>
    </w:p>
    <w:p w14:paraId="0DE48EC0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14450FE7" w14:textId="15476C4D" w:rsidR="00A77B3E" w:rsidRDefault="00831BDE">
      <w:pPr>
        <w:spacing w:before="280" w:after="280" w:line="276" w:lineRule="auto"/>
        <w:jc w:val="center"/>
        <w:rPr>
          <w:b/>
          <w:caps/>
        </w:rPr>
      </w:pPr>
      <w:r>
        <w:t>………………………….</w:t>
      </w:r>
    </w:p>
    <w:p w14:paraId="387FD494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trybu i sposobu powoływania i odwoływania członków Zespołu Interdyscyplinarnego ds. Przeciwdziałania Przemocy Domowej w Tomaszowie Mazowieckim</w:t>
      </w:r>
    </w:p>
    <w:p w14:paraId="1B0B0C6E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15 ustawy z dnia 8 marca 1990 r. o samorządzie gminnym (Dz. U. z 2023 r. poz. 40, 572, 1463 i 1688) oraz art. 9a ust. 15 ustawy z dnia 29 lipca 2005 r. o przeciwdziałaniu przemocy domowej (Dz. U. z 2021 r. poz. 1249 z 2023 r. poz. 535, 289 i 1606) Rada Miejska Tomaszowa Mazowieckiego uchwala, co następuje:</w:t>
      </w:r>
    </w:p>
    <w:p w14:paraId="11E8A990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W celu realizacji zadań wynikających z ustawy o przeciwdziałaniu przemocy domowej ustala się następujące zasady powoływania oraz odwoływania członków oraz zasady funkcjonowania Zespołu Interdyscyplinarnego ds. Przeciwdziałania Przemocy Domowej, zwanego dalej „Zespołem”.</w:t>
      </w:r>
    </w:p>
    <w:p w14:paraId="25BDA55F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celu powołania członków Zespołu Prezydent Miasta Tomaszowa Mazowieckiego, zwany dalej „Prezydentem”, występuje do podmiotów określonych w art. 9a ust. 3 pkt 1–6 oraz ust. 4 ustawy 29 lipca 2005 r. o przeciwdziałaniu przemocy domowej o imienne wskazanie osób mających reprezentować dany podmiot w Zespole.</w:t>
      </w:r>
    </w:p>
    <w:p w14:paraId="777DFFDB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Prezydent może także wystąpić do podmiotów określonych w art. 9a ust. 5 ustawy 29 lipca 2005 r. o przeciwdziałaniu przemocy domowej o imienne wskazanie osób mających reprezentować dany podmiot w Zespole.</w:t>
      </w:r>
    </w:p>
    <w:p w14:paraId="37CD664D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 uzyskaniu od instytucji i organów wskazanych w ust. 2 i 3 danych osób wyznaczonych przez te podmioty Prezydent powołuje wyznaczone osoby do Zespołu w drodze zarządzenia, po zawarciu Porozumień z podmiotami, o których mowa w ust. 2 i ust. 3 niniejszej uchwały.</w:t>
      </w:r>
    </w:p>
    <w:p w14:paraId="5DDA679F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 xml:space="preserve">Pierwsze posiedzenie Zespołu zwołuje Prezydent. </w:t>
      </w:r>
    </w:p>
    <w:p w14:paraId="1EC61BD3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Wyboru Przewodniczącego Zespołu dokonuje Zespół.</w:t>
      </w:r>
    </w:p>
    <w:p w14:paraId="3126380F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Na wniosek Przewodniczącego Zespołu wybierany jest wiceprzewodniczący.</w:t>
      </w:r>
    </w:p>
    <w:p w14:paraId="22415917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Członkowie Zespołu pełnią swoje funkcje do czasu odwołania przez Prezydenta.</w:t>
      </w:r>
    </w:p>
    <w:p w14:paraId="40037F54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Odwołanie członka Zespołu przez Prezydenta następuje w formie zarządzenia.</w:t>
      </w:r>
    </w:p>
    <w:p w14:paraId="6138874A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50AB108D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5. </w:t>
      </w:r>
      <w:r>
        <w:rPr>
          <w:color w:val="000000"/>
          <w:u w:color="000000"/>
        </w:rPr>
        <w:t>Traci moc uchwała Nr XXXVI/321/2013 Rady Miejskiej Tomaszowa Mazowieckiego z dnia 27 marca 2013 r. w sprawie trybu i sposobu powoływania i odwoływania członków Zespołu Interdyscyplinarnego do Spraw Przeciwdziałania Przemocy w Rodzinie oraz szczegółowych warunków jego funkcjonowania (Dz. Urz. Woj. Łódzkiego z 2013 r. poz. 2703).</w:t>
      </w:r>
    </w:p>
    <w:p w14:paraId="4DA6D5ED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6. </w:t>
      </w:r>
      <w:r>
        <w:rPr>
          <w:color w:val="000000"/>
          <w:u w:color="000000"/>
        </w:rPr>
        <w:t>Uchwała wchodzi w życie po upływie 14 dni od dnia jej ogłoszenia w Dzienniku Urzędowym Województwa Łódzkiego.</w:t>
      </w:r>
    </w:p>
    <w:p w14:paraId="1469C3BC" w14:textId="77777777" w:rsidR="0093581E" w:rsidRDefault="0093581E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3886C695" w14:textId="77777777" w:rsidR="0093581E" w:rsidRDefault="00000000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257D2051" w14:textId="77777777" w:rsidR="0093581E" w:rsidRDefault="00000000">
      <w:pPr>
        <w:jc w:val="center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do uchwały w sprawie trybu i sposobu powoływania i odwoływania członków  Zespołu Interdyscyplinarnego ds. Przeciwdziałania Przemocy Domowej w Tomaszowie Mazowieckim oraz szczegółowych warunków jego funkcjonowania</w:t>
      </w:r>
    </w:p>
    <w:p w14:paraId="4C4D8344" w14:textId="77777777" w:rsidR="0093581E" w:rsidRDefault="0093581E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54B19840" w14:textId="77777777" w:rsidR="0093581E" w:rsidRDefault="00000000">
      <w:pPr>
        <w:suppressAutoHyphens/>
        <w:spacing w:line="360" w:lineRule="auto"/>
        <w:jc w:val="both"/>
        <w:rPr>
          <w:rFonts w:ascii="Times New Roman" w:eastAsia="Times New Roman" w:hAnsi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Ustawa z dnia 9 marca 2023 r. o zmianie ustawy o przeciwdziałaniu przemocy w rodzinie oraz niektórych innych ustaw (Dz. U. </w:t>
      </w:r>
      <w:hyperlink r:id="rId12">
        <w:r>
          <w:rPr>
            <w:rFonts w:eastAsia="Times New Roman" w:cs="Times New Roman"/>
            <w:color w:val="0000FF"/>
            <w:szCs w:val="20"/>
            <w:u w:val="single"/>
          </w:rPr>
          <w:t>poz. 535</w:t>
        </w:r>
      </w:hyperlink>
      <w:r>
        <w:rPr>
          <w:rFonts w:eastAsia="Times New Roman" w:cs="Times New Roman"/>
          <w:szCs w:val="20"/>
        </w:rPr>
        <w:t>) wprowadza zmiany do ustawy z dnia 29 lipca 2005 r. o przeciwdziałaniu przemocy w rodzinie, które polegają między innymi na zmianie jej tytułu z ustawy „o przeciwdziałaniu przemocy w rodzinie” na ustawę o „ przeciwdziałaniu przemocy domowej”. Zastąpiono definicję przemocy w rodzinie definicją przemocy domowej, której zakres pojęciowy został zmodyfikowany i będzie obejmował przemoc ekonomiczną oraz cyberprzemoc.</w:t>
      </w:r>
    </w:p>
    <w:p w14:paraId="3C2AB334" w14:textId="77777777" w:rsidR="0093581E" w:rsidRDefault="00000000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Ustawa modyfikuje także procedurę „Niebieskie Karty". Do wszczęcia oraz realizacji tej procedury będą uprawnione osoby wchodzące w skład grupy diagnostyczno-pomocowej.</w:t>
      </w:r>
    </w:p>
    <w:p w14:paraId="4D29B791" w14:textId="77777777" w:rsidR="0093581E" w:rsidRDefault="00000000">
      <w:pPr>
        <w:suppressAutoHyphens/>
        <w:spacing w:line="360" w:lineRule="auto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Ustawa wchodzi w życie, co do zasady, po upływie 3 miesięcy od dnia ogłoszenia, tj. od dnia 22 czerwca 2023 r.  </w:t>
      </w:r>
    </w:p>
    <w:p w14:paraId="5474222C" w14:textId="77777777" w:rsidR="0093581E" w:rsidRDefault="00000000">
      <w:pPr>
        <w:suppressAutoHyphens/>
        <w:spacing w:line="360" w:lineRule="auto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 art. 9a ust. 15 ww. ustawy rada gminy określi, w drodze uchwały, tryb i sposób powoływania oraz odwoływania członków zespołu interdyscyplinarnego.</w:t>
      </w:r>
    </w:p>
    <w:p w14:paraId="064FCC6D" w14:textId="77777777" w:rsidR="0093581E" w:rsidRDefault="00000000">
      <w:pPr>
        <w:suppressAutoHyphens/>
        <w:spacing w:line="360" w:lineRule="auto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Zatem zasadne jest podjęcie niniejszej uchwały. </w:t>
      </w:r>
    </w:p>
    <w:p w14:paraId="3E622E4A" w14:textId="77777777" w:rsidR="0093581E" w:rsidRDefault="0093581E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5796ABAA" w14:textId="77777777" w:rsidR="0093581E" w:rsidRDefault="0093581E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4A449058" w14:textId="77777777" w:rsidR="0093581E" w:rsidRDefault="0093581E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436255E9" w14:textId="77777777" w:rsidR="0093581E" w:rsidRDefault="0093581E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2E86B299" w14:textId="77777777" w:rsidR="0093581E" w:rsidRDefault="0093581E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sectPr w:rsidR="0093581E">
      <w:footerReference w:type="default" r:id="rId13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6693" w14:textId="77777777" w:rsidR="00790EC7" w:rsidRDefault="00790EC7">
      <w:r>
        <w:separator/>
      </w:r>
    </w:p>
  </w:endnote>
  <w:endnote w:type="continuationSeparator" w:id="0">
    <w:p w14:paraId="4E7DDEB3" w14:textId="77777777" w:rsidR="00790EC7" w:rsidRDefault="00790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B8DBC" w14:textId="77777777" w:rsidR="00831BDE" w:rsidRDefault="00831B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93581E" w14:paraId="44EB586A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6B43BE0" w14:textId="2C8ABF1E" w:rsidR="0093581E" w:rsidRDefault="00000000">
          <w:r>
            <w:t>Id: E</w:t>
          </w:r>
          <w:r w:rsidR="00831BDE">
            <w:t>5383263-75A8-41BA-9466-5DC2E0233798</w:t>
          </w:r>
          <w:r>
            <w:t>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B69CD07" w14:textId="77777777" w:rsidR="0093581E" w:rsidRDefault="00000000">
          <w:pPr>
            <w:jc w:val="right"/>
          </w:pPr>
          <w:r>
            <w:t xml:space="preserve">Strona </w:t>
          </w:r>
          <w:r>
            <w:fldChar w:fldCharType="begin"/>
          </w:r>
          <w:r>
            <w:instrText>PAGE</w:instrText>
          </w:r>
          <w:r>
            <w:fldChar w:fldCharType="separate"/>
          </w:r>
          <w:r w:rsidR="00831BDE">
            <w:rPr>
              <w:noProof/>
            </w:rPr>
            <w:t>1</w:t>
          </w:r>
          <w:r>
            <w:fldChar w:fldCharType="end"/>
          </w:r>
        </w:p>
      </w:tc>
    </w:tr>
  </w:tbl>
  <w:p w14:paraId="13ABB04E" w14:textId="77777777" w:rsidR="0093581E" w:rsidRDefault="0093581E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4F07B" w14:textId="77777777" w:rsidR="00831BDE" w:rsidRDefault="00831BDE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93581E" w14:paraId="6EC4EC6E" w14:textId="77777777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45785A9" w14:textId="01332C4B" w:rsidR="0093581E" w:rsidRDefault="00831BDE">
          <w:r>
            <w:t>Id: E5383263-75A8-41BA-9466-5DC2E0233798.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CAF5E63" w14:textId="77777777" w:rsidR="0093581E" w:rsidRDefault="00000000">
          <w:pPr>
            <w:jc w:val="right"/>
          </w:pPr>
          <w:r>
            <w:t xml:space="preserve">Strona </w:t>
          </w:r>
          <w:r>
            <w:fldChar w:fldCharType="begin"/>
          </w:r>
          <w:r>
            <w:instrText>PAGE</w:instrText>
          </w:r>
          <w:r>
            <w:fldChar w:fldCharType="separate"/>
          </w:r>
          <w:r w:rsidR="00831BDE">
            <w:rPr>
              <w:noProof/>
            </w:rPr>
            <w:t>3</w:t>
          </w:r>
          <w:r>
            <w:fldChar w:fldCharType="end"/>
          </w:r>
        </w:p>
      </w:tc>
    </w:tr>
  </w:tbl>
  <w:p w14:paraId="13AF2A88" w14:textId="77777777" w:rsidR="0093581E" w:rsidRDefault="0093581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A6455" w14:textId="77777777" w:rsidR="00790EC7" w:rsidRDefault="00790EC7">
      <w:r>
        <w:separator/>
      </w:r>
    </w:p>
  </w:footnote>
  <w:footnote w:type="continuationSeparator" w:id="0">
    <w:p w14:paraId="726BD774" w14:textId="77777777" w:rsidR="00790EC7" w:rsidRDefault="00790E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C61B6" w14:textId="77777777" w:rsidR="00831BDE" w:rsidRDefault="00831B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1A5FC" w14:textId="77777777" w:rsidR="00831BDE" w:rsidRDefault="00831B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61CD3" w14:textId="77777777" w:rsidR="00831BDE" w:rsidRDefault="00831B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790EC7"/>
    <w:rsid w:val="00831BDE"/>
    <w:rsid w:val="0093581E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2D421C"/>
  <w15:docId w15:val="{39C29447-DFC0-40B8-BC06-7DC078769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Pr>
      <w:rFonts w:ascii="Times New Roman" w:hAnsi="Times New Roman"/>
      <w:color w:val="0000FF"/>
      <w:sz w:val="24"/>
      <w:u w:val="single"/>
      <w:shd w:val="clear" w:color="auto" w:fill="auto"/>
      <w:lang w:val="x-none"/>
    </w:rPr>
  </w:style>
  <w:style w:type="paragraph" w:styleId="NormalnyWeb">
    <w:name w:val="Normal (Web)"/>
    <w:basedOn w:val="Normalny"/>
    <w:pPr>
      <w:suppressAutoHyphens/>
      <w:spacing w:beforeAutospacing="1" w:afterAutospacing="1"/>
    </w:pPr>
    <w:rPr>
      <w:rFonts w:ascii="Times New Roman" w:eastAsia="Times New Roman" w:hAnsi="Times New Roman" w:cs="Times New Roman"/>
      <w:szCs w:val="20"/>
    </w:rPr>
  </w:style>
  <w:style w:type="paragraph" w:styleId="Nagwek">
    <w:name w:val="header"/>
    <w:basedOn w:val="Normalny"/>
    <w:link w:val="NagwekZnak"/>
    <w:rsid w:val="00831BD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31BDE"/>
    <w:rPr>
      <w:rFonts w:ascii="Calibri" w:eastAsia="Calibri" w:hAnsi="Calibri" w:cs="Calibri"/>
      <w:sz w:val="24"/>
      <w:szCs w:val="24"/>
    </w:rPr>
  </w:style>
  <w:style w:type="paragraph" w:styleId="Stopka">
    <w:name w:val="footer"/>
    <w:basedOn w:val="Normalny"/>
    <w:link w:val="StopkaZnak"/>
    <w:rsid w:val="00831BD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31BDE"/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yperlink" Target="https://sip.legalis.pl/document-view.seam?documentId=mfrxilrtg4ytqnzuhe3tmltqmfyc4nrxguytgmrwg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569</Words>
  <Characters>3415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9 października 2023 r.</dc:title>
  <dc:subject>w sprawie trybu i^sposobu powoływania i^odwoływania członków Zespołu Interdyscyplinarnego ds. Przeciwdziałania Przemocy Domowej w^Tomaszowie Mazowieckim</dc:subject>
  <dc:creator>abuczynska</dc:creator>
  <cp:lastModifiedBy>Anna Buczyńska</cp:lastModifiedBy>
  <cp:revision>2</cp:revision>
  <dcterms:created xsi:type="dcterms:W3CDTF">2023-10-17T12:09:00Z</dcterms:created>
  <dcterms:modified xsi:type="dcterms:W3CDTF">2023-10-17T12:09:00Z</dcterms:modified>
  <cp:category>Akt prawny</cp:category>
</cp:coreProperties>
</file>