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4AA62" w14:textId="77777777" w:rsidR="00A77B3E" w:rsidRDefault="00000000" w:rsidP="00444B7C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4ECD9ECB" w14:textId="77777777" w:rsidR="00444B7C" w:rsidRDefault="00444B7C" w:rsidP="00444B7C">
      <w:pPr>
        <w:rPr>
          <w:b/>
          <w:i/>
          <w:sz w:val="20"/>
          <w:u w:val="thick"/>
        </w:rPr>
      </w:pPr>
    </w:p>
    <w:p w14:paraId="56935054" w14:textId="77777777" w:rsidR="00A77B3E" w:rsidRDefault="00A77B3E" w:rsidP="00444B7C">
      <w:pPr>
        <w:rPr>
          <w:sz w:val="20"/>
        </w:rPr>
      </w:pPr>
    </w:p>
    <w:p w14:paraId="6C7D82D3" w14:textId="77777777" w:rsidR="00A77B3E" w:rsidRDefault="00A77B3E">
      <w:pPr>
        <w:ind w:left="5669"/>
        <w:rPr>
          <w:sz w:val="20"/>
        </w:rPr>
      </w:pPr>
    </w:p>
    <w:p w14:paraId="2610D077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6E1A29CA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7CC20BF0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 zwolnienia z obowiązku zbycia w drodze przetargu nieruchomości położonej w Tomaszowie Mazowieckim przy ul. Farbiarskiej, oznaczonej w ewidencji gruntów i budynków numerem 787 w </w:t>
      </w:r>
      <w:proofErr w:type="spellStart"/>
      <w:r>
        <w:rPr>
          <w:b/>
        </w:rPr>
        <w:t>obr</w:t>
      </w:r>
      <w:proofErr w:type="spellEnd"/>
      <w:r>
        <w:rPr>
          <w:b/>
        </w:rPr>
        <w:t>. 10.</w:t>
      </w:r>
    </w:p>
    <w:p w14:paraId="3B50E335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2023 </w:t>
      </w:r>
      <w:proofErr w:type="spellStart"/>
      <w:r>
        <w:t>r.poz</w:t>
      </w:r>
      <w:proofErr w:type="spellEnd"/>
      <w:r>
        <w:t>. 40, 572, 1463, 1688) oraz § 10 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29294D2F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stanowiącej własność Gminy Miasto Tomaszów Mazowiecki, położonej w Tomaszowie Mazowieckim przy ul. Farbiarskiej oznaczonej w ewidencji gruntów i budynków numerem 787 w </w:t>
      </w:r>
      <w:proofErr w:type="spellStart"/>
      <w:r>
        <w:t>obr</w:t>
      </w:r>
      <w:proofErr w:type="spellEnd"/>
      <w:r>
        <w:t>. 10, o pow. 207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PT1T/00003946/3.</w:t>
      </w:r>
    </w:p>
    <w:p w14:paraId="3082D14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25A2618A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1E5E3332" w14:textId="77777777" w:rsidR="00444B7C" w:rsidRDefault="00444B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FF355E7" w14:textId="77777777" w:rsidR="00444B7C" w:rsidRDefault="00444B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93DB190" w14:textId="77777777" w:rsidR="00444B7C" w:rsidRDefault="00444B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028F739" w14:textId="77777777" w:rsidR="00444B7C" w:rsidRDefault="00444B7C" w:rsidP="00444B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EA12876" w14:textId="77777777" w:rsidR="00444B7C" w:rsidRDefault="00444B7C" w:rsidP="00444B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79A2025" w14:textId="77777777" w:rsidR="00444B7C" w:rsidRPr="00373C1D" w:rsidRDefault="00444B7C" w:rsidP="00444B7C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…………………………………</w:t>
      </w:r>
    </w:p>
    <w:p w14:paraId="0ECFE6CA" w14:textId="77777777" w:rsidR="00444B7C" w:rsidRPr="00373C1D" w:rsidRDefault="00444B7C" w:rsidP="00444B7C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Projekt sporządził</w:t>
      </w:r>
    </w:p>
    <w:p w14:paraId="58D58176" w14:textId="77777777" w:rsidR="00444B7C" w:rsidRPr="00373C1D" w:rsidRDefault="00444B7C" w:rsidP="00444B7C">
      <w:pPr>
        <w:keepLines/>
        <w:spacing w:before="120" w:after="120" w:line="276" w:lineRule="auto"/>
        <w:rPr>
          <w:color w:val="000000"/>
        </w:rPr>
      </w:pPr>
    </w:p>
    <w:p w14:paraId="11D480E9" w14:textId="77777777" w:rsidR="00444B7C" w:rsidRPr="00373C1D" w:rsidRDefault="00444B7C" w:rsidP="00444B7C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………………………………...</w:t>
      </w:r>
    </w:p>
    <w:p w14:paraId="2062137C" w14:textId="77777777" w:rsidR="00444B7C" w:rsidRDefault="00444B7C" w:rsidP="00444B7C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Projekt zaopiniował pod względem prawnym</w:t>
      </w:r>
    </w:p>
    <w:p w14:paraId="6D922F4C" w14:textId="77777777" w:rsidR="00444B7C" w:rsidRPr="00B37406" w:rsidRDefault="00444B7C" w:rsidP="00444B7C">
      <w:pPr>
        <w:keepLines/>
        <w:spacing w:before="120" w:after="120" w:line="276" w:lineRule="auto"/>
        <w:ind w:firstLine="340"/>
        <w:rPr>
          <w:color w:val="000000"/>
        </w:rPr>
      </w:pPr>
    </w:p>
    <w:p w14:paraId="1C2D59BE" w14:textId="5FC80B69" w:rsidR="00444B7C" w:rsidRDefault="00444B7C" w:rsidP="00444B7C">
      <w:pPr>
        <w:keepLines/>
        <w:suppressAutoHyphens/>
        <w:autoSpaceDN w:val="0"/>
        <w:spacing w:before="120" w:after="120" w:line="276" w:lineRule="auto"/>
        <w:ind w:firstLine="340"/>
        <w:jc w:val="center"/>
        <w:textAlignment w:val="baseline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Uzasadnienie</w:t>
      </w:r>
    </w:p>
    <w:p w14:paraId="12D88D7E" w14:textId="5C238B95" w:rsidR="00444B7C" w:rsidRDefault="00444B7C" w:rsidP="00444B7C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Działka położona przy ul. Farbiarskiej, oznaczona w ewidencji gruntów i budynków numerem 787 w </w:t>
      </w:r>
      <w:proofErr w:type="spellStart"/>
      <w:r>
        <w:rPr>
          <w:color w:val="000000"/>
        </w:rPr>
        <w:t>obr</w:t>
      </w:r>
      <w:proofErr w:type="spellEnd"/>
      <w:r>
        <w:rPr>
          <w:color w:val="000000"/>
        </w:rPr>
        <w:t xml:space="preserve">. 10, dla której prowadzona jest księga wieczysta </w:t>
      </w:r>
      <w:r>
        <w:rPr>
          <w:color w:val="000000"/>
          <w:u w:color="000000"/>
        </w:rPr>
        <w:t>PT1T/00003946/3,</w:t>
      </w:r>
      <w:r>
        <w:rPr>
          <w:color w:val="000000"/>
        </w:rPr>
        <w:t xml:space="preserve"> stanowi własność Gminy Miasto Tomaszów Mazowiecki.</w:t>
      </w:r>
    </w:p>
    <w:p w14:paraId="77A28667" w14:textId="13CF8763" w:rsidR="00444B7C" w:rsidRDefault="00B408FC" w:rsidP="004F39D4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ab/>
        <w:t xml:space="preserve">Dla działki będącej przedmiotem uchwały nie obowiązuje miejscowy plan zagospodarowania przestrzennego. Zgodnie ze studium </w:t>
      </w:r>
      <w:r w:rsidR="00724F9B">
        <w:rPr>
          <w:color w:val="000000"/>
        </w:rPr>
        <w:t>uwarunkowań i kierunków zagospodarowania przestrzennego miasta Tomaszowa Mazowieckiego działka ta znajduje się w strefie mieszkaniowo usługowej na terenach</w:t>
      </w:r>
      <w:r>
        <w:rPr>
          <w:color w:val="000000"/>
        </w:rPr>
        <w:t xml:space="preserve"> zabudowy mieszkaniowej i usług</w:t>
      </w:r>
      <w:r w:rsidR="00A0564B">
        <w:rPr>
          <w:color w:val="000000"/>
        </w:rPr>
        <w:t>.</w:t>
      </w:r>
    </w:p>
    <w:p w14:paraId="11E3D571" w14:textId="3FB9F9CD" w:rsidR="00444B7C" w:rsidRDefault="004F39D4" w:rsidP="004F39D4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Obszar działki nr </w:t>
      </w:r>
      <w:proofErr w:type="spellStart"/>
      <w:r>
        <w:rPr>
          <w:color w:val="000000"/>
        </w:rPr>
        <w:t>ewid</w:t>
      </w:r>
      <w:proofErr w:type="spellEnd"/>
      <w:r>
        <w:rPr>
          <w:color w:val="000000"/>
        </w:rPr>
        <w:t xml:space="preserve">. 787 w </w:t>
      </w:r>
      <w:proofErr w:type="spellStart"/>
      <w:r>
        <w:rPr>
          <w:color w:val="000000"/>
        </w:rPr>
        <w:t>obr</w:t>
      </w:r>
      <w:proofErr w:type="spellEnd"/>
      <w:r>
        <w:rPr>
          <w:color w:val="000000"/>
        </w:rPr>
        <w:t>. 10 to 207 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. Szerokość działki od frontu to około 10 m. Jest ona </w:t>
      </w:r>
      <w:r w:rsidR="00675FF5">
        <w:rPr>
          <w:color w:val="000000"/>
        </w:rPr>
        <w:t>zabudowan</w:t>
      </w:r>
      <w:r w:rsidR="00A01667">
        <w:rPr>
          <w:color w:val="000000"/>
        </w:rPr>
        <w:t>a budynkiem garażowym</w:t>
      </w:r>
      <w:r>
        <w:rPr>
          <w:color w:val="000000"/>
        </w:rPr>
        <w:t>,</w:t>
      </w:r>
      <w:r w:rsidR="00A01667">
        <w:rPr>
          <w:color w:val="000000"/>
        </w:rPr>
        <w:t xml:space="preserve"> </w:t>
      </w:r>
      <w:r>
        <w:rPr>
          <w:color w:val="000000"/>
        </w:rPr>
        <w:t xml:space="preserve">pow. zabudowy 23 </w:t>
      </w:r>
      <w:r w:rsidRPr="004F39D4">
        <w:rPr>
          <w:color w:val="000000"/>
        </w:rPr>
        <w:t>m</w:t>
      </w:r>
      <w:r w:rsidRPr="004F39D4">
        <w:rPr>
          <w:color w:val="000000"/>
          <w:vertAlign w:val="superscript"/>
        </w:rPr>
        <w:t>2</w:t>
      </w:r>
      <w:r>
        <w:rPr>
          <w:color w:val="000000"/>
        </w:rPr>
        <w:t xml:space="preserve">, </w:t>
      </w:r>
      <w:r w:rsidR="00A01667" w:rsidRPr="004F39D4">
        <w:rPr>
          <w:color w:val="000000"/>
        </w:rPr>
        <w:t>o</w:t>
      </w:r>
      <w:r w:rsidR="00A01667">
        <w:rPr>
          <w:color w:val="000000"/>
        </w:rPr>
        <w:t xml:space="preserve"> konstrukcji drewnianej</w:t>
      </w:r>
      <w:r>
        <w:rPr>
          <w:color w:val="000000"/>
        </w:rPr>
        <w:t>.</w:t>
      </w:r>
    </w:p>
    <w:p w14:paraId="79044656" w14:textId="76DDAF82" w:rsidR="004F39D4" w:rsidRDefault="004F39D4" w:rsidP="004F39D4">
      <w:pPr>
        <w:spacing w:line="276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Właściciel działki przyległej położonej przy ul. </w:t>
      </w:r>
      <w:r w:rsidR="00654E54">
        <w:rPr>
          <w:color w:val="000000"/>
        </w:rPr>
        <w:t>Farbiarskiej 49</w:t>
      </w:r>
      <w:r>
        <w:rPr>
          <w:color w:val="000000"/>
        </w:rPr>
        <w:t xml:space="preserve"> (dz. nr </w:t>
      </w:r>
      <w:proofErr w:type="spellStart"/>
      <w:r>
        <w:rPr>
          <w:color w:val="000000"/>
        </w:rPr>
        <w:t>ewid</w:t>
      </w:r>
      <w:proofErr w:type="spellEnd"/>
      <w:r>
        <w:rPr>
          <w:color w:val="000000"/>
        </w:rPr>
        <w:t xml:space="preserve">. </w:t>
      </w:r>
      <w:r w:rsidR="00654E54">
        <w:rPr>
          <w:color w:val="000000"/>
        </w:rPr>
        <w:t>788</w:t>
      </w:r>
      <w:r>
        <w:rPr>
          <w:color w:val="000000"/>
        </w:rPr>
        <w:t xml:space="preserve"> w </w:t>
      </w:r>
      <w:proofErr w:type="spellStart"/>
      <w:r>
        <w:rPr>
          <w:color w:val="000000"/>
        </w:rPr>
        <w:t>obr</w:t>
      </w:r>
      <w:proofErr w:type="spellEnd"/>
      <w:r>
        <w:rPr>
          <w:color w:val="000000"/>
        </w:rPr>
        <w:t>.</w:t>
      </w:r>
      <w:r w:rsidR="00654E54">
        <w:rPr>
          <w:color w:val="000000"/>
        </w:rPr>
        <w:t xml:space="preserve"> 10</w:t>
      </w:r>
      <w:r>
        <w:rPr>
          <w:color w:val="000000"/>
        </w:rPr>
        <w:t>) wystąpił z wnioskiem w sprawie chęci nabycia terenu przyległego.</w:t>
      </w:r>
    </w:p>
    <w:p w14:paraId="3079FD29" w14:textId="1B90BE67" w:rsidR="004F39D4" w:rsidRDefault="001859E3" w:rsidP="004F39D4">
      <w:pPr>
        <w:spacing w:line="276" w:lineRule="auto"/>
        <w:ind w:firstLine="720"/>
        <w:jc w:val="both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5438C4B7" wp14:editId="5B9B1F26">
            <wp:simplePos x="0" y="0"/>
            <wp:positionH relativeFrom="column">
              <wp:posOffset>1228725</wp:posOffset>
            </wp:positionH>
            <wp:positionV relativeFrom="paragraph">
              <wp:posOffset>9525</wp:posOffset>
            </wp:positionV>
            <wp:extent cx="3627440" cy="6003698"/>
            <wp:effectExtent l="1181100" t="0" r="1173480" b="0"/>
            <wp:wrapNone/>
            <wp:docPr id="94940799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407994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93" r="25908"/>
                    <a:stretch/>
                  </pic:blipFill>
                  <pic:spPr bwMode="auto">
                    <a:xfrm rot="5400000">
                      <a:off x="0" y="0"/>
                      <a:ext cx="3627440" cy="6003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F39D4">
        <w:rPr>
          <w:color w:val="000000"/>
        </w:rPr>
        <w:t>Mając na uwadze złożony wniosek oraz uwzględniając konieczność realizacji dochodów budżetowych przygotowano powyższy projekt uchwały.</w:t>
      </w:r>
    </w:p>
    <w:p w14:paraId="6310178A" w14:textId="3152A5BF" w:rsidR="00654E54" w:rsidRDefault="00654E54" w:rsidP="001859E3">
      <w:pPr>
        <w:spacing w:line="276" w:lineRule="auto"/>
        <w:jc w:val="both"/>
        <w:rPr>
          <w:color w:val="000000"/>
        </w:rPr>
      </w:pPr>
    </w:p>
    <w:p w14:paraId="05644EE8" w14:textId="23F8D1AE" w:rsidR="00444B7C" w:rsidRDefault="00444B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444B7C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C33E6" w14:textId="77777777" w:rsidR="00977ADA" w:rsidRDefault="00977ADA">
      <w:r>
        <w:separator/>
      </w:r>
    </w:p>
  </w:endnote>
  <w:endnote w:type="continuationSeparator" w:id="0">
    <w:p w14:paraId="2CACDB2E" w14:textId="77777777" w:rsidR="00977ADA" w:rsidRDefault="00977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44A16" w14:paraId="1CDACE4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2FFABC7" w14:textId="77777777" w:rsidR="00E44A16" w:rsidRDefault="00000000">
          <w:pPr>
            <w:rPr>
              <w:sz w:val="18"/>
            </w:rPr>
          </w:pPr>
          <w:r>
            <w:rPr>
              <w:sz w:val="18"/>
            </w:rPr>
            <w:t>Id: 8AA5C779-4131-4A9F-BCA8-7DE4FEAE3E16.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56DB58D" w14:textId="77777777" w:rsidR="00E44A1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44B7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1280410" w14:textId="77777777" w:rsidR="00E44A16" w:rsidRDefault="00E44A1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75C31" w14:textId="77777777" w:rsidR="00977ADA" w:rsidRDefault="00977ADA">
      <w:r>
        <w:separator/>
      </w:r>
    </w:p>
  </w:footnote>
  <w:footnote w:type="continuationSeparator" w:id="0">
    <w:p w14:paraId="4A94173B" w14:textId="77777777" w:rsidR="00977ADA" w:rsidRDefault="00977A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859E3"/>
    <w:rsid w:val="002F3EE7"/>
    <w:rsid w:val="00325F60"/>
    <w:rsid w:val="00444B7C"/>
    <w:rsid w:val="004F39D4"/>
    <w:rsid w:val="00654E54"/>
    <w:rsid w:val="00675FF5"/>
    <w:rsid w:val="00724F9B"/>
    <w:rsid w:val="00977ADA"/>
    <w:rsid w:val="00A01288"/>
    <w:rsid w:val="00A01667"/>
    <w:rsid w:val="00A0564B"/>
    <w:rsid w:val="00A77B3E"/>
    <w:rsid w:val="00B408FC"/>
    <w:rsid w:val="00CA2A55"/>
    <w:rsid w:val="00CD6BBA"/>
    <w:rsid w:val="00E44A16"/>
    <w:rsid w:val="00E6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95215"/>
  <w15:docId w15:val="{2AD6B653-8D9C-43CB-A57C-14B08AF7E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4F39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F39D4"/>
    <w:rPr>
      <w:rFonts w:ascii="Calibri" w:eastAsia="Calibri" w:hAnsi="Calibri" w:cs="Calibri"/>
    </w:rPr>
  </w:style>
  <w:style w:type="character" w:styleId="Odwoanieprzypisudolnego">
    <w:name w:val="footnote reference"/>
    <w:basedOn w:val="Domylnaczcionkaakapitu"/>
    <w:rsid w:val="004F39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353</Words>
  <Characters>2121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 zwolnienia z^obowiązku zbycia w^drodze przetargu nieruchomości położonej w^Tomaszowie Mazowieckim przy ul. Farbiarskiej, oznaczonej w^ewidencji gruntów i^budynków numerem 787^w^obr. 10.</dc:subject>
  <dc:creator>pchuderski</dc:creator>
  <cp:lastModifiedBy>Piotr PC. Chuderski</cp:lastModifiedBy>
  <cp:revision>4</cp:revision>
  <cp:lastPrinted>2023-10-17T09:17:00Z</cp:lastPrinted>
  <dcterms:created xsi:type="dcterms:W3CDTF">2023-10-16T11:33:00Z</dcterms:created>
  <dcterms:modified xsi:type="dcterms:W3CDTF">2023-10-17T09:18:00Z</dcterms:modified>
  <cp:category>Akt prawny</cp:category>
</cp:coreProperties>
</file>