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/>
          <w:i/>
          <w:sz w:val="20"/>
          <w:u w:val="thick"/>
        </w:rPr>
      </w:pPr>
      <w:r>
        <w:rPr>
          <w:rFonts w:ascii="Calibri" w:eastAsia="Calibri" w:hAnsi="Calibri" w:cs="Calibri"/>
          <w:b/>
          <w:i/>
          <w:sz w:val="20"/>
          <w:u w:val="thick"/>
        </w:rPr>
        <w:t>Projekt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/>
          <w:i/>
          <w:sz w:val="20"/>
          <w:u w:val="thick"/>
        </w:rPr>
      </w:pP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  <w:r>
        <w:rPr>
          <w:rFonts w:ascii="Calibri" w:eastAsia="Calibri" w:hAnsi="Calibri" w:cs="Calibri"/>
          <w:b w:val="0"/>
          <w:i w:val="0"/>
          <w:sz w:val="20"/>
          <w:u w:val="none"/>
        </w:rPr>
        <w:t>z dnia  18 sierpnia 2023 r.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  <w:r>
        <w:rPr>
          <w:rFonts w:ascii="Calibri" w:eastAsia="Calibri" w:hAnsi="Calibri" w:cs="Calibri"/>
          <w:b w:val="0"/>
          <w:i w:val="0"/>
          <w:sz w:val="20"/>
          <w:u w:val="none"/>
        </w:rPr>
        <w:t>Zatwierdzony przez .........................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</w:p>
    <w:p w:rsidR="00A77B3E">
      <w:pPr>
        <w:spacing w:before="0" w:after="0" w:line="276" w:lineRule="auto"/>
        <w:ind w:left="0" w:right="0"/>
        <w:jc w:val="center"/>
        <w:rPr>
          <w:rFonts w:ascii="Calibri" w:eastAsia="Calibri" w:hAnsi="Calibri" w:cs="Calibri"/>
          <w:b/>
          <w:i w:val="0"/>
          <w:caps/>
          <w:sz w:val="24"/>
          <w:u w:val="none"/>
        </w:rPr>
      </w:pPr>
      <w:r>
        <w:rPr>
          <w:rFonts w:ascii="Calibri" w:eastAsia="Calibri" w:hAnsi="Calibri" w:cs="Calibri"/>
          <w:b/>
          <w:i w:val="0"/>
          <w:caps/>
          <w:sz w:val="24"/>
          <w:u w:val="none"/>
        </w:rPr>
        <w:t>Uchwała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 xml:space="preserve"> Nr 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>....................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br/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>Rady Miejskiej Tomaszowa Mazowieckiego</w:t>
      </w:r>
    </w:p>
    <w:p w:rsidR="00A77B3E">
      <w:pPr>
        <w:spacing w:before="280" w:after="280" w:line="276" w:lineRule="auto"/>
        <w:ind w:left="0" w:right="0"/>
        <w:jc w:val="center"/>
        <w:rPr>
          <w:rFonts w:ascii="Calibri" w:eastAsia="Calibri" w:hAnsi="Calibri" w:cs="Calibri"/>
          <w:b/>
          <w:i w:val="0"/>
          <w:caps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i w:val="0"/>
          <w:caps w:val="0"/>
          <w:sz w:val="24"/>
          <w:u w:val="none"/>
        </w:rPr>
        <w:t>o zmianie uchwały nr LXI/482/2022 Rady Miejskiej Tomaszowa Mazowieckiego w sprawie określenia wysokości opłat za korzystanie z wychowania przedszkolnego uczniów objętych wychowaniem przedszkolnym do końca roku szkolnego w roku kalendarzowym, w którym kończą 6 lat, w publicznych przedszkolach i oddziałach przedszkolnych w szkołach podstawowych, prowadzonych przez Gminę - Miasto Tomaszów Mazowiecki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40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samorządzie gminnym 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40,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572,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1463),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grudnia 2016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Prawo oświatowe 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900) oraz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52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października 2017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finansowaniu zadań oświatowych 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1400) Rada Miejska Tomaszowa Mazowieckiego uchwala,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1. </w:t>
      </w:r>
      <w:r>
        <w:rPr>
          <w:rFonts w:ascii="Calibri" w:eastAsia="Calibri" w:hAnsi="Calibri" w:cs="Calibri"/>
          <w:sz w:val="24"/>
        </w:rPr>
        <w:t>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 LXI/482/2022 Rady Miejskiej Tomaszowa Mazowieckiego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określenia wysokości opłat za korzystanie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wychowania przedszkolnego uczniów objętych wychowaniem przedszkolnym do końca roku szkolnego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kalendarzowym,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którym kończą 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lat,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publicznych przedszkolach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oddziałach przedszkolnych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szkołach podstawowych, prowadzonych przez Gminę - Miasto Tomaszów Mazowiecki (Dz. Urz. Woj. Łódzkiego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4914) § 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Calibri" w:eastAsia="Calibri" w:hAnsi="Calibri" w:cs="Calibri"/>
          <w:sz w:val="24"/>
        </w:rPr>
        <w:t>§ 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 Określa się opłatę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1,30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każdą rozpoczętą godzinę faktycznego pobytu ucznia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przedszkolu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oddziale przedszkolnym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szkole podstawowej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czasie przekraczającym wymiar zajęć,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 Tomaszowa Mazowieckiego.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Calibri" w:eastAsia="Calibri" w:hAnsi="Calibri" w:cs="Calibri"/>
          <w:b/>
          <w:sz w:val="24"/>
        </w:rPr>
        <w:t>§ 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jej ogłoszenia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Łódzkiego,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mocą obowiązującą od dnia 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projektu Uchwały o zmianie uchwały nr LXI/482/2022 Rady Miejskiej Tomaszowa Mazowieckiego w sprawie określenia wysokości opłat za korzystanie z wychowania przedszkolnego uczniów objętych wychowaniem przedszkolnym do końca roku szkolnego w roku kalendarzowym, w którym kończą 6 lat, w publicznych przedszkolach i oddziałach przedszkolnych w szkołach podstawowych, prowadzonych przez Gminę - Miasto Tomaszów Mazowiecki.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stanowi realizację upoważnienia ustawowego zawartego w treści art. 52 ust. 1 ustawy z dnia 27 października 2017 r. o finansowaniu zadań oświatowych (Dz. U. z 2023 r., poz. 1400).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obwieszczenia Ministra Edukacji i Nauki z 23.02.2023 r. w sprawie wysokości wskaźnika waloryzacji oraz maksymalnej wysokości opłaty za korzystanie z wychowania przedszkolnego,</w:t>
        <w:br/>
        <w:t>o której mowa w w/wym. ustawie oraz maksymalnej wysokości kwoty tej opłaty po waloryzacji (M.P.2023.243) wynika, że od dnia 1 września 2023 r. maksymalna wysokość kwoty opłaty za korzystanie z wychowania przedszkolnego po waloryzacji, wynosi 1,30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uzasadniona jest zmiana od 1.09.2023 r. opłaty za korzystanie</w:t>
        <w:br/>
        <w:t>z wychowania przedszkolnego z dotychczas obowiązującej w wysokości 1,14 zł na 1,30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 podjęcie niniejszej uchwały jest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08F45A48-077C-41B7-8D1B-F5F5F7E82787.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08F45A48-077C-41B7-8D1B-F5F5F7E82787.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Calibri" w:eastAsia="Calibri" w:hAnsi="Calibri" w:cs="Calibri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LXI/482/2022 Rady Miejskiej Tomaszowa Mazowieckiego w^sprawie określenia wysokości opłat za korzystanie z^wychowania przedszkolnego uczniów objętych wychowaniem przedszkolnym do końca roku szkolnego w^roku kalendarzowym, w^którym kończą 6^lat, w^publicznych przedszkolach i^oddziałach przedszkolnych w^szkołach podstawowych, prowadzonych przez Gminę - Miasto Tomaszów Mazowiecki</dc:subject>
  <dc:creator>mbanasik</dc:creator>
  <cp:lastModifiedBy>mbanasik</cp:lastModifiedBy>
  <cp:revision>1</cp:revision>
  <dcterms:created xsi:type="dcterms:W3CDTF">2023-08-18T11:34:35Z</dcterms:created>
  <dcterms:modified xsi:type="dcterms:W3CDTF">2023-08-18T11:34:35Z</dcterms:modified>
  <cp:category>Akt prawny</cp:category>
</cp:coreProperties>
</file>