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165839" w14:paraId="792738C8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F0C0ED7" w14:textId="77777777" w:rsidR="00A77B3E" w:rsidRDefault="00000000" w:rsidP="00656B82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637FAA12" w14:textId="77777777" w:rsidR="00A77B3E" w:rsidRDefault="00A77B3E" w:rsidP="00656B82">
            <w:pPr>
              <w:rPr>
                <w:sz w:val="20"/>
              </w:rPr>
            </w:pPr>
          </w:p>
          <w:p w14:paraId="33AC6EE6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70BA3894" w14:textId="77777777" w:rsidR="00A77B3E" w:rsidRDefault="00A77B3E"/>
    <w:p w14:paraId="33198392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4D950F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500477F6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zwolnienia z obowiązku zbycia w drodze przetargu nieruchomości położonej w Tomaszowie Mazowieckim przy ul. Granicznej 1/7, oznaczonej w ewidencji gruntów i budynków numerem 709/4, w obr. 23</w:t>
      </w:r>
    </w:p>
    <w:p w14:paraId="567AFCFF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(t.j. Dz. U. z 2023 r. poz. 40, 572), art. 37 ust. 3 pkt. 2 ustawy z dnia 21 sierpnia 1997 r. o gospodarce nieruchomościami (t.j. Dz. U. z 2023 r. poz. 344) oraz § 10 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47489A4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Zwalnia się z obowiązku zbycia w drodze przetargu nieruchomość zabudowaną stanowiącą  własność Gminy Miasto Tomaszów Mazowiecki, położoną w Tomaszowie Mazowieckim przy ul. Granicznej 1/7 , oznaczoną w ewidencji gruntów i budynków numerem 709/4 w obr. 23, o pow. 458 m2, dla której prowadzona jest księga wieczysta PT1T/00033135/4.</w:t>
      </w:r>
    </w:p>
    <w:p w14:paraId="475469B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Nieruchomość opisana w ust. 1 przeznaczona jest do sprzedaży na rzecz dzierżawcy, który dzierżawi  nieruchomość na podstawie 10-letniej umowy dzierżawy i która została zabudowana naniesieniami w postaci: części klatki schodowej, podjazdu dla niepełnosprawnych oraz wejścia do budynku na podstawie pozwolenia na budowę.</w:t>
      </w:r>
    </w:p>
    <w:p w14:paraId="0C697BD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5C0841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 Miasta Tomaszowa Mazowieckiego.</w:t>
      </w:r>
    </w:p>
    <w:p w14:paraId="76AD0BA1" w14:textId="77777777" w:rsidR="00656B82" w:rsidRDefault="00656B82" w:rsidP="00656B82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</w:p>
    <w:p w14:paraId="5230B960" w14:textId="629B30D3" w:rsidR="00656B82" w:rsidRPr="00656B82" w:rsidRDefault="00656B82" w:rsidP="00656B82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656B82">
        <w:rPr>
          <w:color w:val="000000"/>
        </w:rPr>
        <w:t>…………………………………</w:t>
      </w:r>
    </w:p>
    <w:p w14:paraId="324471CA" w14:textId="77777777" w:rsidR="00656B82" w:rsidRPr="00656B82" w:rsidRDefault="00656B82" w:rsidP="00656B82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656B82">
        <w:rPr>
          <w:color w:val="000000"/>
        </w:rPr>
        <w:t>Projekt sporządził</w:t>
      </w:r>
    </w:p>
    <w:p w14:paraId="06CE2B07" w14:textId="77777777" w:rsidR="00656B82" w:rsidRPr="00656B82" w:rsidRDefault="00656B82" w:rsidP="00656B82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</w:p>
    <w:p w14:paraId="2E555A73" w14:textId="77777777" w:rsidR="00656B82" w:rsidRPr="00656B82" w:rsidRDefault="00656B82" w:rsidP="00656B82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</w:p>
    <w:p w14:paraId="1B7BBC61" w14:textId="77777777" w:rsidR="00656B82" w:rsidRPr="00656B82" w:rsidRDefault="00656B82" w:rsidP="00656B82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656B82">
        <w:rPr>
          <w:color w:val="000000"/>
        </w:rPr>
        <w:t>………………………………...</w:t>
      </w:r>
    </w:p>
    <w:p w14:paraId="74F69D77" w14:textId="77777777" w:rsidR="00656B82" w:rsidRPr="00656B82" w:rsidRDefault="00656B82" w:rsidP="00656B82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656B82">
        <w:rPr>
          <w:color w:val="000000"/>
        </w:rPr>
        <w:t>Projekt zaopiniował pod względem prawnym</w:t>
      </w:r>
    </w:p>
    <w:p w14:paraId="3403E255" w14:textId="77777777" w:rsidR="00656B82" w:rsidRPr="00656B82" w:rsidRDefault="00656B82" w:rsidP="00656B82">
      <w:pPr>
        <w:keepLines/>
        <w:suppressAutoHyphens/>
        <w:autoSpaceDN w:val="0"/>
        <w:spacing w:before="120" w:after="120" w:line="276" w:lineRule="auto"/>
        <w:ind w:firstLine="340"/>
        <w:jc w:val="center"/>
        <w:textAlignment w:val="baseline"/>
        <w:rPr>
          <w:b/>
          <w:bCs/>
          <w:color w:val="000000"/>
        </w:rPr>
      </w:pPr>
      <w:r w:rsidRPr="00656B82">
        <w:rPr>
          <w:b/>
          <w:bCs/>
          <w:color w:val="000000"/>
        </w:rPr>
        <w:lastRenderedPageBreak/>
        <w:t>Uzasadnienie</w:t>
      </w:r>
    </w:p>
    <w:p w14:paraId="140E9359" w14:textId="77777777" w:rsidR="00656B82" w:rsidRPr="00656B82" w:rsidRDefault="00656B82" w:rsidP="00656B82">
      <w:pPr>
        <w:spacing w:line="276" w:lineRule="auto"/>
        <w:ind w:firstLine="709"/>
        <w:jc w:val="both"/>
        <w:rPr>
          <w:color w:val="000000"/>
        </w:rPr>
      </w:pPr>
      <w:r w:rsidRPr="00656B82">
        <w:rPr>
          <w:color w:val="000000"/>
        </w:rPr>
        <w:t>Działka położona przy. ul. Granicznej 1-7, oznaczona w ewidencji gruntów i budynków numerem 709/4 w obr. 23, o pow. 458 m</w:t>
      </w:r>
      <w:r w:rsidRPr="00656B82">
        <w:rPr>
          <w:color w:val="000000"/>
          <w:vertAlign w:val="superscript"/>
        </w:rPr>
        <w:t>2</w:t>
      </w:r>
      <w:r w:rsidRPr="00656B82">
        <w:rPr>
          <w:color w:val="000000"/>
        </w:rPr>
        <w:t>, dla której prowadzona jest księga wieczysta PT1T/00033135/4, stanowi własność Gminy Miasto Tomaszów Mazowiecki.</w:t>
      </w:r>
    </w:p>
    <w:p w14:paraId="0E378737" w14:textId="77777777" w:rsidR="00656B82" w:rsidRPr="00656B82" w:rsidRDefault="00656B82" w:rsidP="00656B82">
      <w:pPr>
        <w:spacing w:line="276" w:lineRule="auto"/>
        <w:ind w:firstLine="720"/>
        <w:jc w:val="both"/>
      </w:pPr>
      <w:r w:rsidRPr="00656B82">
        <w:rPr>
          <w:color w:val="000000"/>
        </w:rPr>
        <w:t xml:space="preserve">Przedmiotowa nieruchomość zabudowana jest trwałymi naniesieniami w postaci </w:t>
      </w:r>
      <w:r w:rsidRPr="00656B82">
        <w:rPr>
          <w:color w:val="000000"/>
          <w:u w:color="000000"/>
        </w:rPr>
        <w:t xml:space="preserve">części klatki schodowej, podjazdu dla niepełnosprawnych oraz wejścia do budynku. </w:t>
      </w:r>
      <w:r w:rsidRPr="00656B82">
        <w:rPr>
          <w:color w:val="000000"/>
        </w:rPr>
        <w:t>Zabudowana ona zabudowana przez użytkownika nieruchomości na podstawie pozwolenia na budowę znak: WAB.6740.366.2012 z dnia 8 sierpnia 2012 roku.</w:t>
      </w:r>
    </w:p>
    <w:p w14:paraId="034B0035" w14:textId="77777777" w:rsidR="00656B82" w:rsidRPr="00656B82" w:rsidRDefault="00656B82" w:rsidP="00656B82">
      <w:pPr>
        <w:spacing w:line="276" w:lineRule="auto"/>
        <w:jc w:val="both"/>
        <w:rPr>
          <w:color w:val="000000"/>
        </w:rPr>
      </w:pPr>
      <w:r w:rsidRPr="00656B82">
        <w:rPr>
          <w:color w:val="000000"/>
        </w:rPr>
        <w:tab/>
        <w:t>O sprzedaż przedmiotowej nieruchomości w drodze bezprzetargowej wystąpił jej dotychczasowy dzierżawca, który dzierżawi nieruchomość na podstawie dziesięcioletniej umowy dzierżawy. Jest on właścicielem działki przyległej, a opisane naniesienia służą prawidłowej obsłudze budynku będącego jego własnością.</w:t>
      </w:r>
    </w:p>
    <w:p w14:paraId="6F539FB5" w14:textId="77777777" w:rsidR="00656B82" w:rsidRPr="00656B82" w:rsidRDefault="00656B82" w:rsidP="00656B82">
      <w:pPr>
        <w:spacing w:line="276" w:lineRule="auto"/>
        <w:jc w:val="both"/>
        <w:rPr>
          <w:color w:val="000000"/>
        </w:rPr>
      </w:pPr>
      <w:r w:rsidRPr="00656B82">
        <w:rPr>
          <w:color w:val="000000"/>
        </w:rPr>
        <w:tab/>
        <w:t>Zgodnie z art. 37 ust. 3 pkt. 2 ustawy z dnia 21 sierpnia 1997 r. o gospodarce nieruchomościami, Rada Miejska może podjąć uchwałę o odstąpieniu od zbycia w drodze przetargu nieruchomości zabudowanych na podstawie pozwolenia na budowę lub, których zabudowa została zalegalizowana zgodnie z procedurami przewidzianymi w odrębnych przepisach, jeżeli o nabycie ubiega się osoba, która dzierżawi lub użytkuje nieruchomość na podstawie umowy zawartej na co najmniej 10 lat.</w:t>
      </w:r>
    </w:p>
    <w:p w14:paraId="7622D445" w14:textId="77777777" w:rsidR="00656B82" w:rsidRPr="00656B82" w:rsidRDefault="00656B82" w:rsidP="00656B82">
      <w:pPr>
        <w:spacing w:line="276" w:lineRule="auto"/>
        <w:ind w:firstLine="709"/>
        <w:jc w:val="both"/>
      </w:pPr>
      <w:r w:rsidRPr="00656B82">
        <w:rPr>
          <w:color w:val="000000"/>
        </w:rPr>
        <w:t xml:space="preserve">Jest to teren z dostępem do następujących sieci: energetycznej, wodociągowej </w:t>
      </w:r>
      <w:r w:rsidRPr="00656B82">
        <w:rPr>
          <w:color w:val="000000"/>
        </w:rPr>
        <w:br/>
        <w:t xml:space="preserve">i  kanalizacyjnej. </w:t>
      </w:r>
    </w:p>
    <w:p w14:paraId="31365307" w14:textId="77777777" w:rsidR="00656B82" w:rsidRPr="00656B82" w:rsidRDefault="00656B82" w:rsidP="00656B82">
      <w:pPr>
        <w:spacing w:line="276" w:lineRule="auto"/>
        <w:jc w:val="both"/>
      </w:pPr>
      <w:r w:rsidRPr="00656B82">
        <w:rPr>
          <w:noProof/>
        </w:rPr>
        <w:drawing>
          <wp:anchor distT="0" distB="0" distL="114300" distR="114300" simplePos="0" relativeHeight="251659264" behindDoc="0" locked="0" layoutInCell="1" allowOverlap="1" wp14:anchorId="59BD5AA4" wp14:editId="504B378B">
            <wp:simplePos x="0" y="0"/>
            <wp:positionH relativeFrom="column">
              <wp:posOffset>989675</wp:posOffset>
            </wp:positionH>
            <wp:positionV relativeFrom="paragraph">
              <wp:posOffset>641966</wp:posOffset>
            </wp:positionV>
            <wp:extent cx="2912752" cy="4891582"/>
            <wp:effectExtent l="990600" t="0" r="973455" b="0"/>
            <wp:wrapNone/>
            <wp:docPr id="1574591236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09" r="21942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2912752" cy="48915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6B82">
        <w:rPr>
          <w:color w:val="000000"/>
        </w:rPr>
        <w:tab/>
        <w:t>Dla przedmiotowej nieruchomości brak jest planu zagospodarowania przestrzennego miasta, a w studium uwarunkowań i kierunków zagospodarowania przestrzennego miasta Tomaszowa Mazowieckiego znajduje się ona w strefie mieszkaniowo- usługowej, tereny zabudowy mieszkaniowej i usług.</w:t>
      </w:r>
    </w:p>
    <w:p w14:paraId="0C1C060B" w14:textId="77777777" w:rsidR="00656B82" w:rsidRPr="00656B82" w:rsidRDefault="00656B82" w:rsidP="00656B82">
      <w:pPr>
        <w:spacing w:line="276" w:lineRule="auto"/>
        <w:jc w:val="both"/>
        <w:rPr>
          <w:color w:val="000000"/>
        </w:rPr>
      </w:pPr>
      <w:r w:rsidRPr="00656B82">
        <w:rPr>
          <w:color w:val="000000"/>
        </w:rPr>
        <w:tab/>
        <w:t xml:space="preserve">Biorąc pod uwagę powyższe, oraz konieczność realizacji dochodów budżetowych przygotowany został projekt w sprawie zwolnienia z obowiązku zbycia w drodze przetargu wyżej opisanej nieruchomości. </w:t>
      </w:r>
    </w:p>
    <w:p w14:paraId="2A2086F3" w14:textId="77777777" w:rsidR="00656B82" w:rsidRPr="00656B82" w:rsidRDefault="00656B82" w:rsidP="00656B8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CE5DF89" w14:textId="77777777" w:rsidR="00656B82" w:rsidRPr="00656B82" w:rsidRDefault="00656B82" w:rsidP="00656B82">
      <w:pPr>
        <w:spacing w:after="160" w:line="259" w:lineRule="auto"/>
        <w:rPr>
          <w:rFonts w:cs="Times New Roman"/>
          <w:kern w:val="2"/>
          <w:sz w:val="22"/>
          <w:szCs w:val="22"/>
          <w:lang w:eastAsia="en-US" w:bidi="ar-SA"/>
        </w:rPr>
      </w:pPr>
    </w:p>
    <w:p w14:paraId="37AD3851" w14:textId="77777777" w:rsidR="00656B82" w:rsidRDefault="00656B8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656B8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963E2" w14:textId="77777777" w:rsidR="00443718" w:rsidRDefault="00443718">
      <w:r>
        <w:separator/>
      </w:r>
    </w:p>
  </w:endnote>
  <w:endnote w:type="continuationSeparator" w:id="0">
    <w:p w14:paraId="035A5A0C" w14:textId="77777777" w:rsidR="00443718" w:rsidRDefault="00443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65839" w14:paraId="62B5761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2CC12B3" w14:textId="77777777" w:rsidR="00165839" w:rsidRDefault="00000000">
          <w:pPr>
            <w:rPr>
              <w:sz w:val="18"/>
            </w:rPr>
          </w:pPr>
          <w:r>
            <w:rPr>
              <w:sz w:val="18"/>
            </w:rPr>
            <w:t>Id: 8613D8E5-1435-4FAB-BBD6-2F0EC468F649.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9F62350" w14:textId="77777777" w:rsidR="0016583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56B8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7F91B7" w14:textId="77777777" w:rsidR="00165839" w:rsidRDefault="0016583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614CD" w14:textId="77777777" w:rsidR="00443718" w:rsidRDefault="00443718">
      <w:r>
        <w:separator/>
      </w:r>
    </w:p>
  </w:footnote>
  <w:footnote w:type="continuationSeparator" w:id="0">
    <w:p w14:paraId="356E272D" w14:textId="77777777" w:rsidR="00443718" w:rsidRDefault="00443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5839"/>
    <w:rsid w:val="00443718"/>
    <w:rsid w:val="0065596C"/>
    <w:rsid w:val="00656B82"/>
    <w:rsid w:val="007374B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0DB9D"/>
  <w15:docId w15:val="{0B4CD310-597F-4E6C-ABF5-9DDFD7758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zwolnienia z^obowiązku zbycia w^drodze przetargu nieruchomości położonej w Tomaszowie Mazowieckim przy ul. Granicznej 1/7, oznaczonej w^ewidencji gruntów i^budynków numerem 709/4, w^obr. 23</dc:subject>
  <dc:creator>pchuderski</dc:creator>
  <cp:lastModifiedBy>Piotr PC. Chuderski</cp:lastModifiedBy>
  <cp:revision>2</cp:revision>
  <dcterms:created xsi:type="dcterms:W3CDTF">2023-05-17T06:53:00Z</dcterms:created>
  <dcterms:modified xsi:type="dcterms:W3CDTF">2023-05-17T06:53:00Z</dcterms:modified>
  <cp:category>Akt prawny</cp:category>
</cp:coreProperties>
</file>