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24A" w:rsidRDefault="0087524A" w:rsidP="004A209A">
      <w:pPr>
        <w:jc w:val="right"/>
        <w:rPr>
          <w:rFonts w:ascii="Cambria" w:hAnsi="Cambria" w:cs="Tahoma"/>
        </w:rPr>
      </w:pPr>
      <w:r w:rsidRPr="004A209A">
        <w:rPr>
          <w:rFonts w:ascii="Cambria" w:hAnsi="Cambria" w:cs="Tahoma"/>
        </w:rPr>
        <w:t>T</w:t>
      </w:r>
      <w:r w:rsidR="00FC5536" w:rsidRPr="004A209A">
        <w:rPr>
          <w:rFonts w:ascii="Cambria" w:hAnsi="Cambria" w:cs="Tahoma"/>
        </w:rPr>
        <w:t xml:space="preserve">omaszów Mazowiecki, </w:t>
      </w:r>
      <w:r w:rsidR="00234B9A" w:rsidRPr="004A209A">
        <w:rPr>
          <w:rFonts w:ascii="Cambria" w:hAnsi="Cambria" w:cs="Tahoma"/>
        </w:rPr>
        <w:t xml:space="preserve">dnia </w:t>
      </w:r>
      <w:r w:rsidR="00A97E52">
        <w:rPr>
          <w:rFonts w:ascii="Cambria" w:hAnsi="Cambria" w:cs="Tahoma"/>
        </w:rPr>
        <w:t>9</w:t>
      </w:r>
      <w:r w:rsidR="004A209A" w:rsidRPr="004A209A">
        <w:rPr>
          <w:rFonts w:ascii="Cambria" w:hAnsi="Cambria" w:cs="Tahoma"/>
        </w:rPr>
        <w:t>-05</w:t>
      </w:r>
      <w:r w:rsidR="00761B7E" w:rsidRPr="004A209A">
        <w:rPr>
          <w:rFonts w:ascii="Cambria" w:hAnsi="Cambria" w:cs="Tahoma"/>
        </w:rPr>
        <w:t>-2023</w:t>
      </w:r>
    </w:p>
    <w:p w:rsidR="000A4A25" w:rsidRPr="000A12BF" w:rsidRDefault="00357F81" w:rsidP="000A12BF">
      <w:pPr>
        <w:spacing w:after="0" w:line="276" w:lineRule="auto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PYTANIA WRAZ Z ODPOWIEDZIĄ</w:t>
      </w:r>
    </w:p>
    <w:p w:rsidR="000A4A25" w:rsidRDefault="000A4A25" w:rsidP="000A4A25">
      <w:pPr>
        <w:spacing w:after="0" w:line="240" w:lineRule="auto"/>
        <w:rPr>
          <w:rFonts w:ascii="Cambria" w:hAnsi="Cambria" w:cs="Tahoma"/>
          <w:b/>
          <w:i/>
          <w:sz w:val="18"/>
          <w:szCs w:val="18"/>
        </w:rPr>
      </w:pPr>
      <w:r>
        <w:rPr>
          <w:rFonts w:ascii="Cambria" w:hAnsi="Cambria" w:cs="Tahoma"/>
          <w:b/>
          <w:i/>
          <w:sz w:val="18"/>
          <w:szCs w:val="18"/>
        </w:rPr>
        <w:t>Numer postępowania: WRIK.271.1.49.2022.ZP</w:t>
      </w:r>
    </w:p>
    <w:p w:rsidR="000A4A25" w:rsidRDefault="000A4A25" w:rsidP="000A4A25">
      <w:pPr>
        <w:spacing w:after="0" w:line="240" w:lineRule="auto"/>
        <w:rPr>
          <w:rFonts w:ascii="Cambria" w:hAnsi="Cambria" w:cs="ArialMT"/>
          <w:b/>
          <w:i/>
          <w:sz w:val="18"/>
          <w:szCs w:val="18"/>
        </w:rPr>
      </w:pPr>
      <w:r>
        <w:rPr>
          <w:rFonts w:ascii="Cambria" w:hAnsi="Cambria" w:cs="ArialMT"/>
          <w:b/>
          <w:i/>
          <w:sz w:val="18"/>
          <w:szCs w:val="18"/>
        </w:rPr>
        <w:t xml:space="preserve">Ogłoszenie nr </w:t>
      </w:r>
      <w:r>
        <w:rPr>
          <w:rFonts w:ascii="Cambria" w:hAnsi="Cambria"/>
          <w:b/>
          <w:bCs/>
          <w:i/>
          <w:sz w:val="18"/>
          <w:szCs w:val="18"/>
        </w:rPr>
        <w:t>2022/S 159-452623 – opublikowane w dniu 19-08-2022</w:t>
      </w:r>
    </w:p>
    <w:p w:rsidR="000A4A25" w:rsidRDefault="000A4A25" w:rsidP="000A4A25">
      <w:pPr>
        <w:spacing w:after="0" w:line="240" w:lineRule="auto"/>
        <w:rPr>
          <w:rFonts w:ascii="Cambria" w:hAnsi="Cambria" w:cs="Tahoma"/>
          <w:b/>
          <w:i/>
          <w:sz w:val="18"/>
          <w:szCs w:val="18"/>
        </w:rPr>
      </w:pPr>
      <w:r>
        <w:rPr>
          <w:rFonts w:ascii="Cambria" w:hAnsi="Cambria" w:cs="Tahoma"/>
          <w:b/>
          <w:i/>
          <w:sz w:val="18"/>
          <w:szCs w:val="18"/>
        </w:rPr>
        <w:t xml:space="preserve">ID - miniportal: </w:t>
      </w:r>
      <w:r>
        <w:rPr>
          <w:rFonts w:ascii="Cambria" w:hAnsi="Cambria"/>
          <w:b/>
          <w:i/>
          <w:color w:val="FF0000"/>
          <w:sz w:val="18"/>
          <w:szCs w:val="18"/>
        </w:rPr>
        <w:t>dca0a13a-02d7-4a58-934f-441327661530</w:t>
      </w:r>
    </w:p>
    <w:p w:rsidR="007236E1" w:rsidRDefault="007236E1" w:rsidP="007236E1">
      <w:pPr>
        <w:spacing w:after="0" w:line="276" w:lineRule="auto"/>
        <w:jc w:val="both"/>
        <w:rPr>
          <w:rFonts w:ascii="Cambria" w:hAnsi="Cambria" w:cs="Tahoma"/>
          <w:sz w:val="24"/>
          <w:szCs w:val="24"/>
        </w:rPr>
      </w:pPr>
    </w:p>
    <w:p w:rsidR="007236E1" w:rsidRPr="00664193" w:rsidRDefault="007236E1" w:rsidP="007236E1">
      <w:pPr>
        <w:spacing w:line="276" w:lineRule="auto"/>
        <w:jc w:val="both"/>
        <w:rPr>
          <w:rFonts w:ascii="Cambria" w:eastAsia="Calibri" w:hAnsi="Cambria" w:cs="Tahoma"/>
        </w:rPr>
      </w:pPr>
      <w:r w:rsidRPr="00C6625F">
        <w:rPr>
          <w:rFonts w:ascii="Cambria" w:eastAsia="Calibri" w:hAnsi="Cambria" w:cs="Tahoma"/>
        </w:rPr>
        <w:t xml:space="preserve">Dotyczy postępowania o udzielnie zamówienia publicznego prowadzonego w trybie przetargu nieograniczonego na podstawie art. 132 ustawy z dnia  11 września 2019 r. Prawo zamówień publicznych pod nazwą: </w:t>
      </w:r>
      <w:r w:rsidRPr="00664193">
        <w:rPr>
          <w:rFonts w:ascii="Cambria" w:hAnsi="Cambria" w:cs="Arial"/>
          <w:b/>
          <w:bCs/>
          <w:color w:val="002060"/>
          <w:lang w:eastAsia="pl-PL"/>
        </w:rPr>
        <w:t>Wymiana oświetlenia ulicznego ze sterowaniem logicznym                                      wraz z skablowaniem sieci wysokiego i średniego napięcia – zmniejszenie zużycia energii elektrycznej i poprawa efektywności oświetlenia ulicznego.</w:t>
      </w:r>
    </w:p>
    <w:p w:rsidR="007236E1" w:rsidRDefault="007236E1" w:rsidP="00595E6A">
      <w:pPr>
        <w:spacing w:after="0" w:line="240" w:lineRule="auto"/>
        <w:rPr>
          <w:rFonts w:ascii="Cambria" w:hAnsi="Cambria" w:cs="Tahoma"/>
          <w:b/>
          <w:i/>
          <w:sz w:val="16"/>
          <w:szCs w:val="16"/>
        </w:rPr>
      </w:pPr>
    </w:p>
    <w:p w:rsidR="00357F81" w:rsidRDefault="00357F81" w:rsidP="00357F81">
      <w:pPr>
        <w:spacing w:line="276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W imieniu Zamawiającego jakim jest Gmina Miasto Tomaszów Mazowiecki w związku                       z wpływem zapytań do niniejszego postępowania mając na względzie art. 135 ust. 1, 2 i 6 ustawy Prawo zamówień publicznych, udzielam wyjaśnień bez ujawnienia źródła zapytania zamieszczając je na stronie internetowej prowadzonego postępowania.</w:t>
      </w:r>
    </w:p>
    <w:p w:rsidR="00691FBE" w:rsidRDefault="00A97E52" w:rsidP="00691FBE">
      <w:pPr>
        <w:spacing w:line="276" w:lineRule="auto"/>
        <w:jc w:val="both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Termin wpływu zapytań: 9-05</w:t>
      </w:r>
      <w:r w:rsidR="00EC763B">
        <w:rPr>
          <w:rFonts w:ascii="Cambria" w:hAnsi="Cambria" w:cs="Tahoma"/>
          <w:b/>
        </w:rPr>
        <w:t>-2023</w:t>
      </w:r>
      <w:r w:rsidR="00357F81">
        <w:rPr>
          <w:rFonts w:ascii="Cambria" w:hAnsi="Cambria" w:cs="Tahoma"/>
          <w:b/>
        </w:rPr>
        <w:t xml:space="preserve"> r.</w:t>
      </w:r>
      <w:r w:rsidR="00EC763B">
        <w:rPr>
          <w:rFonts w:ascii="Cambria" w:hAnsi="Cambria" w:cs="Tahoma"/>
          <w:b/>
        </w:rPr>
        <w:t xml:space="preserve"> </w:t>
      </w:r>
    </w:p>
    <w:p w:rsidR="00562C6E" w:rsidRPr="00691FBE" w:rsidRDefault="007236E1" w:rsidP="00691FBE">
      <w:pPr>
        <w:spacing w:line="276" w:lineRule="auto"/>
        <w:jc w:val="both"/>
        <w:rPr>
          <w:rFonts w:ascii="Cambria" w:hAnsi="Cambria" w:cs="Tahoma"/>
          <w:b/>
        </w:rPr>
      </w:pPr>
      <w:r>
        <w:rPr>
          <w:rFonts w:ascii="Cambria" w:hAnsi="Cambria"/>
          <w:b/>
          <w:sz w:val="32"/>
          <w:szCs w:val="32"/>
          <w:u w:val="single"/>
        </w:rPr>
        <w:t>Pytania</w:t>
      </w:r>
    </w:p>
    <w:p w:rsidR="00A97E52" w:rsidRDefault="00A97E52" w:rsidP="00A97E52">
      <w:pPr>
        <w:autoSpaceDE w:val="0"/>
        <w:autoSpaceDN w:val="0"/>
        <w:adjustRightInd w:val="0"/>
        <w:spacing w:after="0" w:line="276" w:lineRule="auto"/>
        <w:jc w:val="both"/>
        <w:rPr>
          <w:rFonts w:ascii="Cambria" w:hAnsi="Cambria" w:cs="Calibri"/>
        </w:rPr>
      </w:pPr>
      <w:r w:rsidRPr="00A97E52">
        <w:rPr>
          <w:rFonts w:ascii="Cambria" w:hAnsi="Cambria" w:cs="Calibri"/>
        </w:rPr>
        <w:t>Część 2: Skablowanie sieci wysokiego i średniego napięcia – prosimy o podanie wymagań, jakie musi spełnić kabel 110 kV. W</w:t>
      </w:r>
      <w:r>
        <w:rPr>
          <w:rFonts w:ascii="Cambria" w:hAnsi="Cambria" w:cs="Calibri"/>
        </w:rPr>
        <w:t xml:space="preserve"> </w:t>
      </w:r>
      <w:r w:rsidRPr="00A97E52">
        <w:rPr>
          <w:rFonts w:ascii="Cambria" w:hAnsi="Cambria" w:cs="Calibri"/>
        </w:rPr>
        <w:t>przekazanych materiałach brakuje podstawowych danych dotyczących doboru przekroju żyły roboczej i powrotnej, jest tylko zapis o wymaganym minimalnym przekroju żyły tj. 630 mm2 Cu, co jest informacją niewystarczającą do poprawnego doboru kabla 110 kV. Brakuje m.in. szczegółowych danych obciążenia linii i danych zwarciowych.</w:t>
      </w:r>
    </w:p>
    <w:p w:rsidR="00A97E52" w:rsidRPr="00A97E52" w:rsidRDefault="00A97E52" w:rsidP="00A97E52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libri"/>
        </w:rPr>
      </w:pPr>
    </w:p>
    <w:p w:rsidR="00357F81" w:rsidRPr="004A209A" w:rsidRDefault="00357F81" w:rsidP="00357F81">
      <w:pPr>
        <w:autoSpaceDE w:val="0"/>
        <w:autoSpaceDN w:val="0"/>
        <w:adjustRightInd w:val="0"/>
        <w:spacing w:after="0" w:line="276" w:lineRule="auto"/>
        <w:rPr>
          <w:rFonts w:ascii="Cambria" w:hAnsi="Cambria" w:cs="Calibri"/>
          <w:b/>
          <w:sz w:val="32"/>
          <w:szCs w:val="32"/>
          <w:u w:val="single"/>
        </w:rPr>
      </w:pPr>
      <w:r w:rsidRPr="004A209A">
        <w:rPr>
          <w:rFonts w:ascii="Cambria" w:hAnsi="Cambria" w:cs="Calibri"/>
          <w:b/>
          <w:sz w:val="32"/>
          <w:szCs w:val="32"/>
          <w:u w:val="single"/>
        </w:rPr>
        <w:t>ODPOWIEDŹ:</w:t>
      </w:r>
    </w:p>
    <w:p w:rsidR="007D2B8E" w:rsidRPr="004A209A" w:rsidRDefault="007D2B8E" w:rsidP="00357F81">
      <w:pPr>
        <w:spacing w:after="0" w:line="276" w:lineRule="auto"/>
        <w:jc w:val="both"/>
        <w:rPr>
          <w:rFonts w:ascii="Cambria" w:hAnsi="Cambria"/>
        </w:rPr>
      </w:pPr>
    </w:p>
    <w:p w:rsidR="007D2B8E" w:rsidRPr="000A12BF" w:rsidRDefault="000A12BF" w:rsidP="00357F81">
      <w:pPr>
        <w:spacing w:after="0" w:line="276" w:lineRule="auto"/>
        <w:jc w:val="both"/>
        <w:rPr>
          <w:rFonts w:ascii="Cambria" w:hAnsi="Cambria"/>
        </w:rPr>
      </w:pPr>
      <w:r w:rsidRPr="000A12BF">
        <w:rPr>
          <w:rFonts w:ascii="Cambria" w:hAnsi="Cambria"/>
        </w:rPr>
        <w:t>Zamawiający informuje, iż postępowanie jest prowadzone w formule projektuj-buduj. Tak więc, za rozwiązania projektowe odpowiada wykonawca. Zamawiający udostępnił potencjalnym wykonawcom zarówno Program Funkcjonalno-Użytkowy jak i warunki techniczne wydane przez PGE Dystrybucja S.A  O/Łódź. Określają one oczekiwania co do przedmiotu zamówienia i celu jaki należy osiągnąć podczas jego realizacji. Ostateczny kształt rozwiązań technicznych i technologicznych będzie wynikał, zgodnie z formułą w jakiej jest prowadzone postępowanie, z uzgodnień projektowych dokonywanych przez Wykonawcę z właścicielem sieci tj. PGE Dystrybucja S.A.</w:t>
      </w:r>
    </w:p>
    <w:p w:rsidR="000A12BF" w:rsidRDefault="000A12BF" w:rsidP="00357F81">
      <w:pPr>
        <w:spacing w:after="0" w:line="276" w:lineRule="auto"/>
        <w:jc w:val="both"/>
        <w:rPr>
          <w:rFonts w:ascii="Cambria" w:hAnsi="Cambria"/>
        </w:rPr>
      </w:pPr>
    </w:p>
    <w:p w:rsidR="00357F81" w:rsidRPr="00761B7E" w:rsidRDefault="00357F81" w:rsidP="00357F81">
      <w:pPr>
        <w:spacing w:after="0" w:line="276" w:lineRule="auto"/>
        <w:jc w:val="both"/>
        <w:rPr>
          <w:rFonts w:ascii="Cambria" w:hAnsi="Cambria"/>
          <w:b/>
          <w:sz w:val="18"/>
          <w:szCs w:val="18"/>
        </w:rPr>
      </w:pPr>
      <w:r w:rsidRPr="00761B7E">
        <w:rPr>
          <w:rFonts w:ascii="Cambria" w:hAnsi="Cambria"/>
          <w:b/>
          <w:sz w:val="18"/>
          <w:szCs w:val="18"/>
        </w:rPr>
        <w:t>W ocenie zamawiającego udzielona odpowiedź nie wpływa na konieczność zmiany ogłoszenia o zamówieniu i zmiany terminu składania ofert. Ma ona bowiem charakter doprecyzowujący.</w:t>
      </w:r>
    </w:p>
    <w:p w:rsidR="00357F81" w:rsidRPr="00761B7E" w:rsidRDefault="00357F81" w:rsidP="00357F81">
      <w:pPr>
        <w:spacing w:after="0" w:line="276" w:lineRule="auto"/>
        <w:jc w:val="both"/>
        <w:rPr>
          <w:rFonts w:ascii="Cambria" w:hAnsi="Cambria" w:cs="Tahoma"/>
          <w:b/>
          <w:sz w:val="18"/>
          <w:szCs w:val="18"/>
        </w:rPr>
      </w:pPr>
      <w:r w:rsidRPr="00761B7E">
        <w:rPr>
          <w:rFonts w:ascii="Cambria" w:hAnsi="Cambria" w:cs="Tahoma"/>
          <w:b/>
          <w:sz w:val="18"/>
          <w:szCs w:val="18"/>
        </w:rPr>
        <w:t>Udzielone wyjaśnienia są wiążące dla wykonawców.</w:t>
      </w:r>
    </w:p>
    <w:p w:rsidR="00761B7E" w:rsidRDefault="00761B7E" w:rsidP="004A209A">
      <w:pPr>
        <w:spacing w:line="240" w:lineRule="auto"/>
        <w:rPr>
          <w:rFonts w:ascii="Cambria" w:hAnsi="Cambria" w:cs="Tahoma"/>
          <w:b/>
        </w:rPr>
      </w:pPr>
    </w:p>
    <w:p w:rsidR="00761B7E" w:rsidRPr="00761B7E" w:rsidRDefault="00761B7E" w:rsidP="00761B7E">
      <w:pPr>
        <w:spacing w:line="240" w:lineRule="auto"/>
        <w:ind w:left="426" w:hanging="426"/>
        <w:jc w:val="right"/>
        <w:rPr>
          <w:rFonts w:ascii="Cambria" w:hAnsi="Cambria" w:cs="Tahoma"/>
          <w:b/>
          <w:sz w:val="16"/>
          <w:szCs w:val="16"/>
        </w:rPr>
      </w:pPr>
      <w:r w:rsidRPr="00761B7E">
        <w:rPr>
          <w:rFonts w:ascii="Cambria" w:hAnsi="Cambria" w:cs="Tahoma"/>
          <w:b/>
          <w:sz w:val="16"/>
          <w:szCs w:val="16"/>
        </w:rPr>
        <w:t xml:space="preserve">Tomasz Jurek  </w:t>
      </w:r>
    </w:p>
    <w:p w:rsidR="005C61A5" w:rsidRPr="004A209A" w:rsidRDefault="00761B7E" w:rsidP="004A209A">
      <w:pPr>
        <w:spacing w:line="240" w:lineRule="auto"/>
        <w:ind w:left="426" w:hanging="426"/>
        <w:jc w:val="right"/>
        <w:rPr>
          <w:rFonts w:ascii="Cambria" w:hAnsi="Cambria" w:cs="Tahoma"/>
          <w:b/>
          <w:sz w:val="16"/>
          <w:szCs w:val="16"/>
        </w:rPr>
      </w:pPr>
      <w:r w:rsidRPr="00761B7E">
        <w:rPr>
          <w:rFonts w:ascii="Cambria" w:hAnsi="Cambria" w:cs="Tahoma"/>
          <w:b/>
          <w:sz w:val="16"/>
          <w:szCs w:val="16"/>
        </w:rPr>
        <w:t>Zastępca Prezydenta Miasta Tomaszowa Mazowieckiego</w:t>
      </w:r>
    </w:p>
    <w:sectPr w:rsidR="005C61A5" w:rsidRPr="004A209A" w:rsidSect="0087186B">
      <w:headerReference w:type="default" r:id="rId7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0161" w:rsidRDefault="00550161" w:rsidP="005C61A5">
      <w:pPr>
        <w:spacing w:after="0" w:line="240" w:lineRule="auto"/>
      </w:pPr>
      <w:r>
        <w:separator/>
      </w:r>
    </w:p>
  </w:endnote>
  <w:endnote w:type="continuationSeparator" w:id="1">
    <w:p w:rsidR="00550161" w:rsidRDefault="00550161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0161" w:rsidRDefault="00550161" w:rsidP="005C61A5">
      <w:pPr>
        <w:spacing w:after="0" w:line="240" w:lineRule="auto"/>
      </w:pPr>
      <w:r>
        <w:separator/>
      </w:r>
    </w:p>
  </w:footnote>
  <w:footnote w:type="continuationSeparator" w:id="1">
    <w:p w:rsidR="00550161" w:rsidRDefault="00550161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8C24EE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8C24EE">
      <w:rPr>
        <w:rFonts w:ascii="Arial" w:eastAsia="Times New Roman" w:hAnsi="Arial" w:cs="Arial"/>
        <w:b/>
        <w:noProof/>
        <w:sz w:val="24"/>
        <w:szCs w:val="24"/>
        <w:lang w:eastAsia="pl-PL"/>
      </w:rPr>
      <w:drawing>
        <wp:inline distT="0" distB="0" distL="0" distR="0">
          <wp:extent cx="2694072" cy="751217"/>
          <wp:effectExtent l="19050" t="0" r="0" b="0"/>
          <wp:docPr id="2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lc="http://schemas.openxmlformats.org/drawingml/2006/lockedCanvas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94072" cy="75121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BFA7F15"/>
    <w:multiLevelType w:val="multilevel"/>
    <w:tmpl w:val="3B8A72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36178A4"/>
    <w:multiLevelType w:val="multilevel"/>
    <w:tmpl w:val="EF7C2FD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51D1157"/>
    <w:multiLevelType w:val="multilevel"/>
    <w:tmpl w:val="D42E816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61E1114"/>
    <w:multiLevelType w:val="multilevel"/>
    <w:tmpl w:val="C506344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E582B7A"/>
    <w:multiLevelType w:val="multilevel"/>
    <w:tmpl w:val="3A88E7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98B5066"/>
    <w:multiLevelType w:val="multilevel"/>
    <w:tmpl w:val="55AACA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BD33BDD"/>
    <w:multiLevelType w:val="multilevel"/>
    <w:tmpl w:val="9F02C14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7B47EDB"/>
    <w:multiLevelType w:val="hybridMultilevel"/>
    <w:tmpl w:val="9BDA79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E0F66D4"/>
    <w:multiLevelType w:val="multilevel"/>
    <w:tmpl w:val="40D830F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40505F5"/>
    <w:multiLevelType w:val="multilevel"/>
    <w:tmpl w:val="853A90F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FD5496C"/>
    <w:multiLevelType w:val="multilevel"/>
    <w:tmpl w:val="063A17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1CE66DA"/>
    <w:multiLevelType w:val="multilevel"/>
    <w:tmpl w:val="1D26BD0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460790F"/>
    <w:multiLevelType w:val="multilevel"/>
    <w:tmpl w:val="F0905AD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4">
    <w:nsid w:val="648506BD"/>
    <w:multiLevelType w:val="multilevel"/>
    <w:tmpl w:val="58646C0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9720E57"/>
    <w:multiLevelType w:val="multilevel"/>
    <w:tmpl w:val="8C96C40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3"/>
  </w:num>
  <w:num w:numId="3">
    <w:abstractNumId w:val="8"/>
  </w:num>
  <w:num w:numId="4">
    <w:abstractNumId w:val="1"/>
  </w:num>
  <w:num w:numId="5">
    <w:abstractNumId w:val="10"/>
  </w:num>
  <w:num w:numId="6">
    <w:abstractNumId w:val="6"/>
  </w:num>
  <w:num w:numId="7">
    <w:abstractNumId w:val="5"/>
  </w:num>
  <w:num w:numId="8">
    <w:abstractNumId w:val="3"/>
  </w:num>
  <w:num w:numId="9">
    <w:abstractNumId w:val="14"/>
  </w:num>
  <w:num w:numId="10">
    <w:abstractNumId w:val="12"/>
  </w:num>
  <w:num w:numId="11">
    <w:abstractNumId w:val="9"/>
  </w:num>
  <w:num w:numId="12">
    <w:abstractNumId w:val="11"/>
  </w:num>
  <w:num w:numId="13">
    <w:abstractNumId w:val="7"/>
  </w:num>
  <w:num w:numId="14">
    <w:abstractNumId w:val="15"/>
  </w:num>
  <w:num w:numId="15">
    <w:abstractNumId w:val="2"/>
  </w:num>
  <w:num w:numId="1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hdrShapeDefaults>
    <o:shapedefaults v:ext="edit" spidmax="116738"/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11AB3"/>
    <w:rsid w:val="000224D5"/>
    <w:rsid w:val="00026D72"/>
    <w:rsid w:val="00050841"/>
    <w:rsid w:val="0008725E"/>
    <w:rsid w:val="0009064A"/>
    <w:rsid w:val="00090CA9"/>
    <w:rsid w:val="000A12BF"/>
    <w:rsid w:val="000A4A25"/>
    <w:rsid w:val="000B6567"/>
    <w:rsid w:val="000C1752"/>
    <w:rsid w:val="000E14E6"/>
    <w:rsid w:val="000E214A"/>
    <w:rsid w:val="000F17AC"/>
    <w:rsid w:val="00120030"/>
    <w:rsid w:val="00132DF0"/>
    <w:rsid w:val="001617C5"/>
    <w:rsid w:val="00164DF6"/>
    <w:rsid w:val="001663DA"/>
    <w:rsid w:val="00173856"/>
    <w:rsid w:val="001B7887"/>
    <w:rsid w:val="001B7E99"/>
    <w:rsid w:val="001C0CDE"/>
    <w:rsid w:val="001D40F1"/>
    <w:rsid w:val="001F4275"/>
    <w:rsid w:val="002024BB"/>
    <w:rsid w:val="00210571"/>
    <w:rsid w:val="002202ED"/>
    <w:rsid w:val="00234B9A"/>
    <w:rsid w:val="002476A6"/>
    <w:rsid w:val="0025329B"/>
    <w:rsid w:val="00254281"/>
    <w:rsid w:val="002830C8"/>
    <w:rsid w:val="002F507C"/>
    <w:rsid w:val="00357F81"/>
    <w:rsid w:val="003755B4"/>
    <w:rsid w:val="003F5BBD"/>
    <w:rsid w:val="00447B10"/>
    <w:rsid w:val="0045378B"/>
    <w:rsid w:val="00474581"/>
    <w:rsid w:val="004A209A"/>
    <w:rsid w:val="004A4463"/>
    <w:rsid w:val="004F1517"/>
    <w:rsid w:val="004F7E56"/>
    <w:rsid w:val="00515FB2"/>
    <w:rsid w:val="00546587"/>
    <w:rsid w:val="00550161"/>
    <w:rsid w:val="00562C6E"/>
    <w:rsid w:val="0057552F"/>
    <w:rsid w:val="00595E6A"/>
    <w:rsid w:val="005A2F75"/>
    <w:rsid w:val="005B1A37"/>
    <w:rsid w:val="005C61A5"/>
    <w:rsid w:val="005E547A"/>
    <w:rsid w:val="00660D60"/>
    <w:rsid w:val="006636AD"/>
    <w:rsid w:val="0067535D"/>
    <w:rsid w:val="006854E3"/>
    <w:rsid w:val="00691FBE"/>
    <w:rsid w:val="00696399"/>
    <w:rsid w:val="007236E1"/>
    <w:rsid w:val="00761B7E"/>
    <w:rsid w:val="00763E4F"/>
    <w:rsid w:val="00764FE0"/>
    <w:rsid w:val="00773F34"/>
    <w:rsid w:val="00796B76"/>
    <w:rsid w:val="007D2B8E"/>
    <w:rsid w:val="007F45EB"/>
    <w:rsid w:val="007F5CF5"/>
    <w:rsid w:val="0080691A"/>
    <w:rsid w:val="008365B1"/>
    <w:rsid w:val="0086769E"/>
    <w:rsid w:val="0087186B"/>
    <w:rsid w:val="0087524A"/>
    <w:rsid w:val="008804E6"/>
    <w:rsid w:val="00897D98"/>
    <w:rsid w:val="008C2231"/>
    <w:rsid w:val="008C24EE"/>
    <w:rsid w:val="008E70DE"/>
    <w:rsid w:val="008F6010"/>
    <w:rsid w:val="009040C0"/>
    <w:rsid w:val="00914CFA"/>
    <w:rsid w:val="009536EC"/>
    <w:rsid w:val="00960850"/>
    <w:rsid w:val="009640B2"/>
    <w:rsid w:val="00990F94"/>
    <w:rsid w:val="009D3365"/>
    <w:rsid w:val="00A13858"/>
    <w:rsid w:val="00A26ACA"/>
    <w:rsid w:val="00A324E2"/>
    <w:rsid w:val="00A45A75"/>
    <w:rsid w:val="00A466CB"/>
    <w:rsid w:val="00A74767"/>
    <w:rsid w:val="00A8634D"/>
    <w:rsid w:val="00A97E52"/>
    <w:rsid w:val="00AA2623"/>
    <w:rsid w:val="00AC15B8"/>
    <w:rsid w:val="00AC51ED"/>
    <w:rsid w:val="00AC69EC"/>
    <w:rsid w:val="00AD67DC"/>
    <w:rsid w:val="00AE2BF6"/>
    <w:rsid w:val="00B10288"/>
    <w:rsid w:val="00B81B7D"/>
    <w:rsid w:val="00B945FE"/>
    <w:rsid w:val="00BD3F65"/>
    <w:rsid w:val="00BE5A6A"/>
    <w:rsid w:val="00C030E6"/>
    <w:rsid w:val="00C06228"/>
    <w:rsid w:val="00C1096A"/>
    <w:rsid w:val="00C219FA"/>
    <w:rsid w:val="00C27FE3"/>
    <w:rsid w:val="00C65501"/>
    <w:rsid w:val="00C6625F"/>
    <w:rsid w:val="00C955B9"/>
    <w:rsid w:val="00CB70E2"/>
    <w:rsid w:val="00CC0B80"/>
    <w:rsid w:val="00CC6CE1"/>
    <w:rsid w:val="00D0579E"/>
    <w:rsid w:val="00D628D4"/>
    <w:rsid w:val="00D82618"/>
    <w:rsid w:val="00D87523"/>
    <w:rsid w:val="00DD0FEE"/>
    <w:rsid w:val="00DD247C"/>
    <w:rsid w:val="00E039D3"/>
    <w:rsid w:val="00E03AF7"/>
    <w:rsid w:val="00E17E3E"/>
    <w:rsid w:val="00E27EF6"/>
    <w:rsid w:val="00E43853"/>
    <w:rsid w:val="00E60B2F"/>
    <w:rsid w:val="00E831A7"/>
    <w:rsid w:val="00EC2595"/>
    <w:rsid w:val="00EC68F9"/>
    <w:rsid w:val="00EC763B"/>
    <w:rsid w:val="00ED0602"/>
    <w:rsid w:val="00ED5600"/>
    <w:rsid w:val="00F416CA"/>
    <w:rsid w:val="00F54CDD"/>
    <w:rsid w:val="00F571B5"/>
    <w:rsid w:val="00F60FB5"/>
    <w:rsid w:val="00F648F9"/>
    <w:rsid w:val="00F70EFD"/>
    <w:rsid w:val="00F94BAE"/>
    <w:rsid w:val="00FA34BF"/>
    <w:rsid w:val="00FB2633"/>
    <w:rsid w:val="00FC5536"/>
    <w:rsid w:val="00FD054B"/>
    <w:rsid w:val="00FD2C8B"/>
    <w:rsid w:val="00FE78E3"/>
    <w:rsid w:val="00FF5B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7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1B7E99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1B7E99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1B7E99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1B7E99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1B7E99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1B7E99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1B7E99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1B7E99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1B7E99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1B7E99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1B7E9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1B7E99"/>
    <w:rPr>
      <w:rFonts w:ascii="Bookman Old Style" w:eastAsia="Times New Roman" w:hAnsi="Bookman Old Style" w:cs="Times New Roman"/>
      <w:b/>
      <w:szCs w:val="20"/>
      <w:lang w:eastAsia="ar-SA"/>
    </w:rPr>
  </w:style>
  <w:style w:type="paragraph" w:customStyle="1" w:styleId="Standard">
    <w:name w:val="Standard"/>
    <w:uiPriority w:val="99"/>
    <w:rsid w:val="00AA262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NormalnyWeb">
    <w:name w:val="Normal (Web)"/>
    <w:basedOn w:val="Normalny"/>
    <w:uiPriority w:val="99"/>
    <w:unhideWhenUsed/>
    <w:rsid w:val="00AD67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qv3wpe">
    <w:name w:val="qv3wpe"/>
    <w:basedOn w:val="Domylnaczcionkaakapitu"/>
    <w:rsid w:val="00AD67DC"/>
  </w:style>
  <w:style w:type="paragraph" w:styleId="Akapitzlist">
    <w:name w:val="List Paragraph"/>
    <w:basedOn w:val="Normalny"/>
    <w:uiPriority w:val="34"/>
    <w:qFormat/>
    <w:rsid w:val="00764FE0"/>
    <w:pPr>
      <w:spacing w:after="0" w:line="276" w:lineRule="auto"/>
      <w:ind w:left="720"/>
      <w:contextualSpacing/>
    </w:pPr>
    <w:rPr>
      <w:rFonts w:ascii="Arial" w:eastAsia="Arial" w:hAnsi="Arial" w:cs="Arial"/>
      <w:lang w:eastAsia="pl-PL"/>
    </w:rPr>
  </w:style>
  <w:style w:type="paragraph" w:customStyle="1" w:styleId="text-left">
    <w:name w:val="text-left"/>
    <w:basedOn w:val="Normalny"/>
    <w:rsid w:val="00D628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57F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7F81"/>
    <w:rPr>
      <w:rFonts w:ascii="Tahoma" w:hAnsi="Tahoma" w:cs="Tahoma"/>
      <w:sz w:val="16"/>
      <w:szCs w:val="16"/>
    </w:rPr>
  </w:style>
  <w:style w:type="character" w:customStyle="1" w:styleId="font">
    <w:name w:val="font"/>
    <w:basedOn w:val="Domylnaczcionkaakapitu"/>
    <w:rsid w:val="007236E1"/>
  </w:style>
  <w:style w:type="character" w:styleId="Uwydatnienie">
    <w:name w:val="Emphasis"/>
    <w:basedOn w:val="Domylnaczcionkaakapitu"/>
    <w:uiPriority w:val="20"/>
    <w:qFormat/>
    <w:rsid w:val="00AE2BF6"/>
    <w:rPr>
      <w:i/>
      <w:iCs/>
    </w:rPr>
  </w:style>
  <w:style w:type="paragraph" w:customStyle="1" w:styleId="gmail-msolistparagraph">
    <w:name w:val="gmail-msolistparagraph"/>
    <w:basedOn w:val="Normalny"/>
    <w:rsid w:val="00E27E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C219F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804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8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3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7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43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66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1451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373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7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9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66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5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2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486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8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4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2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1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2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58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0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7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6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348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52</cp:revision>
  <dcterms:created xsi:type="dcterms:W3CDTF">2021-12-14T09:08:00Z</dcterms:created>
  <dcterms:modified xsi:type="dcterms:W3CDTF">2023-05-09T09:46:00Z</dcterms:modified>
</cp:coreProperties>
</file>