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2F" w:rsidRDefault="0057552F" w:rsidP="00761B7E">
      <w:pPr>
        <w:rPr>
          <w:rFonts w:ascii="Cambria" w:hAnsi="Cambria" w:cs="Tahoma"/>
        </w:rPr>
      </w:pPr>
    </w:p>
    <w:p w:rsidR="0087524A" w:rsidRDefault="0087524A" w:rsidP="00357F81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>omaszów Mazowiecki</w:t>
      </w:r>
      <w:r w:rsidR="00FC5536" w:rsidRPr="00886965">
        <w:rPr>
          <w:rFonts w:ascii="Cambria" w:hAnsi="Cambria" w:cs="Tahoma"/>
        </w:rPr>
        <w:t xml:space="preserve">, </w:t>
      </w:r>
      <w:r w:rsidR="00234B9A" w:rsidRPr="00886965">
        <w:rPr>
          <w:rFonts w:ascii="Cambria" w:hAnsi="Cambria" w:cs="Tahoma"/>
        </w:rPr>
        <w:t xml:space="preserve">dnia </w:t>
      </w:r>
      <w:r w:rsidR="00886965" w:rsidRPr="00886965">
        <w:rPr>
          <w:rFonts w:ascii="Cambria" w:hAnsi="Cambria" w:cs="Tahoma"/>
        </w:rPr>
        <w:t>8-05</w:t>
      </w:r>
      <w:r w:rsidR="00761B7E" w:rsidRPr="00886965">
        <w:rPr>
          <w:rFonts w:ascii="Cambria" w:hAnsi="Cambria" w:cs="Tahoma"/>
        </w:rPr>
        <w:t>-2023</w:t>
      </w:r>
    </w:p>
    <w:p w:rsidR="00357F81" w:rsidRDefault="00357F81" w:rsidP="006636AD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PYTANIA WRAZ Z ODPOWIEDZIĄ</w:t>
      </w:r>
    </w:p>
    <w:p w:rsidR="000A4A25" w:rsidRDefault="000A4A25" w:rsidP="000A4A25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:rsidR="000A4A25" w:rsidRDefault="000A4A25" w:rsidP="000A4A25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7236E1" w:rsidRDefault="007236E1" w:rsidP="007236E1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236E1" w:rsidRPr="00664193" w:rsidRDefault="007236E1" w:rsidP="007236E1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691FBE" w:rsidRDefault="00691FBE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26</w:t>
      </w:r>
      <w:r w:rsidR="00EC763B">
        <w:rPr>
          <w:rFonts w:ascii="Cambria" w:hAnsi="Cambria" w:cs="Tahoma"/>
          <w:b/>
        </w:rPr>
        <w:t>-04-2023</w:t>
      </w:r>
      <w:r w:rsidR="00357F81">
        <w:rPr>
          <w:rFonts w:ascii="Cambria" w:hAnsi="Cambria" w:cs="Tahoma"/>
          <w:b/>
        </w:rPr>
        <w:t xml:space="preserve"> r.</w:t>
      </w:r>
      <w:r w:rsidR="00EC763B">
        <w:rPr>
          <w:rFonts w:ascii="Cambria" w:hAnsi="Cambria" w:cs="Tahoma"/>
          <w:b/>
        </w:rPr>
        <w:t xml:space="preserve"> </w:t>
      </w:r>
    </w:p>
    <w:p w:rsidR="00562C6E" w:rsidRPr="00691FBE" w:rsidRDefault="007236E1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/>
          <w:b/>
          <w:sz w:val="32"/>
          <w:szCs w:val="32"/>
          <w:u w:val="single"/>
        </w:rPr>
        <w:t>Pytania</w:t>
      </w:r>
    </w:p>
    <w:p w:rsidR="00C75C70" w:rsidRPr="00C75C70" w:rsidRDefault="00C75C70" w:rsidP="00886965">
      <w:pPr>
        <w:spacing w:after="0" w:line="240" w:lineRule="auto"/>
        <w:ind w:left="705" w:hanging="705"/>
        <w:jc w:val="both"/>
        <w:rPr>
          <w:rFonts w:ascii="Cambria" w:eastAsia="Times New Roman" w:hAnsi="Cambria" w:cs="Times New Roman"/>
          <w:lang w:eastAsia="pl-PL"/>
        </w:rPr>
      </w:pPr>
      <w:r w:rsidRPr="00C75C70">
        <w:rPr>
          <w:rFonts w:ascii="Cambria" w:eastAsia="Times New Roman" w:hAnsi="Cambria" w:cs="Times New Roman"/>
          <w:lang w:eastAsia="pl-PL"/>
        </w:rPr>
        <w:t xml:space="preserve">1. </w:t>
      </w:r>
      <w:r>
        <w:rPr>
          <w:rFonts w:ascii="Cambria" w:eastAsia="Times New Roman" w:hAnsi="Cambria" w:cs="Times New Roman"/>
          <w:lang w:eastAsia="pl-PL"/>
        </w:rPr>
        <w:tab/>
      </w:r>
      <w:r w:rsidRPr="00C75C70">
        <w:rPr>
          <w:rFonts w:ascii="Cambria" w:eastAsia="Times New Roman" w:hAnsi="Cambria" w:cs="Times New Roman"/>
          <w:lang w:eastAsia="pl-PL"/>
        </w:rPr>
        <w:t>Czy Zamawiający oczekuje wymiany wysięgników tylko w przypadku wymiany opraw zainstalowanych na słupach zasilanych linią napowietrzną? </w:t>
      </w:r>
    </w:p>
    <w:p w:rsidR="00C75C70" w:rsidRPr="00C75C70" w:rsidRDefault="00C75C70" w:rsidP="00886965">
      <w:pPr>
        <w:spacing w:after="0" w:line="240" w:lineRule="auto"/>
        <w:ind w:left="705" w:hanging="705"/>
        <w:jc w:val="both"/>
        <w:rPr>
          <w:rFonts w:ascii="Cambria" w:eastAsia="Times New Roman" w:hAnsi="Cambria" w:cs="Times New Roman"/>
          <w:lang w:eastAsia="pl-PL"/>
        </w:rPr>
      </w:pPr>
      <w:r w:rsidRPr="00C75C70">
        <w:rPr>
          <w:rFonts w:ascii="Cambria" w:eastAsia="Times New Roman" w:hAnsi="Cambria" w:cs="Times New Roman"/>
          <w:lang w:eastAsia="pl-PL"/>
        </w:rPr>
        <w:t xml:space="preserve">2. </w:t>
      </w:r>
      <w:r>
        <w:rPr>
          <w:rFonts w:ascii="Cambria" w:eastAsia="Times New Roman" w:hAnsi="Cambria" w:cs="Times New Roman"/>
          <w:lang w:eastAsia="pl-PL"/>
        </w:rPr>
        <w:tab/>
      </w:r>
      <w:r w:rsidRPr="00C75C70">
        <w:rPr>
          <w:rFonts w:ascii="Cambria" w:eastAsia="Times New Roman" w:hAnsi="Cambria" w:cs="Times New Roman"/>
          <w:lang w:eastAsia="pl-PL"/>
        </w:rPr>
        <w:t>Zamawiający nie określił w ramach formularza ofertowego możliwości deklaracji przez Wykonawcę oferowanej mocy zainstalowanych wszystkich opraw oraz trwałości strumienia światła oprawy ulicznej, które stanowią kryteria oceny ofert. Prosilibyśmy o uzupełnienie formularza o wskazane pozycje lub potwierdzenie, iż Zamawiający wskazane wartości będące kryteriami oceny ofert ustali samodzielnie na bazie załączonych przedmiotowych środków dowodowych.  </w:t>
      </w:r>
    </w:p>
    <w:p w:rsidR="00C75C70" w:rsidRDefault="00C75C70" w:rsidP="00886965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C75C70">
        <w:rPr>
          <w:rFonts w:ascii="Cambria" w:eastAsia="Times New Roman" w:hAnsi="Cambria" w:cs="Times New Roman"/>
          <w:lang w:eastAsia="pl-PL"/>
        </w:rPr>
        <w:t xml:space="preserve">3. </w:t>
      </w:r>
      <w:r>
        <w:rPr>
          <w:rFonts w:ascii="Cambria" w:eastAsia="Times New Roman" w:hAnsi="Cambria" w:cs="Times New Roman"/>
          <w:lang w:eastAsia="pl-PL"/>
        </w:rPr>
        <w:tab/>
      </w:r>
      <w:r w:rsidRPr="00C75C70">
        <w:rPr>
          <w:rFonts w:ascii="Cambria" w:eastAsia="Times New Roman" w:hAnsi="Cambria" w:cs="Times New Roman"/>
          <w:lang w:eastAsia="pl-PL"/>
        </w:rPr>
        <w:t>Wnosimy o zmianę §2 projektu umowy dla części I by ust. 3 i 4 brzmiące:</w:t>
      </w:r>
    </w:p>
    <w:p w:rsidR="00C75C70" w:rsidRPr="00C75C70" w:rsidRDefault="00C75C70" w:rsidP="00886965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C75C70" w:rsidRPr="00C75C70" w:rsidRDefault="00C75C70" w:rsidP="00886965">
      <w:pPr>
        <w:spacing w:after="0" w:line="240" w:lineRule="auto"/>
        <w:ind w:left="708"/>
        <w:jc w:val="both"/>
        <w:rPr>
          <w:rFonts w:ascii="Cambria" w:eastAsia="Times New Roman" w:hAnsi="Cambria" w:cs="Times New Roman"/>
          <w:lang w:eastAsia="pl-PL"/>
        </w:rPr>
      </w:pPr>
      <w:r w:rsidRPr="00C75C70">
        <w:rPr>
          <w:rFonts w:ascii="Cambria" w:eastAsia="Times New Roman" w:hAnsi="Cambria" w:cs="Times New Roman"/>
          <w:lang w:eastAsia="pl-PL"/>
        </w:rPr>
        <w:t>"3. Rozliczenie wykonania przedmiotu umowy nastąpi na podstawie kosztorysu powykonawczego opracowanego przez Wykonawcę.</w:t>
      </w:r>
      <w:r w:rsidR="00297635">
        <w:rPr>
          <w:rFonts w:ascii="Cambria" w:eastAsia="Times New Roman" w:hAnsi="Cambria" w:cs="Times New Roman"/>
          <w:lang w:eastAsia="pl-PL"/>
        </w:rPr>
        <w:t xml:space="preserve"> </w:t>
      </w:r>
      <w:r w:rsidRPr="00C75C70">
        <w:rPr>
          <w:rFonts w:ascii="Cambria" w:eastAsia="Times New Roman" w:hAnsi="Cambria" w:cs="Times New Roman"/>
          <w:lang w:eastAsia="pl-PL"/>
        </w:rPr>
        <w:t>Kosztorys zostanie sprawdzony przez Zamawiającego a w przypadku jego akceptacji stanie się podstawą do wystawienia faktury częściowej</w:t>
      </w:r>
      <w:r w:rsidR="00297635">
        <w:rPr>
          <w:rFonts w:ascii="Cambria" w:eastAsia="Times New Roman" w:hAnsi="Cambria" w:cs="Times New Roman"/>
          <w:lang w:eastAsia="pl-PL"/>
        </w:rPr>
        <w:t xml:space="preserve"> </w:t>
      </w:r>
      <w:r w:rsidRPr="00C75C70">
        <w:rPr>
          <w:rFonts w:ascii="Cambria" w:eastAsia="Times New Roman" w:hAnsi="Cambria" w:cs="Times New Roman"/>
          <w:lang w:eastAsia="pl-PL"/>
        </w:rPr>
        <w:t>i końcowej."</w:t>
      </w:r>
    </w:p>
    <w:p w:rsidR="00C75C70" w:rsidRPr="00C75C70" w:rsidRDefault="00C75C70" w:rsidP="00886965">
      <w:pPr>
        <w:spacing w:after="0" w:line="240" w:lineRule="auto"/>
        <w:ind w:firstLine="705"/>
        <w:jc w:val="both"/>
        <w:rPr>
          <w:rFonts w:ascii="Cambria" w:eastAsia="Times New Roman" w:hAnsi="Cambria" w:cs="Times New Roman"/>
          <w:lang w:eastAsia="pl-PL"/>
        </w:rPr>
      </w:pPr>
      <w:r w:rsidRPr="00C75C70">
        <w:rPr>
          <w:rFonts w:ascii="Cambria" w:eastAsia="Times New Roman" w:hAnsi="Cambria" w:cs="Times New Roman"/>
          <w:lang w:eastAsia="pl-PL"/>
        </w:rPr>
        <w:t>zmienić na:</w:t>
      </w:r>
    </w:p>
    <w:p w:rsidR="00C75C70" w:rsidRPr="00C75C70" w:rsidRDefault="00C75C70" w:rsidP="00886965">
      <w:pPr>
        <w:spacing w:after="0" w:line="240" w:lineRule="auto"/>
        <w:ind w:left="705"/>
        <w:jc w:val="both"/>
        <w:rPr>
          <w:rFonts w:ascii="Cambria" w:eastAsia="Times New Roman" w:hAnsi="Cambria" w:cs="Times New Roman"/>
          <w:lang w:eastAsia="pl-PL"/>
        </w:rPr>
      </w:pPr>
      <w:r w:rsidRPr="00C75C70">
        <w:rPr>
          <w:rFonts w:ascii="Cambria" w:eastAsia="Times New Roman" w:hAnsi="Cambria" w:cs="Times New Roman"/>
          <w:lang w:eastAsia="pl-PL"/>
        </w:rPr>
        <w:t>"3. Rozliczenie wynagrodzenia pomiędzy Stronami za wykonanie przedmiotu umowy następować będzie częściami za wykonane części przedmiotu umowy wymienione w harmonogramie rzeczowo-finansowym, obliczone jako iloczyn cen jednostkowych zaoferowanych przez Wykonawcę i obmiaru faktycznie wykonanych dostaw i prac dotyczących instalacji przedmiotu dostawy, potwierdzonych przez inspektora nadzoru"</w:t>
      </w:r>
    </w:p>
    <w:p w:rsidR="00C75C70" w:rsidRPr="00C75C70" w:rsidRDefault="00C75C70" w:rsidP="00C75C70">
      <w:pPr>
        <w:spacing w:after="0" w:line="240" w:lineRule="auto"/>
        <w:ind w:left="705"/>
        <w:rPr>
          <w:rFonts w:ascii="Cambria" w:eastAsia="Times New Roman" w:hAnsi="Cambria" w:cs="Times New Roman"/>
          <w:lang w:eastAsia="pl-PL"/>
        </w:rPr>
      </w:pPr>
      <w:r w:rsidRPr="00C75C70">
        <w:rPr>
          <w:rFonts w:ascii="Cambria" w:eastAsia="Times New Roman" w:hAnsi="Cambria" w:cs="Times New Roman"/>
          <w:lang w:eastAsia="pl-PL"/>
        </w:rPr>
        <w:t>Odstąpienie od wymogu kosztorysu powykonawczego i zmiana tego na iloczyn cen jednostkowych zaoferowanych przez Wykonawcę znacząco ułatwi rozliczenia pomiędzy stronami. </w:t>
      </w:r>
    </w:p>
    <w:p w:rsidR="00C75C70" w:rsidRDefault="00C75C70" w:rsidP="00886965">
      <w:pPr>
        <w:pStyle w:val="NormalnyWeb"/>
        <w:jc w:val="both"/>
        <w:rPr>
          <w:rFonts w:ascii="Cambria" w:hAnsi="Cambria"/>
          <w:sz w:val="22"/>
          <w:szCs w:val="22"/>
        </w:rPr>
      </w:pPr>
    </w:p>
    <w:p w:rsidR="00357F81" w:rsidRDefault="00357F81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  <w:r w:rsidRPr="001D40F1">
        <w:rPr>
          <w:rFonts w:ascii="Cambria" w:hAnsi="Cambria" w:cs="Calibri"/>
          <w:b/>
          <w:sz w:val="32"/>
          <w:szCs w:val="32"/>
          <w:u w:val="single"/>
        </w:rPr>
        <w:lastRenderedPageBreak/>
        <w:t>ODPOWIEDŹ:</w:t>
      </w:r>
    </w:p>
    <w:p w:rsidR="00AE2BF6" w:rsidRDefault="00AE2BF6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</w:p>
    <w:p w:rsidR="00AE2BF6" w:rsidRPr="00886965" w:rsidRDefault="00C75C70" w:rsidP="00357F81">
      <w:pPr>
        <w:autoSpaceDE w:val="0"/>
        <w:autoSpaceDN w:val="0"/>
        <w:adjustRightInd w:val="0"/>
        <w:spacing w:after="0" w:line="276" w:lineRule="auto"/>
        <w:rPr>
          <w:rFonts w:ascii="Cambria" w:hAnsi="Cambria"/>
          <w:b/>
        </w:rPr>
      </w:pPr>
      <w:r w:rsidRPr="00886965">
        <w:rPr>
          <w:rFonts w:ascii="Cambria" w:hAnsi="Cambria"/>
          <w:b/>
        </w:rPr>
        <w:t>Ad 1.</w:t>
      </w:r>
    </w:p>
    <w:p w:rsidR="00886965" w:rsidRPr="00886965" w:rsidRDefault="00886965" w:rsidP="00886965">
      <w:pPr>
        <w:spacing w:after="0" w:line="276" w:lineRule="auto"/>
        <w:jc w:val="both"/>
        <w:rPr>
          <w:rFonts w:ascii="Cambria" w:hAnsi="Cambria"/>
          <w:b/>
        </w:rPr>
      </w:pPr>
      <w:r w:rsidRPr="00886965">
        <w:rPr>
          <w:rFonts w:ascii="Cambria" w:hAnsi="Cambria"/>
          <w:b/>
        </w:rPr>
        <w:t>Zakres modernizacji obejmuje wymianę wysięgników na liniach napowietrznych.</w:t>
      </w:r>
    </w:p>
    <w:p w:rsidR="00886965" w:rsidRPr="00886965" w:rsidRDefault="00886965" w:rsidP="00357F81">
      <w:pPr>
        <w:autoSpaceDE w:val="0"/>
        <w:autoSpaceDN w:val="0"/>
        <w:adjustRightInd w:val="0"/>
        <w:spacing w:after="0" w:line="276" w:lineRule="auto"/>
        <w:rPr>
          <w:rFonts w:ascii="Cambria" w:hAnsi="Cambria"/>
          <w:b/>
        </w:rPr>
      </w:pPr>
    </w:p>
    <w:p w:rsidR="00C75C70" w:rsidRPr="00886965" w:rsidRDefault="00C75C70" w:rsidP="00C75C70">
      <w:pPr>
        <w:autoSpaceDE w:val="0"/>
        <w:autoSpaceDN w:val="0"/>
        <w:adjustRightInd w:val="0"/>
        <w:spacing w:after="0" w:line="276" w:lineRule="auto"/>
        <w:rPr>
          <w:rFonts w:ascii="Cambria" w:hAnsi="Cambria"/>
          <w:b/>
        </w:rPr>
      </w:pPr>
      <w:r w:rsidRPr="00886965">
        <w:rPr>
          <w:rFonts w:ascii="Cambria" w:hAnsi="Cambria"/>
          <w:b/>
        </w:rPr>
        <w:t>Ad 2.</w:t>
      </w:r>
    </w:p>
    <w:p w:rsidR="00886965" w:rsidRPr="00886965" w:rsidRDefault="00886965" w:rsidP="00886965">
      <w:pPr>
        <w:spacing w:after="0" w:line="276" w:lineRule="auto"/>
        <w:jc w:val="both"/>
        <w:rPr>
          <w:rFonts w:ascii="Cambria" w:hAnsi="Cambria"/>
          <w:b/>
        </w:rPr>
      </w:pPr>
      <w:r w:rsidRPr="00886965">
        <w:rPr>
          <w:rFonts w:ascii="Cambria" w:hAnsi="Cambria"/>
          <w:b/>
        </w:rPr>
        <w:t>Wartość całkowitej zainstalowanej mocy opraw oświetleniowych, bez uwzględnienia zmiennego profilu zasilania Zamawiający określi na podstawie złożonego, wypełnionego  przez Wykonawcę Załącznika – kalkulacji</w:t>
      </w:r>
      <w:r>
        <w:rPr>
          <w:rFonts w:ascii="Cambria" w:hAnsi="Cambria"/>
          <w:b/>
        </w:rPr>
        <w:t xml:space="preserve"> </w:t>
      </w:r>
      <w:r w:rsidRPr="00886965">
        <w:rPr>
          <w:rFonts w:ascii="Cambria" w:hAnsi="Cambria"/>
          <w:b/>
        </w:rPr>
        <w:t>ceny oferty. Zgodnie z SWZ Załącznik ten winien być złożony wraz z formularzem ofertowym.</w:t>
      </w:r>
    </w:p>
    <w:p w:rsidR="00886965" w:rsidRPr="00886965" w:rsidRDefault="00886965" w:rsidP="00886965">
      <w:pPr>
        <w:spacing w:after="0" w:line="276" w:lineRule="auto"/>
        <w:jc w:val="both"/>
        <w:rPr>
          <w:rFonts w:ascii="Cambria" w:hAnsi="Cambria"/>
          <w:b/>
        </w:rPr>
      </w:pPr>
    </w:p>
    <w:p w:rsidR="00886965" w:rsidRPr="00886965" w:rsidRDefault="00886965" w:rsidP="00C75C70">
      <w:pPr>
        <w:autoSpaceDE w:val="0"/>
        <w:autoSpaceDN w:val="0"/>
        <w:adjustRightInd w:val="0"/>
        <w:spacing w:after="0" w:line="276" w:lineRule="auto"/>
        <w:rPr>
          <w:rFonts w:ascii="Cambria" w:hAnsi="Cambria"/>
          <w:b/>
        </w:rPr>
      </w:pPr>
    </w:p>
    <w:p w:rsidR="00AB6538" w:rsidRPr="00AB6538" w:rsidRDefault="00C75C70" w:rsidP="00C75C70">
      <w:pPr>
        <w:autoSpaceDE w:val="0"/>
        <w:autoSpaceDN w:val="0"/>
        <w:adjustRightInd w:val="0"/>
        <w:spacing w:after="0" w:line="276" w:lineRule="auto"/>
        <w:rPr>
          <w:rFonts w:ascii="Cambria" w:hAnsi="Cambria"/>
          <w:b/>
        </w:rPr>
      </w:pPr>
      <w:r w:rsidRPr="00886965">
        <w:rPr>
          <w:rFonts w:ascii="Cambria" w:hAnsi="Cambria"/>
          <w:b/>
        </w:rPr>
        <w:t>Ad 3.</w:t>
      </w:r>
      <w:r w:rsidR="00AB6538">
        <w:br/>
      </w:r>
      <w:r w:rsidR="00AB6538" w:rsidRPr="00AB6538">
        <w:rPr>
          <w:rFonts w:ascii="Cambria" w:hAnsi="Cambria"/>
          <w:b/>
        </w:rPr>
        <w:t xml:space="preserve">Zamawiający przychyla się do wniosku wykonawcy i w tym zakresie modyfikuje wzór umowy. </w:t>
      </w:r>
    </w:p>
    <w:p w:rsidR="00AB6538" w:rsidRDefault="00AB6538" w:rsidP="00C75C70">
      <w:pPr>
        <w:autoSpaceDE w:val="0"/>
        <w:autoSpaceDN w:val="0"/>
        <w:adjustRightInd w:val="0"/>
        <w:spacing w:after="0" w:line="276" w:lineRule="auto"/>
      </w:pPr>
    </w:p>
    <w:p w:rsidR="00C75C70" w:rsidRDefault="00C75C70" w:rsidP="00357F81">
      <w:pPr>
        <w:autoSpaceDE w:val="0"/>
        <w:autoSpaceDN w:val="0"/>
        <w:adjustRightInd w:val="0"/>
        <w:spacing w:after="0" w:line="276" w:lineRule="auto"/>
        <w:rPr>
          <w:rFonts w:ascii="Cambria" w:hAnsi="Cambria"/>
        </w:rPr>
      </w:pPr>
    </w:p>
    <w:p w:rsidR="00C75C70" w:rsidRPr="001D40F1" w:rsidRDefault="00C75C70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/>
          <w:b/>
          <w:sz w:val="18"/>
          <w:szCs w:val="18"/>
        </w:rPr>
      </w:pPr>
      <w:r w:rsidRPr="00761B7E">
        <w:rPr>
          <w:rFonts w:ascii="Cambria" w:hAnsi="Cambria"/>
          <w:b/>
          <w:sz w:val="18"/>
          <w:szCs w:val="18"/>
        </w:rPr>
        <w:t>W ocenie zamawiającego udzielona odpowiedź nie wpływa na konieczność zmiany ogłoszenia o zamówieniu i zmiany terminu składania ofert. Ma ona bowiem charakter doprecyzowujący.</w:t>
      </w: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 w:cs="Tahoma"/>
          <w:b/>
          <w:sz w:val="18"/>
          <w:szCs w:val="18"/>
        </w:rPr>
      </w:pPr>
      <w:r w:rsidRPr="00761B7E">
        <w:rPr>
          <w:rFonts w:ascii="Cambria" w:hAnsi="Cambria" w:cs="Tahoma"/>
          <w:b/>
          <w:sz w:val="18"/>
          <w:szCs w:val="18"/>
        </w:rPr>
        <w:t>Udzielone wyjaśnienia są wiążące dla wykonawców.</w:t>
      </w:r>
    </w:p>
    <w:p w:rsidR="00357F81" w:rsidRDefault="00357F81" w:rsidP="00357F81">
      <w:pPr>
        <w:spacing w:line="276" w:lineRule="auto"/>
        <w:jc w:val="both"/>
        <w:rPr>
          <w:rFonts w:ascii="Cambria" w:hAnsi="Cambria" w:cs="Tahoma"/>
          <w:b/>
        </w:rPr>
      </w:pPr>
    </w:p>
    <w:p w:rsidR="00761B7E" w:rsidRDefault="00761B7E" w:rsidP="00761B7E">
      <w:pPr>
        <w:spacing w:line="240" w:lineRule="auto"/>
        <w:ind w:left="426" w:hanging="426"/>
        <w:rPr>
          <w:rFonts w:ascii="Cambria" w:hAnsi="Cambria" w:cs="Tahoma"/>
          <w:b/>
        </w:rPr>
      </w:pPr>
    </w:p>
    <w:p w:rsidR="00761B7E" w:rsidRPr="00761B7E" w:rsidRDefault="00761B7E" w:rsidP="00761B7E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 xml:space="preserve">Tomasz Jurek  </w:t>
      </w:r>
    </w:p>
    <w:p w:rsidR="00761B7E" w:rsidRPr="00761B7E" w:rsidRDefault="00761B7E" w:rsidP="00761B7E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>Zastępca Prezydenta Miasta Tomaszowa Mazowieckiego</w:t>
      </w:r>
    </w:p>
    <w:p w:rsidR="005C61A5" w:rsidRPr="00AA2623" w:rsidRDefault="005C61A5" w:rsidP="00357F81">
      <w:pPr>
        <w:rPr>
          <w:sz w:val="16"/>
          <w:szCs w:val="16"/>
        </w:rPr>
      </w:pPr>
    </w:p>
    <w:sectPr w:rsidR="005C61A5" w:rsidRPr="00AA262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827" w:rsidRDefault="00C35827" w:rsidP="005C61A5">
      <w:pPr>
        <w:spacing w:after="0" w:line="240" w:lineRule="auto"/>
      </w:pPr>
      <w:r>
        <w:separator/>
      </w:r>
    </w:p>
  </w:endnote>
  <w:endnote w:type="continuationSeparator" w:id="1">
    <w:p w:rsidR="00C35827" w:rsidRDefault="00C3582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827" w:rsidRDefault="00C35827" w:rsidP="005C61A5">
      <w:pPr>
        <w:spacing w:after="0" w:line="240" w:lineRule="auto"/>
      </w:pPr>
      <w:r>
        <w:separator/>
      </w:r>
    </w:p>
  </w:footnote>
  <w:footnote w:type="continuationSeparator" w:id="1">
    <w:p w:rsidR="00C35827" w:rsidRDefault="00C3582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C24E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C24EE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2694072" cy="751217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FA7F15"/>
    <w:multiLevelType w:val="multilevel"/>
    <w:tmpl w:val="3B8A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178A4"/>
    <w:multiLevelType w:val="multilevel"/>
    <w:tmpl w:val="EF7C2F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1D1157"/>
    <w:multiLevelType w:val="multilevel"/>
    <w:tmpl w:val="D42E8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1E1114"/>
    <w:multiLevelType w:val="multilevel"/>
    <w:tmpl w:val="C50634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82B7A"/>
    <w:multiLevelType w:val="multilevel"/>
    <w:tmpl w:val="3A88E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8B5066"/>
    <w:multiLevelType w:val="multilevel"/>
    <w:tmpl w:val="55AAC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D33BDD"/>
    <w:multiLevelType w:val="multilevel"/>
    <w:tmpl w:val="9F02C1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F66D4"/>
    <w:multiLevelType w:val="multilevel"/>
    <w:tmpl w:val="40D83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0505F5"/>
    <w:multiLevelType w:val="multilevel"/>
    <w:tmpl w:val="853A9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D5496C"/>
    <w:multiLevelType w:val="multilevel"/>
    <w:tmpl w:val="063A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CE66DA"/>
    <w:multiLevelType w:val="multilevel"/>
    <w:tmpl w:val="1D26BD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648506BD"/>
    <w:multiLevelType w:val="multilevel"/>
    <w:tmpl w:val="58646C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720E57"/>
    <w:multiLevelType w:val="multilevel"/>
    <w:tmpl w:val="8C96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3"/>
  </w:num>
  <w:num w:numId="9">
    <w:abstractNumId w:val="14"/>
  </w:num>
  <w:num w:numId="10">
    <w:abstractNumId w:val="12"/>
  </w:num>
  <w:num w:numId="11">
    <w:abstractNumId w:val="9"/>
  </w:num>
  <w:num w:numId="12">
    <w:abstractNumId w:val="11"/>
  </w:num>
  <w:num w:numId="13">
    <w:abstractNumId w:val="7"/>
  </w:num>
  <w:num w:numId="14">
    <w:abstractNumId w:val="15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hyphenationZone w:val="425"/>
  <w:characterSpacingControl w:val="doNotCompress"/>
  <w:hdrShapeDefaults>
    <o:shapedefaults v:ext="edit" spidmax="113666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8725E"/>
    <w:rsid w:val="0009064A"/>
    <w:rsid w:val="00090CA9"/>
    <w:rsid w:val="000A4A25"/>
    <w:rsid w:val="000B6567"/>
    <w:rsid w:val="000C1752"/>
    <w:rsid w:val="000C66A6"/>
    <w:rsid w:val="000E14E6"/>
    <w:rsid w:val="000E214A"/>
    <w:rsid w:val="000F17AC"/>
    <w:rsid w:val="00120030"/>
    <w:rsid w:val="00132DF0"/>
    <w:rsid w:val="001617C5"/>
    <w:rsid w:val="001663DA"/>
    <w:rsid w:val="00173856"/>
    <w:rsid w:val="001B7887"/>
    <w:rsid w:val="001B7E99"/>
    <w:rsid w:val="001D40F1"/>
    <w:rsid w:val="001F4275"/>
    <w:rsid w:val="002024BB"/>
    <w:rsid w:val="00210571"/>
    <w:rsid w:val="002202ED"/>
    <w:rsid w:val="00234B9A"/>
    <w:rsid w:val="002476A6"/>
    <w:rsid w:val="0025329B"/>
    <w:rsid w:val="00254281"/>
    <w:rsid w:val="002830C8"/>
    <w:rsid w:val="00297635"/>
    <w:rsid w:val="002F507C"/>
    <w:rsid w:val="00357F81"/>
    <w:rsid w:val="003755B4"/>
    <w:rsid w:val="003E033E"/>
    <w:rsid w:val="003F5BBD"/>
    <w:rsid w:val="00447B10"/>
    <w:rsid w:val="0045378B"/>
    <w:rsid w:val="00474581"/>
    <w:rsid w:val="004A4463"/>
    <w:rsid w:val="004F1517"/>
    <w:rsid w:val="004F7E56"/>
    <w:rsid w:val="00515FB2"/>
    <w:rsid w:val="00546587"/>
    <w:rsid w:val="00562C6E"/>
    <w:rsid w:val="0057552F"/>
    <w:rsid w:val="00595E6A"/>
    <w:rsid w:val="005A2F75"/>
    <w:rsid w:val="005B1A37"/>
    <w:rsid w:val="005C5727"/>
    <w:rsid w:val="005C61A5"/>
    <w:rsid w:val="005E547A"/>
    <w:rsid w:val="00660D60"/>
    <w:rsid w:val="006636AD"/>
    <w:rsid w:val="0067535D"/>
    <w:rsid w:val="006854E3"/>
    <w:rsid w:val="00691FBE"/>
    <w:rsid w:val="00696399"/>
    <w:rsid w:val="007236E1"/>
    <w:rsid w:val="00761B7E"/>
    <w:rsid w:val="00763E4F"/>
    <w:rsid w:val="00764FE0"/>
    <w:rsid w:val="00773F34"/>
    <w:rsid w:val="00796B76"/>
    <w:rsid w:val="007F45EB"/>
    <w:rsid w:val="007F5CF5"/>
    <w:rsid w:val="0080691A"/>
    <w:rsid w:val="008365B1"/>
    <w:rsid w:val="0087186B"/>
    <w:rsid w:val="0087524A"/>
    <w:rsid w:val="008804E6"/>
    <w:rsid w:val="00886965"/>
    <w:rsid w:val="00897D98"/>
    <w:rsid w:val="008C2231"/>
    <w:rsid w:val="008C24EE"/>
    <w:rsid w:val="008E70DE"/>
    <w:rsid w:val="008F6010"/>
    <w:rsid w:val="009040C0"/>
    <w:rsid w:val="00914CFA"/>
    <w:rsid w:val="009536EC"/>
    <w:rsid w:val="00960850"/>
    <w:rsid w:val="009640B2"/>
    <w:rsid w:val="00990F94"/>
    <w:rsid w:val="009D3365"/>
    <w:rsid w:val="00A13858"/>
    <w:rsid w:val="00A26ACA"/>
    <w:rsid w:val="00A324E2"/>
    <w:rsid w:val="00A45A75"/>
    <w:rsid w:val="00A466CB"/>
    <w:rsid w:val="00A74767"/>
    <w:rsid w:val="00A8634D"/>
    <w:rsid w:val="00AA2623"/>
    <w:rsid w:val="00AA53E4"/>
    <w:rsid w:val="00AB6538"/>
    <w:rsid w:val="00AC51ED"/>
    <w:rsid w:val="00AC69EC"/>
    <w:rsid w:val="00AD67DC"/>
    <w:rsid w:val="00AE2BF6"/>
    <w:rsid w:val="00B10288"/>
    <w:rsid w:val="00B81B7D"/>
    <w:rsid w:val="00B945FE"/>
    <w:rsid w:val="00BD3F65"/>
    <w:rsid w:val="00BE5A6A"/>
    <w:rsid w:val="00C030E6"/>
    <w:rsid w:val="00C06228"/>
    <w:rsid w:val="00C1096A"/>
    <w:rsid w:val="00C219FA"/>
    <w:rsid w:val="00C27FE3"/>
    <w:rsid w:val="00C35827"/>
    <w:rsid w:val="00C65501"/>
    <w:rsid w:val="00C6625F"/>
    <w:rsid w:val="00C75C70"/>
    <w:rsid w:val="00C955B9"/>
    <w:rsid w:val="00CB70E2"/>
    <w:rsid w:val="00CC0B80"/>
    <w:rsid w:val="00CC6CE1"/>
    <w:rsid w:val="00D0579E"/>
    <w:rsid w:val="00D628D4"/>
    <w:rsid w:val="00D82618"/>
    <w:rsid w:val="00D87523"/>
    <w:rsid w:val="00DD0FEE"/>
    <w:rsid w:val="00DD247C"/>
    <w:rsid w:val="00E039D3"/>
    <w:rsid w:val="00E03AF7"/>
    <w:rsid w:val="00E17E3E"/>
    <w:rsid w:val="00E27EF6"/>
    <w:rsid w:val="00E43853"/>
    <w:rsid w:val="00E51955"/>
    <w:rsid w:val="00E60B2F"/>
    <w:rsid w:val="00E831A7"/>
    <w:rsid w:val="00EC2595"/>
    <w:rsid w:val="00EC68F9"/>
    <w:rsid w:val="00EC763B"/>
    <w:rsid w:val="00ED0602"/>
    <w:rsid w:val="00ED5600"/>
    <w:rsid w:val="00F416CA"/>
    <w:rsid w:val="00F54CDD"/>
    <w:rsid w:val="00F571B5"/>
    <w:rsid w:val="00F60FB5"/>
    <w:rsid w:val="00F648F9"/>
    <w:rsid w:val="00FA34BF"/>
    <w:rsid w:val="00FB2633"/>
    <w:rsid w:val="00FC5536"/>
    <w:rsid w:val="00FD2C8B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  <w:style w:type="character" w:customStyle="1" w:styleId="font">
    <w:name w:val="font"/>
    <w:basedOn w:val="Domylnaczcionkaakapitu"/>
    <w:rsid w:val="007236E1"/>
  </w:style>
  <w:style w:type="character" w:styleId="Uwydatnienie">
    <w:name w:val="Emphasis"/>
    <w:basedOn w:val="Domylnaczcionkaakapitu"/>
    <w:uiPriority w:val="20"/>
    <w:qFormat/>
    <w:rsid w:val="00AE2BF6"/>
    <w:rPr>
      <w:i/>
      <w:iCs/>
    </w:rPr>
  </w:style>
  <w:style w:type="paragraph" w:customStyle="1" w:styleId="gmail-msolistparagraph">
    <w:name w:val="gmail-msolistparagraph"/>
    <w:basedOn w:val="Normalny"/>
    <w:rsid w:val="00E2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C21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7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479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52</cp:revision>
  <cp:lastPrinted>2023-05-08T09:24:00Z</cp:lastPrinted>
  <dcterms:created xsi:type="dcterms:W3CDTF">2021-12-14T09:08:00Z</dcterms:created>
  <dcterms:modified xsi:type="dcterms:W3CDTF">2023-05-08T11:03:00Z</dcterms:modified>
</cp:coreProperties>
</file>