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6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u w:val="thick"/>
              </w:rPr>
              <w:t>Projekt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 dnia  6 marca 2023 r.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Zatwierdzony przez .........................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</w:tc>
      </w:tr>
    </w:tbl>
    <w:p w:rsidR="00A77B3E"/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</w:t>
      </w:r>
      <w:r>
        <w:rPr>
          <w:rFonts w:ascii="Calibri" w:eastAsia="Calibri" w:hAnsi="Calibri" w:cs="Calibri"/>
          <w:b/>
          <w:caps/>
          <w:sz w:val="24"/>
        </w:rPr>
        <w:t>....................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Rady Miejskiej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przyjęcia "Tomaszowskiego Programu Wspierania Uzdolnionych Uczniów – Nie zagubić talentów”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gminnym (t.j.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 40),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90t 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września 1991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systemie oświaty 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 2230)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72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października 2017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finansowaniu zadań oświatowych (t. 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2082,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2089, poz. 2666),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Przyjmuje się „Tomaszowski Program Wspierania Uzdolnionych Uczniów – Nie zagubić talentów”, kierowany do uczniów szkół podstawowych pobierających naukę na terenie Gminy - Miasto Tomaszów Mazowiecki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brzmieniu załącznika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Wysokość środków finansowych na realizację wsparcia edukacji uzdolnionych uczniów pobierających naukę w szkołach podstawowych na terenie Gminy - Miasto Tomaszów Mazowiecki określa corocznie Rada Miejska Tomaszowa Mazowieckiego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uchwale budżetowej.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życie z dniem podjęcia.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4535" w:right="0" w:firstLine="0"/>
        <w:contextualSpacing w:val="0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>Załącznik do uchwały Nr ....................</w:t>
        <w:br/>
        <w:t>Rady Miejskiej Tomaszowa Mazowieckiego</w:t>
        <w:br/>
        <w:t>z dnia....................2023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76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„TOMASZOWSKI PROGRAM WSPIERANIA UZDOLNIONYCH UCZNIÓW – NIE ZAGUBIĆ TALENTÓW”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76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b/>
          <w:szCs w:val="20"/>
        </w:rPr>
        <w:t>I. Postanowienia ogólne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§ 1. </w:t>
      </w:r>
      <w:r>
        <w:rPr>
          <w:rFonts w:eastAsia="Times New Roman" w:cs="Times New Roman"/>
          <w:szCs w:val="20"/>
        </w:rPr>
        <w:t>Ilekroć w niniejszym dokumencie jest mowa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programie – rozumie się przez to „Tomaszowski Program Wspierania Uzdolnionych Uczniów – Nie zagubić talentów”;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uczniach/dzieciach i młodzieży uzdolnionych – rozumie się przez to uczniów szkół podstawowych pobierających naukę na terenie Gminy - Miasto Tomaszów Mazowiecki, bez względu na ich miejsce zamieszkania jak i status organu prowadzącego daną szkołę, o wysokich predyspozycjach do poszerzania wiedzy, posiadających szczególne osiągnięcia w różnych dziedzinach działalności edukacyjnej lub społecznej.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§ 2. </w:t>
      </w:r>
      <w:r>
        <w:rPr>
          <w:rFonts w:eastAsia="Times New Roman" w:cs="Times New Roman"/>
          <w:szCs w:val="20"/>
        </w:rPr>
        <w:t>Gmina - Miasto Tomaszów Mazowiecki widząc potrzebę wsparcia edukacji uzdolnionych dzieci i młodzieży oraz wyrównywania szans edukacyjnych przyjmuje „Tomaszowski Program Wspierania Uzdolnionych Uczniów – Nie zagubić talentów” w celu poprawy warunków rozwoju uczniów zdolnych oraz zachęcenia dzieci i młodzieży do zdobywania wiedzy i doskonalenia swoich umiejętności. Realizacja programu powinna sprzyjać rozwijaniu talentów i zainteresowań, pobudzaniu kreatywnego myślenia przy jednoczesnym zgłębianiu wiedzy oraz mobilizacji do dalszej pracy nad indywidualnym rozwojem.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§ 3. </w:t>
      </w:r>
      <w:r>
        <w:rPr>
          <w:rFonts w:eastAsia="Times New Roman" w:cs="Times New Roman"/>
          <w:szCs w:val="20"/>
        </w:rPr>
        <w:t>Program skierowany jest do uczniów szkół podstawowych pobierających naukę na terenie Gminy - Miasto Tomaszów Mazowiecki.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§ 4. </w:t>
      </w:r>
      <w:r>
        <w:rPr>
          <w:rFonts w:eastAsia="Times New Roman" w:cs="Times New Roman"/>
          <w:szCs w:val="20"/>
        </w:rPr>
        <w:t>Formy pomocy i związane z nimi świadczenia są wyróżnieniem dla uczniów, których zdolności i zainteresowania wykraczają poza podstawę programową kształcenia ogólnego lub którzy mogą poszczycić się wysokimi osiągnięciami edukacyjnymi i pracą na rzecz innych.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II. Cele i spodziewane efekty programu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§ 5. </w:t>
      </w:r>
      <w:r>
        <w:rPr>
          <w:rFonts w:eastAsia="Times New Roman" w:cs="Times New Roman"/>
          <w:szCs w:val="20"/>
        </w:rPr>
        <w:t>1. Celem programu jest: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1) </w:t>
      </w:r>
      <w:r>
        <w:rPr>
          <w:rFonts w:eastAsia="Times New Roman" w:cs="Times New Roman"/>
          <w:szCs w:val="20"/>
          <w:u w:color="000000"/>
        </w:rPr>
        <w:t xml:space="preserve">materialne i niematerialne </w:t>
      </w:r>
      <w:r>
        <w:rPr>
          <w:rFonts w:eastAsia="Times New Roman" w:cs="Times New Roman"/>
          <w:color w:val="000000"/>
          <w:szCs w:val="20"/>
          <w:u w:color="000000"/>
        </w:rPr>
        <w:t>wsparcie uczniów szczególnie uzdolnionych w procesie zdobywania wiedzy i umiejętności;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2) </w:t>
      </w:r>
      <w:r>
        <w:rPr>
          <w:rFonts w:eastAsia="Times New Roman" w:cs="Times New Roman"/>
          <w:color w:val="000000"/>
          <w:szCs w:val="20"/>
          <w:u w:color="000000"/>
        </w:rPr>
        <w:t>motywowanie uczniów do podejmowania działań mających na celu odkrycie własnych uzdolnień oraz do ciągłej pracy nad rozwijaniem talentów i pogłębianiem wiedzy;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3) </w:t>
      </w:r>
      <w:r>
        <w:rPr>
          <w:rFonts w:eastAsia="Times New Roman" w:cs="Times New Roman"/>
          <w:color w:val="000000"/>
          <w:szCs w:val="20"/>
          <w:u w:color="000000"/>
        </w:rPr>
        <w:t>zachęcenie uczniów do uczestnictwa w konkursach i olimpiadach na szczeblu wojewódzkim, ogólnopolskim i międzynarodowym;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4) </w:t>
      </w:r>
      <w:r>
        <w:rPr>
          <w:rFonts w:eastAsia="Times New Roman" w:cs="Times New Roman"/>
          <w:color w:val="000000"/>
          <w:szCs w:val="20"/>
          <w:u w:color="000000"/>
        </w:rPr>
        <w:t>stwarzanie pozytywnych wzorców dla dzieci i młodzieży;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5) </w:t>
      </w:r>
      <w:r>
        <w:rPr>
          <w:rFonts w:eastAsia="Times New Roman" w:cs="Times New Roman"/>
          <w:color w:val="000000"/>
          <w:szCs w:val="20"/>
          <w:u w:color="000000"/>
        </w:rPr>
        <w:t>zwiększenie aspiracji edukacyjnych i aktywności uczniów;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6) </w:t>
      </w:r>
      <w:r>
        <w:rPr>
          <w:rFonts w:eastAsia="Times New Roman" w:cs="Times New Roman"/>
          <w:color w:val="000000"/>
          <w:szCs w:val="20"/>
          <w:u w:color="000000"/>
        </w:rPr>
        <w:t>zachęcanie do reprezentowania Gminy - Miasto Tomaszów Mazowiecki w konkursach, olimpiadach na różnych szczeblach rywalizacji;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7) promowanie wśród dyrektorów jednostek oświatowych, nauczycieli i rodziców idei wspomagania rozwoju uzdolnień i talentów dzieci i młodzieży.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2. </w:t>
      </w:r>
      <w:r>
        <w:rPr>
          <w:rFonts w:eastAsia="Times New Roman" w:cs="Times New Roman"/>
          <w:color w:val="000000"/>
          <w:szCs w:val="20"/>
          <w:u w:color="000000"/>
        </w:rPr>
        <w:t>Spodziewane efekty programu: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1) </w:t>
      </w:r>
      <w:r>
        <w:rPr>
          <w:rFonts w:eastAsia="Times New Roman" w:cs="Times New Roman"/>
          <w:color w:val="000000"/>
          <w:szCs w:val="20"/>
          <w:u w:color="000000"/>
        </w:rPr>
        <w:t>promocja uczniów szczególnie uzdolnionych;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2) </w:t>
      </w:r>
      <w:r>
        <w:rPr>
          <w:rFonts w:eastAsia="Times New Roman" w:cs="Times New Roman"/>
          <w:color w:val="000000"/>
          <w:szCs w:val="20"/>
          <w:u w:color="000000"/>
        </w:rPr>
        <w:t>wzrost aktywności edukacyjnej dzieci i młodzieży;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3) </w:t>
      </w:r>
      <w:r>
        <w:rPr>
          <w:rFonts w:eastAsia="Times New Roman" w:cs="Times New Roman"/>
          <w:color w:val="000000"/>
          <w:szCs w:val="20"/>
          <w:u w:color="000000"/>
        </w:rPr>
        <w:t>wzrost zaangażowania w działaniach na rzecz środowiska szkolnego, lokalnego i regionalnego;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4) </w:t>
      </w:r>
      <w:r>
        <w:rPr>
          <w:rFonts w:eastAsia="Times New Roman" w:cs="Times New Roman"/>
          <w:color w:val="000000"/>
          <w:szCs w:val="20"/>
          <w:u w:color="000000"/>
        </w:rPr>
        <w:t>wzrost motywacji uczniów do samorozwoju;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5) </w:t>
      </w:r>
      <w:r>
        <w:rPr>
          <w:rFonts w:eastAsia="Times New Roman" w:cs="Times New Roman"/>
          <w:color w:val="000000"/>
          <w:szCs w:val="20"/>
          <w:u w:color="000000"/>
        </w:rPr>
        <w:t>wzrost liczby laureatów i finalistów konkursów przedmiotowych i olimpiad;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6) </w:t>
      </w:r>
      <w:r>
        <w:rPr>
          <w:rFonts w:eastAsia="Times New Roman" w:cs="Times New Roman"/>
          <w:color w:val="000000"/>
          <w:szCs w:val="20"/>
          <w:u w:color="000000"/>
        </w:rPr>
        <w:t xml:space="preserve">promocja Gminy - Miasto Tomaszów Mazowiecki oraz </w:t>
      </w:r>
      <w:r>
        <w:rPr>
          <w:rFonts w:eastAsia="Times New Roman" w:cs="Times New Roman"/>
          <w:szCs w:val="20"/>
          <w:u w:color="000000"/>
        </w:rPr>
        <w:t xml:space="preserve">tomaszowskich jednostek </w:t>
      </w:r>
      <w:r>
        <w:rPr>
          <w:rFonts w:eastAsia="Times New Roman" w:cs="Times New Roman"/>
          <w:color w:val="000000"/>
          <w:szCs w:val="20"/>
          <w:u w:color="000000"/>
        </w:rPr>
        <w:t>oświatowych.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jc w:val="center"/>
        <w:rPr>
          <w:rFonts w:eastAsia="Times New Roman" w:cs="Times New Roman"/>
          <w:b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III. Formy realizacji programu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§ 6. </w:t>
      </w:r>
      <w:r>
        <w:rPr>
          <w:rFonts w:eastAsia="Times New Roman" w:cs="Times New Roman"/>
          <w:color w:val="000000"/>
          <w:szCs w:val="20"/>
          <w:u w:color="000000"/>
        </w:rPr>
        <w:t>Dla realizacji programu określa się następujące formy wspierania edukacji uzdolnionych uczniów: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1. </w:t>
      </w:r>
      <w:r>
        <w:rPr>
          <w:rFonts w:eastAsia="Times New Roman" w:cs="Times New Roman"/>
          <w:color w:val="000000"/>
          <w:szCs w:val="20"/>
          <w:u w:color="000000"/>
        </w:rPr>
        <w:t>Realizowanie przez szkoły samorządowych, rządowych i unijnych programów oraz projektów wspierających edukację uczniów.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2. </w:t>
      </w:r>
      <w:r>
        <w:rPr>
          <w:rFonts w:eastAsia="Times New Roman" w:cs="Times New Roman"/>
          <w:color w:val="000000"/>
          <w:szCs w:val="20"/>
          <w:u w:color="000000"/>
        </w:rPr>
        <w:t>System wyróżnień uzdolnionych uczniów: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1) </w:t>
      </w:r>
      <w:r>
        <w:rPr>
          <w:rFonts w:eastAsia="Times New Roman" w:cs="Times New Roman"/>
          <w:color w:val="000000"/>
          <w:szCs w:val="20"/>
          <w:u w:color="000000"/>
        </w:rPr>
        <w:t>Nagroda „Olimpijski Laur”;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2) </w:t>
      </w:r>
      <w:r>
        <w:rPr>
          <w:rFonts w:eastAsia="Times New Roman" w:cs="Times New Roman"/>
          <w:color w:val="000000"/>
          <w:szCs w:val="20"/>
          <w:u w:color="000000"/>
        </w:rPr>
        <w:t>Nagroda Edukacyjna Prezydenta Miasta Tomaszowa Mazowieckiego „Tomaszowski Diament”;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3) </w:t>
      </w:r>
      <w:r>
        <w:rPr>
          <w:rFonts w:eastAsia="Times New Roman" w:cs="Times New Roman"/>
          <w:color w:val="000000"/>
          <w:szCs w:val="20"/>
          <w:u w:color="000000"/>
        </w:rPr>
        <w:t>Statuetka Prezydenta Miasta Tomaszowa Mazowieckiego „Pomocna Dłoń”;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340" w:right="0" w:hanging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4) </w:t>
      </w:r>
      <w:r>
        <w:rPr>
          <w:rFonts w:eastAsia="Times New Roman" w:cs="Times New Roman"/>
          <w:color w:val="000000"/>
          <w:szCs w:val="20"/>
          <w:u w:color="000000"/>
        </w:rPr>
        <w:t>Nagroda „Ósmoklasista - Absolwent 100%”.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0"/>
        <w:contextualSpacing w:val="0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IV. Finansowanie programu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340"/>
        <w:contextualSpacing w:val="0"/>
        <w:rPr>
          <w:rFonts w:eastAsia="Times New Roman" w:cs="Times New Roman"/>
          <w:color w:val="FF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§ 7. </w:t>
      </w:r>
      <w:r>
        <w:rPr>
          <w:rFonts w:eastAsia="Times New Roman" w:cs="Times New Roman"/>
          <w:color w:val="000000"/>
          <w:szCs w:val="20"/>
          <w:u w:color="000000"/>
        </w:rPr>
        <w:t xml:space="preserve">Realizacja programu odbywać się będzie w oparciu o środki finansowe pochodzące z budżetu Gminy - Miasto Tomaszów Mazowiecki.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  <w:sectPr>
          <w:footerReference w:type="default" r:id="rId5"/>
          <w:endnotePr>
            <w:numFmt w:val="decimal"/>
          </w:endnotePr>
          <w:type w:val="nextPage"/>
          <w:pgSz w:w="11906" w:h="16838" w:code="0"/>
          <w:pgMar w:top="1417" w:right="1020" w:bottom="992" w:left="1020" w:header="708" w:footer="708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Rady Miejskiej Tomaszowa Mazowieckiego w sprawie przyjęcia</w:t>
        <w:br/>
        <w:t>„Tomaszowskiego Programu Wspierania Uzdolnionych Uczniów – Nie zagubić talentów”.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Osiągnięcia ludzi zdolnych są motorem rozwoju w każdej dziedzinie życia, a właściwe wspieranie rozwoju talentów to jedno z najważniejszych zadań edukacyjnych. Z tego właśnie powodu należy zadbać o zapewnienie utalentowanym dzieciom i młodzieży odpowiednich warunków do rozwijania</w:t>
        <w:br/>
        <w:t>i kształtowania uzdolnień.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90t ust. 1 pkt 2 ustawy z dnia 7 września 1991 r. o systemie oświaty</w:t>
        <w:br/>
        <w:t>(t.j. Dz. U. z 2022 r. poz. 2230), jednostki samorządu terytorialnego mogą tworzyć lokalne programy wspierania edukacji uzdolnionych dzieci i młodzieży.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Gmina - Miasto Tomaszów Mazowiecki uznając potrzebę otoczenia szczególną opieką uzdolnionych uczniów osiągających wybitne osiągnięcia w procesie zdobywania wiedzy i umiejętności, zamierza przyjąć „Tomaszowski Program Wspierania Uzdolnionych Uczniów – Nie zagubić talentów”, kierowany do uczniów szkół podstawowych pobierających naukę na jej terenie. Opracowanie, przyjęcie i realizacja programu pozwoli wspierać edukację uczniów wykazujących uzdolnienia w różnych dziedzinach, a także motywować młode pokolenie do rozwoju oraz wzrostu aspiracji m.in. poprzez przyznawanie nagród i wyróżnień.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Promowanie uczniów zdolnych w obecnym stanie prawnym możliwe jest poprzez przyjęcie lokalnego programu wspierania edukacji uzdolnionych dzieci i młodzieży zwanego dalej „Tomaszowskim Programem Wspierania Uzdolnionych Uczniów – Nie zagubić talentów”, zawierającego katalog nagród i wyróżnień uczniów, co w dalszej kolejności pozwoli na określenie szczegółowych warunków wspierania edukacji uzdolnionych uczniów, form i zakresu tego wsparcia oraz trybu postępowania w tych sprawach.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wzięto pod uwagę ustalenia z Rozstrzygnięcia Nadzorczego Wojewody Łódzkiego</w:t>
        <w:br/>
        <w:t>Nr  PNIK-I.4131.1118.2022 z dnia 2 grudnia 2022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będąca wewnętrznym aktem programowym, nie podlega publikacji</w:t>
        <w:br/>
        <w:t>w wojewódzkim dzienniku urzędowym.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jej przyjęcie uważa się za zasadne.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242A8165-08B9-4F15-A122-8A997EA3B567.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242A8165-08B9-4F15-A122-8A997EA3B567.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242A8165-08B9-4F15-A122-8A997EA3B567.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"Tomaszowskiego Programu Wspierania Uzdolnionych Uczniów – Nie zagubić talentów”</dc:subject>
  <dc:creator>mbanasik</dc:creator>
  <cp:lastModifiedBy>mbanasik</cp:lastModifiedBy>
  <cp:revision>1</cp:revision>
  <dcterms:created xsi:type="dcterms:W3CDTF">2023-03-06T13:51:22Z</dcterms:created>
  <dcterms:modified xsi:type="dcterms:W3CDTF">2023-03-06T13:51:22Z</dcterms:modified>
  <cp:category>Akt prawny</cp:category>
</cp:coreProperties>
</file>