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kapitzlist1"/>
        <w:tabs>
          <w:tab w:val="clear" w:pos="709"/>
          <w:tab w:val="left" w:pos="284" w:leader="dot"/>
          <w:tab w:val="right" w:pos="8505" w:leader="dot"/>
          <w:tab w:val="left" w:pos="8647" w:leader="none"/>
        </w:tabs>
        <w:spacing w:lineRule="auto" w:line="360" w:before="0" w:after="0"/>
        <w:ind w:left="0" w:right="142" w:hanging="0"/>
        <w:contextualSpacing/>
        <w:jc w:val="righ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3</w:t>
      </w:r>
    </w:p>
    <w:p>
      <w:pPr>
        <w:pStyle w:val="Akapitzlist1"/>
        <w:tabs>
          <w:tab w:val="clear" w:pos="709"/>
          <w:tab w:val="left" w:pos="284" w:leader="dot"/>
          <w:tab w:val="right" w:pos="8505" w:leader="dot"/>
          <w:tab w:val="left" w:pos="8647" w:leader="none"/>
        </w:tabs>
        <w:spacing w:lineRule="auto" w:line="360" w:before="0" w:after="0"/>
        <w:ind w:left="0" w:right="142" w:hanging="0"/>
        <w:contextualSpacing/>
        <w:jc w:val="center"/>
        <w:rPr>
          <w:rFonts w:ascii="Arial" w:hAnsi="Arial" w:cs="Arial"/>
          <w:b/>
          <w:b/>
          <w:i/>
          <w:i/>
          <w:sz w:val="28"/>
          <w:szCs w:val="28"/>
        </w:rPr>
      </w:pPr>
      <w:r>
        <w:rPr>
          <w:rFonts w:cs="Arial" w:ascii="Arial" w:hAnsi="Arial"/>
          <w:b/>
          <w:i/>
          <w:sz w:val="28"/>
          <w:szCs w:val="28"/>
        </w:rPr>
        <w:t>Szczegółowy opis przedmiotu zamówienia</w:t>
      </w:r>
    </w:p>
    <w:p>
      <w:pPr>
        <w:pStyle w:val="Akapitzlist1"/>
        <w:tabs>
          <w:tab w:val="clear" w:pos="709"/>
          <w:tab w:val="left" w:pos="284" w:leader="dot"/>
          <w:tab w:val="right" w:pos="8505" w:leader="dot"/>
          <w:tab w:val="left" w:pos="8647" w:leader="none"/>
        </w:tabs>
        <w:spacing w:lineRule="auto" w:line="360" w:before="0" w:after="0"/>
        <w:ind w:left="0" w:right="142" w:hanging="0"/>
        <w:contextualSpacing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i/>
          <w:sz w:val="28"/>
          <w:szCs w:val="28"/>
        </w:rPr>
        <w:t>Część 1</w:t>
      </w:r>
    </w:p>
    <w:p>
      <w:pPr>
        <w:pStyle w:val="Akapitzlist1"/>
        <w:tabs>
          <w:tab w:val="clear" w:pos="709"/>
          <w:tab w:val="left" w:pos="284" w:leader="none"/>
          <w:tab w:val="right" w:pos="8789" w:leader="dot"/>
          <w:tab w:val="left" w:pos="9356" w:leader="none"/>
        </w:tabs>
        <w:spacing w:lineRule="auto" w:line="480" w:before="0" w:after="0"/>
        <w:ind w:left="85" w:right="142" w:hanging="0"/>
        <w:contextualSpacing/>
        <w:rPr>
          <w:rFonts w:cs="Calibri"/>
          <w:color w:val="000000"/>
          <w:sz w:val="24"/>
          <w:szCs w:val="24"/>
          <w:lang w:eastAsia="pl-PL"/>
        </w:rPr>
      </w:pPr>
      <w:r>
        <w:rPr>
          <w:rFonts w:cs="Arial" w:ascii="Arial" w:hAnsi="Arial"/>
          <w:b/>
          <w:sz w:val="24"/>
          <w:szCs w:val="24"/>
        </w:rPr>
        <w:t xml:space="preserve">Tonery do drukarek </w:t>
      </w:r>
      <w:r>
        <w:rPr>
          <w:rFonts w:cs="Arial" w:ascii="Arial" w:hAnsi="Arial"/>
          <w:b/>
          <w:sz w:val="24"/>
          <w:szCs w:val="24"/>
          <w:lang w:eastAsia="pl-PL"/>
        </w:rPr>
        <w:t>wyprodukowane przez producenta drukarki.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HP MFP 785 T0B29A żółty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min. 16000 str.)………………………………………….2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HP MFP 785 T0B27A niebieski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min. 16000 str.)……………………………………2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HP MFP 785 T0B30A czarny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min. 20000 str.)……………………………………….4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HP MFP 785 T0B28A czerwony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min. 16000 str.)……………………………….….2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Tusz do HP PageWide P57750 976Y (L0S20Y) czarny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 21000 str).….</w:t>
      </w:r>
      <w:r>
        <w:rPr/>
        <w:t>.5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Tusz do HP PageWide P57750 976Y (L0S31Y) żółty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 16000 str)</w:t>
      </w:r>
      <w:r>
        <w:rPr/>
        <w:t>……....2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Tusz do HP PageWide P57750 976Y (L0S29Y) niebieski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(wydajność min 16000 str)..2</w:t>
      </w:r>
      <w:r>
        <w:rPr/>
        <w:t xml:space="preserve">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DATACARD PRINT RIBBON 532000-053 SD260/SD360</w:t>
      </w:r>
      <w:r>
        <w:rPr/>
        <w:t>……………………………………………..10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 xml:space="preserve">XEROX Versalink C7020/C7025/C7030 komplet </w:t>
      </w:r>
      <w:r>
        <w:rPr>
          <w:rFonts w:cs="Calibri"/>
          <w:sz w:val="24"/>
          <w:szCs w:val="24"/>
        </w:rPr>
        <w:t>……………………………………………………1 kpl.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 xml:space="preserve">XEROX Versalink C7020/C7025/C7030 czarny (min.23600 str) </w:t>
      </w:r>
      <w:r>
        <w:rPr>
          <w:rFonts w:cs="Calibri"/>
          <w:sz w:val="24"/>
          <w:szCs w:val="24"/>
        </w:rPr>
        <w:t>….…………………………2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 xml:space="preserve">HP DesignJet T2600 PostScript MFP komplet (P2V69A,P2V70A,P2V72A,P2V68A,P2V73A,P2V71A) </w:t>
      </w:r>
      <w:r>
        <w:rPr/>
        <w:t>…………………………………………1 komplet.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cs="Calibri"/>
          <w:b/>
          <w:sz w:val="24"/>
          <w:szCs w:val="24"/>
        </w:rPr>
        <w:t>HP 953XL czarny</w:t>
      </w:r>
      <w:r>
        <w:rPr>
          <w:rFonts w:cs="Calibri"/>
          <w:sz w:val="24"/>
          <w:szCs w:val="24"/>
        </w:rPr>
        <w:t>……………………………………………………………………………………………………..2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953XL yellow</w:t>
      </w:r>
      <w:r>
        <w:rPr>
          <w:rFonts w:cs="Calibri"/>
          <w:sz w:val="24"/>
          <w:szCs w:val="24"/>
        </w:rPr>
        <w:t>……………………………………………………………………………………………………..2 szt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953XL magenta</w:t>
      </w:r>
      <w:r>
        <w:rPr>
          <w:rFonts w:cs="Calibri"/>
          <w:sz w:val="24"/>
          <w:szCs w:val="24"/>
        </w:rPr>
        <w:t>…..……………………………………………………………………………………………..2 szt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608dn HP 37X</w:t>
      </w:r>
      <w:r>
        <w:rPr/>
        <w:t>………………………………………………………………………………………………………………1 szt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/>
      </w:pPr>
      <w:r>
        <w:rPr>
          <w:rFonts w:cs="Calibri"/>
          <w:b/>
          <w:sz w:val="24"/>
          <w:szCs w:val="24"/>
        </w:rPr>
        <w:t>HP MFP 428dw (CF259X)</w:t>
      </w:r>
      <w:r>
        <w:rPr>
          <w:rFonts w:cs="Calibri"/>
          <w:sz w:val="24"/>
          <w:szCs w:val="24"/>
        </w:rPr>
        <w:t>…</w:t>
      </w:r>
      <w:r>
        <w:rPr/>
        <w:t>……………………………………………………………………………………………..21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973XL L0S07AE</w:t>
      </w:r>
      <w:r>
        <w:rPr/>
        <w:t>………………………………………………………………………………………………………….…4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973XL F6T81AE</w:t>
      </w:r>
      <w:r>
        <w:rPr/>
        <w:t>…………………………………………………………………………………………………………….2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973XL F6T82AE</w:t>
      </w:r>
      <w:r>
        <w:rPr/>
        <w:t>…………………………………………………………………………………………………………….2 szt.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b/>
          <w:b/>
        </w:rPr>
      </w:pPr>
      <w:r>
        <w:rPr>
          <w:rFonts w:cs="Calibri"/>
          <w:b/>
          <w:sz w:val="24"/>
          <w:szCs w:val="24"/>
        </w:rPr>
        <w:t>HP 973XL F6T83AE</w:t>
      </w:r>
      <w:r>
        <w:rPr/>
        <w:t>…………………………………………………………………………………………………………….2</w:t>
      </w:r>
      <w:bookmarkStart w:id="0" w:name="_GoBack"/>
      <w:bookmarkEnd w:id="0"/>
      <w:r>
        <w:rPr/>
        <w:t xml:space="preserve"> szt.</w:t>
      </w:r>
    </w:p>
    <w:p>
      <w:pPr>
        <w:pStyle w:val="ListParagraph"/>
        <w:tabs>
          <w:tab w:val="clear" w:pos="709"/>
          <w:tab w:val="right" w:pos="8789" w:leader="dot"/>
        </w:tabs>
        <w:spacing w:lineRule="auto" w:line="240" w:before="0" w:after="0"/>
        <w:ind w:left="426" w:hanging="0"/>
        <w:contextualSpacing/>
        <w:rPr>
          <w:b/>
          <w:b/>
        </w:rPr>
      </w:pPr>
      <w:r>
        <w:rPr>
          <w:b/>
        </w:rPr>
      </w:r>
    </w:p>
    <w:p>
      <w:pPr>
        <w:pStyle w:val="Akapitzlist1"/>
        <w:tabs>
          <w:tab w:val="clear" w:pos="709"/>
          <w:tab w:val="left" w:pos="284" w:leader="dot"/>
          <w:tab w:val="right" w:pos="8505" w:leader="dot"/>
          <w:tab w:val="left" w:pos="8647" w:leader="none"/>
        </w:tabs>
        <w:spacing w:lineRule="auto" w:line="360" w:before="0" w:after="0"/>
        <w:ind w:left="0" w:right="142" w:hanging="0"/>
        <w:contextualSpacing/>
        <w:jc w:val="center"/>
        <w:rPr>
          <w:rFonts w:ascii="Arial" w:hAnsi="Arial" w:cs="Arial"/>
          <w:b/>
          <w:b/>
          <w:i/>
          <w:i/>
          <w:sz w:val="28"/>
          <w:szCs w:val="28"/>
        </w:rPr>
      </w:pPr>
      <w:r>
        <w:rPr>
          <w:rFonts w:cs="Arial" w:ascii="Arial" w:hAnsi="Arial"/>
          <w:b/>
          <w:i/>
          <w:sz w:val="28"/>
          <w:szCs w:val="28"/>
        </w:rPr>
      </w:r>
    </w:p>
    <w:p>
      <w:pPr>
        <w:pStyle w:val="Akapitzlist1"/>
        <w:tabs>
          <w:tab w:val="clear" w:pos="709"/>
          <w:tab w:val="left" w:pos="284" w:leader="dot"/>
          <w:tab w:val="right" w:pos="8505" w:leader="dot"/>
          <w:tab w:val="left" w:pos="8647" w:leader="none"/>
        </w:tabs>
        <w:spacing w:lineRule="auto" w:line="360" w:before="0" w:after="0"/>
        <w:ind w:left="0" w:right="142" w:hanging="0"/>
        <w:contextualSpacing/>
        <w:jc w:val="center"/>
        <w:rPr>
          <w:rFonts w:ascii="Arial" w:hAnsi="Arial" w:cs="Arial"/>
          <w:b/>
          <w:b/>
          <w:i/>
          <w:i/>
          <w:sz w:val="28"/>
          <w:szCs w:val="28"/>
        </w:rPr>
      </w:pPr>
      <w:r>
        <w:rPr>
          <w:rFonts w:cs="Arial" w:ascii="Arial" w:hAnsi="Arial"/>
          <w:b/>
          <w:i/>
          <w:sz w:val="28"/>
          <w:szCs w:val="28"/>
        </w:rPr>
        <w:t>Część 2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Toner do HP P2015 5949X (wydajność min 5000 str.)</w:t>
        <w:tab/>
        <w:t>..3 szt.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right" w:pos="8789" w:leader="dot"/>
        </w:tabs>
        <w:spacing w:lineRule="auto" w:line="240" w:before="0" w:after="0"/>
        <w:ind w:left="426" w:hanging="36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Toner do HP LaserJet Pro M402 M426 MFP 226X (wydajności 9000 str.)</w:t>
        <w:tab/>
        <w:t>70 szt.</w:t>
      </w:r>
    </w:p>
    <w:p>
      <w:pPr>
        <w:pStyle w:val="ListParagraph"/>
        <w:tabs>
          <w:tab w:val="clear" w:pos="709"/>
          <w:tab w:val="right" w:pos="8789" w:leader="dot"/>
        </w:tabs>
        <w:spacing w:lineRule="auto" w:line="240" w:before="0" w:after="0"/>
        <w:ind w:left="426" w:hanging="0"/>
        <w:contextualSpacing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</w:r>
    </w:p>
    <w:p>
      <w:pPr>
        <w:pStyle w:val="Normal"/>
        <w:tabs>
          <w:tab w:val="clear" w:pos="709"/>
          <w:tab w:val="right" w:pos="8789" w:leader="dot"/>
        </w:tabs>
        <w:spacing w:lineRule="auto" w:line="240" w:before="0" w:after="0"/>
        <w:ind w:left="85" w:hanging="0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</w:r>
    </w:p>
    <w:p>
      <w:pPr>
        <w:pStyle w:val="Normal"/>
        <w:tabs>
          <w:tab w:val="clear" w:pos="709"/>
          <w:tab w:val="right" w:pos="8789" w:leader="dot"/>
        </w:tabs>
        <w:spacing w:lineRule="auto" w:line="240" w:before="0" w:after="0"/>
        <w:ind w:left="85" w:hanging="0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</w:r>
    </w:p>
    <w:p>
      <w:pPr>
        <w:pStyle w:val="Normal"/>
        <w:tabs>
          <w:tab w:val="clear" w:pos="709"/>
          <w:tab w:val="right" w:pos="8789" w:leader="dot"/>
        </w:tabs>
        <w:spacing w:lineRule="auto" w:line="240" w:before="0" w:after="0"/>
        <w:ind w:left="85" w:hanging="0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</w:r>
    </w:p>
    <w:p>
      <w:pPr>
        <w:pStyle w:val="Normal"/>
        <w:tabs>
          <w:tab w:val="clear" w:pos="709"/>
          <w:tab w:val="right" w:pos="8789" w:leader="dot"/>
        </w:tabs>
        <w:spacing w:lineRule="auto" w:line="240" w:before="0" w:after="0"/>
        <w:ind w:left="85" w:hanging="0"/>
        <w:jc w:val="both"/>
        <w:rPr>
          <w:rFonts w:ascii="Arial" w:hAnsi="Arial" w:cs="Arial"/>
          <w:b/>
          <w:b/>
          <w:bCs/>
          <w:szCs w:val="24"/>
        </w:rPr>
      </w:pPr>
      <w:r>
        <w:rPr>
          <w:rFonts w:cs="Arial" w:ascii="Arial" w:hAnsi="Arial"/>
          <w:b/>
          <w:bCs/>
          <w:szCs w:val="24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0"/>
        </w:rPr>
        <w:t xml:space="preserve"> </w:t>
      </w:r>
      <w:r>
        <w:rPr>
          <w:rFonts w:cs="Arial" w:ascii="Arial" w:hAnsi="Arial"/>
          <w:b/>
          <w:bCs/>
          <w:szCs w:val="24"/>
        </w:rPr>
        <w:t>W przypadku stwierdzenia wad produktu, dostawca gwarantuje wymianę atramentu lub tonera na nowy sprawny w terminie 3 dni.</w:t>
      </w:r>
    </w:p>
    <w:p>
      <w:pPr>
        <w:pStyle w:val="Normal"/>
        <w:tabs>
          <w:tab w:val="clear" w:pos="709"/>
          <w:tab w:val="right" w:pos="8789" w:leader="dot"/>
        </w:tabs>
        <w:spacing w:lineRule="auto" w:line="240" w:before="0" w:after="0"/>
        <w:ind w:left="85" w:hanging="0"/>
        <w:jc w:val="both"/>
        <w:rPr>
          <w:rFonts w:ascii="Arial" w:hAnsi="Arial" w:cs="Arial"/>
          <w:b/>
          <w:b/>
          <w:bCs/>
          <w:szCs w:val="24"/>
        </w:rPr>
      </w:pPr>
      <w:r>
        <w:rPr/>
      </w:r>
    </w:p>
    <w:sectPr>
      <w:type w:val="nextPage"/>
      <w:pgSz w:w="11906" w:h="16838"/>
      <w:pgMar w:left="1417" w:right="1274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05" w:hanging="360"/>
      </w:pPr>
      <w:rPr>
        <w:b/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a4ae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70827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Akapitzlist1" w:customStyle="1">
    <w:name w:val="Akapit z listą1"/>
    <w:basedOn w:val="Normal"/>
    <w:qFormat/>
    <w:rsid w:val="000e7ef2"/>
    <w:pPr>
      <w:spacing w:lineRule="auto" w:line="276" w:before="0" w:after="200"/>
      <w:ind w:left="720" w:hanging="0"/>
      <w:contextualSpacing/>
    </w:pPr>
    <w:rPr>
      <w:rFonts w:ascii="Calibri" w:hAnsi="Calibri" w:eastAsia="Times New Roman" w:cs="Times New Roman"/>
    </w:rPr>
  </w:style>
  <w:style w:type="paragraph" w:styleId="ListParagraph">
    <w:name w:val="List Paragraph"/>
    <w:basedOn w:val="Normal"/>
    <w:uiPriority w:val="34"/>
    <w:qFormat/>
    <w:rsid w:val="000e7ef2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708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01B9-A446-4248-A8D7-E2F43A09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Application>LibreOffice/7.0.2.2$Windows_X86_64 LibreOffice_project/8349ace3c3162073abd90d81fd06dcfb6b36b994</Application>
  <Pages>1</Pages>
  <Words>257</Words>
  <Characters>1902</Characters>
  <CharactersWithSpaces>2109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2022-01-31T07:42:00Z</dcterms:created>
  <dc:creator>Marek Pacek</dc:creator>
  <dc:description/>
  <dc:language>pl-PL</dc:language>
  <cp:lastModifiedBy/>
  <cp:lastPrinted>2017-04-06T12:10:00Z</cp:lastPrinted>
  <dcterms:modified xsi:type="dcterms:W3CDTF">2023-02-23T10:16:33Z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