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0D2F7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C5A2A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847B29">
            <w:pPr>
              <w:jc w:val="left"/>
              <w:rPr>
                <w:sz w:val="20"/>
              </w:rPr>
            </w:pPr>
          </w:p>
        </w:tc>
      </w:tr>
    </w:tbl>
    <w:p w:rsidR="00A77B3E" w:rsidRDefault="00A77B3E"/>
    <w:p w:rsidR="00A77B3E" w:rsidRDefault="001C5A2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</w:p>
    <w:p w:rsidR="00157323" w:rsidRDefault="0015732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Rady Miejskiej Tomaszowa Mazowieckiego</w:t>
      </w:r>
    </w:p>
    <w:p w:rsidR="00A77B3E" w:rsidRDefault="001C5A2A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1C5A2A">
      <w:pPr>
        <w:keepNext/>
        <w:spacing w:after="480" w:line="276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w sprawie uchwalenia Regulaminu Cmentarza Miejskiego przy ul. Dąbrowskiej 71/81 w Tomaszowie Mazowieckim</w:t>
      </w:r>
    </w:p>
    <w:p w:rsidR="00A77B3E" w:rsidRDefault="001C5A2A">
      <w:pPr>
        <w:keepLines/>
        <w:spacing w:before="120" w:after="120" w:line="276" w:lineRule="auto"/>
        <w:ind w:firstLine="227"/>
        <w:jc w:val="left"/>
      </w:pPr>
      <w:r>
        <w:t>Na podstawie art.18 ust 2 pkt 15 oraz art. 40 ust. 2 pkt 4 ustawy z dnia 8 marca 1990 r. o samorządzie gminnym (t.j.: Dz. U. z 2022 r. poz. 559, 583, 1005, 1079, 1561), art. 4 ust. 1 i 2 ustawy z dnia 20 grudnia 1996 r. (tj. Dz. U. z 2021 r. poz. 679 oraz art. 2 ust. 1 ustawy z dnia 31 stycznia 1959 r. o cmentarzach i chowaniu zmarłych  (t.j. Dz. U. 2020 r. poz. 1947) oraz art. 4 ust 1 i 2 ustawy z dnia 20 grudnia 1996 r. o gospodarce komunalnej (t.j.  Dz. U. z 2021 r. poz. 679) Rada Miejska Tomaszowa Mazowieckiego uchwala, co następuje:</w:t>
      </w:r>
    </w:p>
    <w:p w:rsidR="00A77B3E" w:rsidRDefault="001C5A2A">
      <w:pPr>
        <w:keepLines/>
        <w:spacing w:before="120" w:after="120" w:line="276" w:lineRule="auto"/>
        <w:ind w:firstLine="340"/>
        <w:jc w:val="left"/>
      </w:pPr>
      <w:r>
        <w:rPr>
          <w:b/>
        </w:rPr>
        <w:t>§ 1. </w:t>
      </w:r>
      <w:r>
        <w:t>Wprowadza się Regulamin Cmentarza Miejskiego przy ul. Dąbrowskiej w Tomaszowie Mazowieckim, stanowiący załącznik nr 1 do Uchwały.</w:t>
      </w:r>
    </w:p>
    <w:p w:rsidR="00A77B3E" w:rsidRDefault="001C5A2A">
      <w:pPr>
        <w:keepLines/>
        <w:spacing w:before="120" w:after="120" w:line="276" w:lineRule="auto"/>
        <w:ind w:firstLine="340"/>
        <w:jc w:val="left"/>
      </w:pPr>
      <w:r>
        <w:rPr>
          <w:b/>
        </w:rPr>
        <w:t>§ 2. </w:t>
      </w:r>
      <w:r>
        <w:t xml:space="preserve">Traci moc uchwała nr XXXII/301/2016 z dnia 31 sierpnia 2016 r. Rady Miejskiej w sprawie uchwalenia Regulaminu Cmentarza Miejskiego przy ul. Dąbrowskiej w Tomaszowie </w:t>
      </w:r>
      <w:r w:rsidR="00BE165C">
        <w:t>Mazowieckim (Dz. Urz. Woj. Łódz</w:t>
      </w:r>
      <w:r>
        <w:t>. z 2016 r. poz. 3429)</w:t>
      </w:r>
    </w:p>
    <w:p w:rsidR="00A77B3E" w:rsidRDefault="001C5A2A">
      <w:pPr>
        <w:keepLines/>
        <w:spacing w:before="120" w:after="120" w:line="276" w:lineRule="auto"/>
        <w:ind w:firstLine="340"/>
        <w:jc w:val="left"/>
      </w:pPr>
      <w:r>
        <w:rPr>
          <w:b/>
        </w:rPr>
        <w:t>§ 3. </w:t>
      </w:r>
      <w:r>
        <w:t>Wykonanie uchwały powierza się Prezydentowi Miasta Tomaszowa Mazowieckiego.</w:t>
      </w:r>
    </w:p>
    <w:p w:rsidR="00A77B3E" w:rsidRDefault="001C5A2A">
      <w:pPr>
        <w:keepNext/>
        <w:keepLines/>
        <w:spacing w:before="120" w:after="120" w:line="276" w:lineRule="auto"/>
        <w:ind w:firstLine="340"/>
        <w:jc w:val="left"/>
      </w:pPr>
      <w:r>
        <w:rPr>
          <w:b/>
        </w:rPr>
        <w:t>§ 4. </w:t>
      </w:r>
      <w:r>
        <w:t>Uchwała wchodzi w życie po upływie 14 dni od dnia ogłoszenia w Dzienniku Urzędowym Województwa Łódzkiego.</w:t>
      </w:r>
    </w:p>
    <w:p w:rsidR="00A77B3E" w:rsidRDefault="001C5A2A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1C5A2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0D2F7A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D2F7A" w:rsidRDefault="000D2F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D2F7A" w:rsidRDefault="000D2F7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701" w:right="1020" w:bottom="992" w:left="1020" w:header="708" w:footer="708" w:gutter="0"/>
          <w:cols w:space="708"/>
          <w:docGrid w:linePitch="360"/>
        </w:sectPr>
      </w:pPr>
    </w:p>
    <w:p w:rsidR="00A77B3E" w:rsidRDefault="0063306E">
      <w:pPr>
        <w:spacing w:before="120" w:after="120" w:line="276" w:lineRule="auto"/>
        <w:ind w:left="5137"/>
        <w:jc w:val="left"/>
      </w:pPr>
      <w:r>
        <w:lastRenderedPageBreak/>
        <w:fldChar w:fldCharType="begin"/>
      </w:r>
      <w:r>
        <w:fldChar w:fldCharType="end"/>
      </w:r>
      <w:r w:rsidR="001C5A2A">
        <w:t>Załącznik do uchwały Nr ....................</w:t>
      </w:r>
      <w:r w:rsidR="001C5A2A">
        <w:br/>
        <w:t>Rady Miejskiej Tomaszowa Mazowieckiego</w:t>
      </w:r>
      <w:r w:rsidR="001C5A2A">
        <w:br/>
        <w:t>z dnia....................2022 r.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>Regulamin Cmentarza Miejskiego przy ul. Dąbrowskiej 71/81 w Tomaszowie Mazowieckim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</w:t>
      </w:r>
      <w:r>
        <w:rPr>
          <w:b/>
          <w:color w:val="000000"/>
          <w:u w:color="000000"/>
        </w:rPr>
        <w:tab/>
        <w:t> POSTANOWIENIA OGÓLNE.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Cmentarz miejski w Tomaszowie Mazowieckim jest cmentarzem  przeznaczonym do pochówku osób bez względu na ich narodowość, wyznanie, światopogląd i pochodzenie społeczne, które wyrażą wolę pochowania na nim z poszanowaniem jego charakteru.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Cmentarz miejski stanowi własność Gminy – Miasto Tomaszów Mazowiecki i jest administrowany przez Zarząd Dróg i Utrzymania Miasta w Tomaszowie Mazowieckim, zwany dalej Administratorem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Cmentarz jest otwarty we wszystkie dni tygodnia: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 okresie wiosenno-letnim tj. od 1 kwietnia do 2 listopada od godz. 7</w:t>
      </w:r>
      <w:r>
        <w:rPr>
          <w:color w:val="000000"/>
          <w:u w:color="000000"/>
          <w:vertAlign w:val="superscript"/>
        </w:rPr>
        <w:t xml:space="preserve">00 </w:t>
      </w:r>
      <w:r>
        <w:rPr>
          <w:color w:val="000000"/>
          <w:u w:color="000000"/>
        </w:rPr>
        <w:t>do godz. 20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okresie jesienno-zimowym tj. od 3 listopada do 31 marca od godz. 8</w:t>
      </w:r>
      <w:r>
        <w:rPr>
          <w:color w:val="000000"/>
          <w:u w:color="000000"/>
          <w:vertAlign w:val="superscript"/>
        </w:rPr>
        <w:t xml:space="preserve">00 </w:t>
      </w:r>
      <w:r>
        <w:rPr>
          <w:color w:val="000000"/>
          <w:u w:color="000000"/>
        </w:rPr>
        <w:t>do godz. 17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Kancelaria przyjmuje klientów od poniedziałku do piątku w godzinach 7</w:t>
      </w:r>
      <w:r>
        <w:rPr>
          <w:color w:val="000000"/>
          <w:u w:color="000000"/>
          <w:vertAlign w:val="superscript"/>
        </w:rPr>
        <w:t xml:space="preserve">30 </w:t>
      </w:r>
      <w:r>
        <w:rPr>
          <w:color w:val="000000"/>
          <w:u w:color="000000"/>
        </w:rPr>
        <w:t>– 15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Pogrzeby odbywają się w dni powszednie w godzinach: 10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11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12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13</w:t>
      </w:r>
      <w:r>
        <w:rPr>
          <w:color w:val="000000"/>
          <w:u w:color="000000"/>
          <w:vertAlign w:val="superscript"/>
        </w:rPr>
        <w:t xml:space="preserve">00 </w:t>
      </w:r>
      <w:r>
        <w:rPr>
          <w:color w:val="000000"/>
          <w:u w:color="000000"/>
        </w:rPr>
        <w:t>i 14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a  w szczególnie uzasadnionych przypadkach (zgon z powodu choroby zakaźnej), w soboty w godzinach: 10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11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12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 terenie Cmentarza Miejskiego zabrania się: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wykonywania jakichkolwiek robót kamieniarskich i budowlanych bez zgody Administratora Cmentarza,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wprowadzania na Cmentarz zwierząt,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picia alkoholu i palenia papierosów,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przebywania na Cmentarzu w stanie nietrzeźwym lub pod wpływem środków odurzających,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wykonywania samowolnych nasadzeń i wycinki drzew i krzewów,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przesuwania lub przemieszczania nagrobków lub mogił bez uzgodnienia z Administratorem Cmentarza,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samowolnego wjazdu na Cmentarz wszelkimi pojazdami (nie dotyczy to pojazdów: oczyszczania miasta, obsługi pogrzebów, zakładów kamieniarskich, Straży Miejskiej, Straży Pożarnej, Policji i Pogotowia Ratunkowego) oraz jazdy samochodami, motorami i motorowerami,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deptania, zaśmiecania i niszczenia terenów zielonych,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hałaśliwego zachowywania się,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handlu obwoźnego i obnośnego,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przebywania na terenie Cmentarza po jego zamknięciu zgodnie z § 2 ust. 2, pkt 1 i 2,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niszczenia urządzeń wodociągowych sanitarnych i innych urządzeń infrastruktury cmentarnej.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Samowolnie wykonane nasadzenia lub wazony donice, ławki ustawiane zarówno w obszarze stanowiącym grunt przeznaczony pod pochówek jak i poza nim będą usuwane przez administrację cmentarza z możliwością ich odbioru od Administratora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Pobór wody do utrzymania zieleni i grobów oraz korzystanie z toalet w budynku przedpogrzebowym są bezpłatne.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Śmieci, opakowania po zniczach itp. należy wrzucać do przeznaczonych do tego celu pojemników.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Przekwitłe rośliny i inne odpady biodegradowalne w miarę możliwości składane są do kompostownika.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Zakład pogrzebowy organizujący uroczystości pogrzebowe zobowiązany jest do: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uzgodnienia z Administratorem Cmentarza daty i godziny planowanego pochówku (ekshumacji) oraz korzystania z pomieszczeń domu przedpogrzebowego, kaplicy, czy kostnicy,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uzgodnienia z Administratorem Cmentarza miejsca pochówku (ekshumacji) zmarłego,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uporządkowania terenu wokół miejsca pochówku (ekshumacji) po wykonaniu usługi.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II</w:t>
      </w:r>
      <w:r>
        <w:rPr>
          <w:b/>
          <w:color w:val="000000"/>
          <w:u w:color="000000"/>
        </w:rPr>
        <w:tab/>
        <w:t> ZASADY DYSPONOWANIA GROBEM.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Dysponent grobu to założyciel grobu lub inna osoba uprawniona do podejmowania decyzji dotyczących danego grobu w oparciu o przepisy ustawy o cmentarzach i chowaniu zmarłych, reguły dziedziczenia, stopień powiązań rodzinnych z osobami zmarłymi i ustaleniami między osobami uprawnionymi.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Zmiana dysponenta grobu może być dokonana w następujących przypadkach: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 upływie 20 lat, w czasie dokonywania powtórnej opłaty, na wniosek dysponenta grobu, z udokumentowaniem stopnia pokrewieństwa w stosunku do osoby zmarłej,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 upływem 20 lat – za zgodą dysponenta grobu, z udokumentowaniem pokrewieństwa w stosunku do osoby zmarłej nowego dysponenta,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jeśli dysponent grobu nie żyje, prawo do wniesienia powtórnej opłaty za grób przechodzi na osobę, która dokonała jego pochowania,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jeśli nie żyje dysponent grobu i osoba, która go pochowała - obowiązuje okres rocznej karencji – czas na zgłoszenie się krewnych zainteresowanych dalszą pielęgnacją grobu, ze względu na pamięć dla osoby zmarłej,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jeśli po upływie 20 lat od chwili pochowania i po upływie rocznej karencji nie zgłosi się nikt, miejsce tego grobu przechodzi do dyspozycji Administratora Cmentarza, celem dokonania następnych pochówków.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Przekształcenie grobu to zmiana istniejącego grobu danego rodzaju w inny rodzaj grobu w oparciu o wyrażoną w formie pisemnej prośbę dysponenta grobu, o ile pozwalają na to warunki terenowe (gruntowe) po wniesieniu stosownej opłaty.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III </w:t>
      </w:r>
      <w:r>
        <w:rPr>
          <w:b/>
          <w:color w:val="000000"/>
          <w:u w:color="000000"/>
        </w:rPr>
        <w:tab/>
        <w:t>URZĄDZANIE KWATER GRZEBALNYCH I GROBÓW.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Zgodnie koncepcją zagospodarowania Cmentarza Miejskiego w Tomaszowie Mazowieckim zakładane są następujące groby: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kwatery pochówku tradycyjnego /trumny/ z uwzględnieniem możliwości wspólnej lokalizacji dla grobów: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pojedynczych ziemnych przeznaczonych dla jednej osoby i więcej niż jednej osoby /chowanej w kierunku pionowym/,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pojedynczych murowanych przeznaczonych dla jednej osoby i więcej niż jednej osoby /chowanej w kierunku pionowym/,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urnowych, w których składa się jedną urnę,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kwatery pochówku tradycyjnego /trumny/ z uwzględnieniem możliwości wspólnej lokalizacji dla grobów: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ziemnych przeznaczonych dla więcej niż jednej osoby chowanej zarówno</w:t>
      </w:r>
      <w:r>
        <w:rPr>
          <w:color w:val="000000"/>
          <w:u w:color="000000"/>
        </w:rPr>
        <w:br/>
        <w:t>w kierunku pionowym jak i poziomym,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murowanych przeznaczonych dla więcej niż jednej osoby chowanej zarówno</w:t>
      </w:r>
      <w:r>
        <w:rPr>
          <w:color w:val="000000"/>
          <w:u w:color="000000"/>
        </w:rPr>
        <w:br/>
        <w:t>w kierunku pionowym jak i poziomym/,</w:t>
      </w:r>
    </w:p>
    <w:p w:rsidR="00A77B3E" w:rsidRDefault="001C5A2A">
      <w:pPr>
        <w:keepLines/>
        <w:spacing w:before="120" w:after="120" w:line="276" w:lineRule="auto"/>
        <w:ind w:left="567" w:hanging="113"/>
        <w:jc w:val="left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wielournowych, w których składa się więcej niż jedną urnę,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kwatery pod groby urnowe,</w:t>
      </w:r>
      <w:r>
        <w:rPr>
          <w:color w:val="000000"/>
          <w:u w:color="000000"/>
        </w:rPr>
        <w:tab/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kolumbarium i słupki urnowe,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ziemne dla dziecka do lat 6.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Urny są dochowywane do istniejących grobów ziemnych i murowanych bez konieczności czekania na upływ 20 lat.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Wszelka zabudowa grobu tj. łączna powierzchnia nagrobka </w:t>
      </w:r>
      <w:r>
        <w:rPr>
          <w:b/>
          <w:color w:val="000000"/>
          <w:u w:color="000000"/>
        </w:rPr>
        <w:t>nie może przekroczyć opłaconej powierzchni danego grobu.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Dopuszcza się możliwość ustawienia ławki </w:t>
      </w:r>
      <w:r>
        <w:rPr>
          <w:b/>
          <w:color w:val="000000"/>
          <w:u w:color="000000"/>
        </w:rPr>
        <w:t>przed grobem o wymiarach nie przekraczających 1 m szerokości</w:t>
      </w:r>
      <w:r>
        <w:rPr>
          <w:color w:val="000000"/>
          <w:u w:color="000000"/>
        </w:rPr>
        <w:t>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Odstępy – przejścia między grobami pozostają do dyspozycji administracji cmentarza i są ciągami komunikacyjnymi, nie mogą być w żaden sposób zabudowywane, zastawiane wazonami, ławkami w sposób uniemożliwiający przejście.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Zakazuje się ustawiania, na dwóch odrębnych miejscach przeznaczonych do pochówku dla jednej osoby bądź więcej niż jednej osoby w kierunku pionowym,  jednego wspólnego nagrobka bez przekształcenia grobu i wniesienia stosownej opłaty.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Zakazuje się ogradzania grobów słupkami połączonymi łańcuchami lub w jakikolwiek inny sposób.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IV </w:t>
      </w:r>
      <w:r>
        <w:rPr>
          <w:b/>
          <w:color w:val="000000"/>
          <w:u w:color="000000"/>
        </w:rPr>
        <w:tab/>
        <w:t>ZASADY ŚWIADCZENIA USŁUG KAMIENIARSKICH I BUDOWLANYCH NA TERENIE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Roboty ziemne, kamieniarskie, budowlane oraz inne podobne mogą być wykonywane na terenie Cmentarza tylko w dni robocze od godziny 8</w:t>
      </w:r>
      <w:r>
        <w:rPr>
          <w:color w:val="000000"/>
          <w:u w:color="000000"/>
          <w:vertAlign w:val="superscript"/>
        </w:rPr>
        <w:t xml:space="preserve">00 </w:t>
      </w:r>
      <w:r>
        <w:rPr>
          <w:color w:val="000000"/>
          <w:u w:color="000000"/>
        </w:rPr>
        <w:t>do godziny 15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, po uzyskaniu zezwolenia Administratora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robót ziemnych, budowlanych, kamieniarskich i innych podobnych zalicza się w szczególności: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wykonywanie wykopów pod groby ziemne, murowane oraz zasypywanie grobów ziemnych,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budowa grobów murowanych,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rozbiórka zabudowy grobu i nagrobka,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przebudowa, remont i renowacja zabudowy grobu,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utwardzenie gruntu wokół grobu, ustawienie ławki,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wycinka i pielęgnacja drzew i krzewów na terenie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Wykonawcy prac, o których mowa w ust. 1, zobowiązani są do: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uporządkowania terenu i </w:t>
      </w:r>
      <w:r>
        <w:rPr>
          <w:b/>
          <w:color w:val="000000"/>
          <w:u w:color="000000"/>
        </w:rPr>
        <w:t>zgłoszenia zakończenia prac</w:t>
      </w:r>
      <w:r>
        <w:rPr>
          <w:color w:val="000000"/>
          <w:u w:color="000000"/>
        </w:rPr>
        <w:t>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zapewnienia porządku, czystości i estetyki terenu przez cały czas wykonywania robót,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zebrania i wywiezienia z terenu cmentarza resztek zaprawy i innych materiałów wykorzystywanych podczas budowy nagrobków,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zabezpieczenia sąsiednich grobów,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zabezpieczenia wykopu poprzez właściwe wygrodzenie, oznakowanie i osłonięcie,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składowanie wydobytej ziemi w miejsce wskazane przez Administratora Cmentarza,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zabezpieczenia szczątków ludzkich, resztek trumien itp. napotkanych w czasie kopania grobu.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Wykonywanie prac na terenie Cmentarza nie może zakłócać spokoju i powagi miejsca oraz kolidować z trwającymi ceremoniami pogrzebowymi.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gdy w sąsiedztwie robót odbywa się pogrzeb, roboty należy wstrzymać na czas trwania ceremonii pogrzebowej.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Administrator Cmentarza ma prawo przerwać prowadzone prace, jeżeli stwierdzi naruszenie postanowień niniejszego regulaminu.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Drobne prace przy grobach mogą być wykonywane przez członków rodziny i inne osoby, niemniej jednak wymagane jest zgłoszenie tego faktu Administratorowi Cmentarza.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V</w:t>
      </w:r>
      <w:r>
        <w:rPr>
          <w:b/>
          <w:color w:val="000000"/>
          <w:u w:color="000000"/>
        </w:rPr>
        <w:tab/>
        <w:t>OPŁATY.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Opłaty za korzystanie z  cmentarza pobierane są zgodnie z obowiązującym cennikiem uchwalanym przez Radę Miejską Tomaszowa Mazowieckiego.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Opłaty pobierane są za: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udostępnienie miejsca do pochówku;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pochówek w istniejącym grobie (dochowanie kolejnych zwłok lub urny z prochami);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przekształcenie istniejącego grobu;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przedłużenie prawa do zachowania grobu;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korzystanie z infrastruktury cmentarza  tj. kostnicy, kaplicy;</w:t>
      </w:r>
    </w:p>
    <w:p w:rsidR="00A77B3E" w:rsidRDefault="001C5A2A">
      <w:pPr>
        <w:spacing w:before="120" w:after="120" w:line="276" w:lineRule="auto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czynności kancelaryjno-terenowe związane z przygotowaniem i sprawdzeniem prawidłowości ustawienia nagrobka;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Opłaty wnoszone są w formie przelewu na podstawie wystawionej faktury przez pracowników kancelarii w terminie siedmiu dni od daty wystawienia faktury, na konto bankowe zarządcy wskazane na fakturze.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Faktury są wystawiane w dni robocze w godzinach od 7</w:t>
      </w:r>
      <w:r>
        <w:rPr>
          <w:color w:val="000000"/>
          <w:u w:color="000000"/>
          <w:vertAlign w:val="superscript"/>
        </w:rPr>
        <w:t>30</w:t>
      </w:r>
      <w:r>
        <w:rPr>
          <w:color w:val="000000"/>
          <w:u w:color="000000"/>
        </w:rPr>
        <w:t xml:space="preserve"> do 15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Opłata za przedłużenie prawa do zachowania grobu ziemnego lub grobu murowanego (przeznaczonego pod pochówek zwłok jednej osoby) na okres kolejnych 20 lat, wnoszona jest  w wysokości obowiązującej w dniu odnowienia opłaty.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szczególnie uzasadnionych przypadkach, na wniosek osoby dysponującej grobem, dopuszcza się możliwość wniesienia opłaty za zachowanie grobu w ratach, przy czym maksymalny okres spłaty rat nie może przekraczać 24 miesięcy.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>Zapewnienie miejsca pod przyszły pochówek (rezerwacja za życia) możliwe jest poprzez uiszczenie opłaty za udostępnienie miejsca pod pochówek, w wysokości odpowiadającej rodzajowi grobu w wysokości jaka obowiązuje w dniu wnoszenia opłaty.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>Przed ustawieniem nagrobka dysponent grobu (lub osoba przez niego upoważniona) zobowiązany jest do wniesienia opłaty za czynności kancelaryjno - terenowe związane z przygotowaniem i sprawdzeniem prawidłowości ustawienia nagrobka na podstawie faktury wystawionej zgodnie ze zleceniem przekazanym dysponentowi grobu przez zakład kamieniarski,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lastRenderedPageBreak/>
        <w:t>§ 22. </w:t>
      </w:r>
      <w:r>
        <w:rPr>
          <w:color w:val="000000"/>
          <w:u w:color="000000"/>
        </w:rPr>
        <w:t>W przypadku grobów murowanych przeznaczonych do pomieszczenia zwłok więcej niż jednej osoby opłata za udostępnienie miejsca do pochówku pobierane są tylko jeden raz  na 99 lat. Kolejne opłaty wnosi się z tytułu dochowania do tych grobów każdej następnej trumny ze zwłokami lub urny z prochami.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23. </w:t>
      </w:r>
      <w:r>
        <w:rPr>
          <w:color w:val="000000"/>
          <w:u w:color="000000"/>
        </w:rPr>
        <w:t>Opłata za przedłużenie prawa do zachowania grobu murowanego (przeznaczonego pod pochówek zwłok więcej niż jednej osoby) na okres kolejnych 99 lat, wnoszona jest  w wysokości obowiązującej stawki w dniu odnowienia opłaty.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VI </w:t>
      </w:r>
      <w:r>
        <w:rPr>
          <w:b/>
          <w:color w:val="000000"/>
          <w:u w:color="000000"/>
        </w:rPr>
        <w:tab/>
        <w:t>ZASADY LIKWIDACJI GROBU.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 xml:space="preserve">Groby ziemne oraz murowane przeznaczone do pomieszczenia zwłok jednej osoby podlegają likwidacji i przeznaczane są do ponownego chowania zmarłych, w przypadku nie przedłużenia prawa do zachowania grobu na okres kolejnych 20 lat i nie uiszczenia  opłaty z tego tytułu. 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Likwidacja grobu poprzedzona jest informacją umieszczoną na grobie i na tablicy głoszeń Cmentarza oraz na stronie internetowej Zarządu Dróg i Utrzymania Miasta w Tomaszowie Mazowieckim co najmniej na 12 miesięcy przed planowanym terminem likwidacji grobu.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Dysponent grobu przeznaczonego do likwidacji może zgłosić zastrzeżenie przeciw likwidacji i uiścić opłatę.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rezygnacji przez dysponenta grobu z uprawnienia o którym mowa  w ust.3, zobowiązany jest do usunięcia wszelkich elementów budowlanych nagrobka. Po upływie 12 miesięcy od daty zamieszczenia informacji o likwidacji grobu,  nieusunięte przez dysponenta grobu elementy nagrobka zostaną zdemontowane przez Administratora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Usunięte przez Administratora Cmentarza elementy nagrobka mogą być odebrane przez osobę, która udokumentuje swoje prawo do grobu oraz pokryje koszty przechowania</w:t>
      </w:r>
      <w:r w:rsidR="00BE165C">
        <w:rPr>
          <w:color w:val="000000"/>
          <w:u w:color="000000"/>
        </w:rPr>
        <w:t>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>Likwidacja grobów prowadzona jest sukcesywnie na poszczególnych kwaterach Cmentarza, przy czym w pierwszej kolejności likwidowane są groby ziemne bez nagrobków.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>Z czynności związanych z likwidacją grobu sporządza się protokół oraz dokumentację fotograficzną.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>W przypadku likwidacji grobu przez dotychczasowego dysponenta grobu, koszty związane z likwidacją tego grobu ponosi w całości dysponent likwidujący grób. Dysponent zobowiązany jest również do zabrania pomnika z likwidowanego grobu.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VII </w:t>
      </w:r>
      <w:r>
        <w:rPr>
          <w:b/>
          <w:color w:val="000000"/>
          <w:u w:color="000000"/>
        </w:rPr>
        <w:tab/>
        <w:t>KOSTNICA 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Kostnica (przechowalnia zwłok) jest czynna we wszystkie dni tygodnia przez całą dobę.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Przechowywanie zwłok w kostnicy jest odpłatne.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Wstęp do kostnicy jest monitorowany i możliwy na podstawie zawartej umowy pomiędzy Gminą-Miasto Tomaszów Mazowiecki a zakładami usług pogrzebowych.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czas obowiązywania umowy Zakład Usług Pogrzebowy otrzymuje do używania: pilot do sterowania bramą cmentarną, kartę magnetyczną służącą do otwierania drzwi kostnicy i klucz do otwierania drzwi kostnicy.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Zakład pogrzebowy korzystający z kostnicy wypełnia sukcesywnie rejestr pozostawiony przez Administratora Cmentarza na podstawie, którego wystawiana jest faktura.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Zakład pogrzebowy korzystający z kostnicy na podstawie zawartej odrębnej umowy  ma prawo do kilkuminutowego wystawienia trumny z ciałem w kaplicy w celu zweryfikowania tożsamości zmarłego z najbliższymi.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Wstęp do kostnicy mają pracownicy Zakładu Pogrzebowego na podstawie zawartej umowy.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Zakład usług pogrzebowych jest zobowiązany odpowiednio zabezpieczyć a następnie oddać do unieszkodliwienia odpady wytworzone podczas korzystania z kostnicy, tj. odpady powstałe w związku z przechowywaniem zwłok lub przygotowywaniem zwłok do pochówku.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Zabronione jest umieszczanie wyżej wymienionych odpadów w pojemnikach i kontenerach znajdujących się na terenie Cmentarza.</w:t>
      </w:r>
    </w:p>
    <w:p w:rsidR="00A77B3E" w:rsidRDefault="001C5A2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VIII</w:t>
      </w:r>
      <w:r>
        <w:rPr>
          <w:b/>
          <w:color w:val="000000"/>
          <w:u w:color="000000"/>
        </w:rPr>
        <w:tab/>
        <w:t>POSTANOWIENIA KOŃCOWE.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30. </w:t>
      </w:r>
      <w:r>
        <w:rPr>
          <w:b/>
          <w:color w:val="000000"/>
          <w:u w:color="000000"/>
        </w:rPr>
        <w:t>Administrator Cmentarza upoważniony jest do wzywania służb porządkowych miasta wobec osób naruszających postanowienia niniejszego regulaminu.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31. </w:t>
      </w:r>
      <w:r>
        <w:rPr>
          <w:color w:val="000000"/>
          <w:u w:color="000000"/>
        </w:rPr>
        <w:t>W stosunku do osób uchylających się od przestrzegania niniejszego regulaminu lub naruszających jego postanowienia, stosowane będą sankcje wynikające z kodeksu wykroczeń oraz innych właściwych przepisów prawa.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32. </w:t>
      </w:r>
      <w:r>
        <w:rPr>
          <w:color w:val="000000"/>
          <w:u w:color="000000"/>
        </w:rPr>
        <w:t>Regulamin obowiązuje wszystkich użytkowników Cmentarza Miejskiego.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33. </w:t>
      </w:r>
      <w:r>
        <w:rPr>
          <w:color w:val="000000"/>
          <w:u w:color="000000"/>
        </w:rPr>
        <w:t>Regulamin Cmentarza podaje się do publicznej wiadomości oraz zamieszcza się na tablicy zlokalizowanej przy wejściu na Cmentarz Miejski oraz w Kancelarii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34. </w:t>
      </w:r>
      <w:r>
        <w:rPr>
          <w:color w:val="000000"/>
          <w:u w:color="000000"/>
        </w:rPr>
        <w:t>W sytuacjach nagłych zdarzeń losowych, klęsk żywiołowych, zagrożenia życia lub zdrowia ludzi i w każdej innej uzasadnionej sytuacji Prezydent Miasta upoważniony jest do zawieszenia działalności cmentarza.</w:t>
      </w:r>
    </w:p>
    <w:p w:rsidR="00A77B3E" w:rsidRDefault="001C5A2A">
      <w:pPr>
        <w:keepLines/>
        <w:spacing w:before="120" w:after="120" w:line="276" w:lineRule="auto"/>
        <w:ind w:firstLine="340"/>
        <w:jc w:val="left"/>
        <w:rPr>
          <w:color w:val="000000"/>
          <w:u w:color="000000"/>
        </w:rPr>
      </w:pPr>
      <w:r>
        <w:rPr>
          <w:b/>
        </w:rPr>
        <w:t>§ 35. </w:t>
      </w:r>
      <w:r>
        <w:rPr>
          <w:color w:val="000000"/>
          <w:u w:color="000000"/>
        </w:rPr>
        <w:t>Zawieszenie działalności cmentarza może być częściowe lub całkowite.</w:t>
      </w:r>
    </w:p>
    <w:sectPr w:rsidR="00A77B3E" w:rsidSect="000D2F7A">
      <w:footerReference w:type="default" r:id="rId7"/>
      <w:endnotePr>
        <w:numFmt w:val="decimal"/>
      </w:endnotePr>
      <w:pgSz w:w="11906" w:h="16838"/>
      <w:pgMar w:top="1701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8A6" w:rsidRDefault="005F28A6" w:rsidP="000D2F7A">
      <w:r>
        <w:separator/>
      </w:r>
    </w:p>
  </w:endnote>
  <w:endnote w:type="continuationSeparator" w:id="1">
    <w:p w:rsidR="005F28A6" w:rsidRDefault="005F28A6" w:rsidP="000D2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93"/>
      <w:gridCol w:w="3305"/>
    </w:tblGrid>
    <w:tr w:rsidR="000D2F7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D2F7A" w:rsidRDefault="001C5A2A">
          <w:pPr>
            <w:jc w:val="left"/>
            <w:rPr>
              <w:sz w:val="18"/>
            </w:rPr>
          </w:pPr>
          <w:r>
            <w:rPr>
              <w:sz w:val="18"/>
            </w:rPr>
            <w:t>Id: A1A2E4FD-B726-409D-BBE8-8B256381ACB5.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D2F7A" w:rsidRDefault="001C5A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3306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3306E">
            <w:rPr>
              <w:sz w:val="18"/>
            </w:rPr>
            <w:fldChar w:fldCharType="separate"/>
          </w:r>
          <w:r w:rsidR="00847B29">
            <w:rPr>
              <w:noProof/>
              <w:sz w:val="18"/>
            </w:rPr>
            <w:t>1</w:t>
          </w:r>
          <w:r w:rsidR="0063306E">
            <w:rPr>
              <w:sz w:val="18"/>
            </w:rPr>
            <w:fldChar w:fldCharType="end"/>
          </w:r>
        </w:p>
      </w:tc>
    </w:tr>
  </w:tbl>
  <w:p w:rsidR="000D2F7A" w:rsidRDefault="000D2F7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93"/>
      <w:gridCol w:w="3305"/>
    </w:tblGrid>
    <w:tr w:rsidR="000D2F7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D2F7A" w:rsidRDefault="001C5A2A">
          <w:pPr>
            <w:jc w:val="left"/>
            <w:rPr>
              <w:sz w:val="18"/>
            </w:rPr>
          </w:pPr>
          <w:r>
            <w:rPr>
              <w:sz w:val="18"/>
            </w:rPr>
            <w:t>Id: A1A2E4FD-B726-409D-BBE8-8B256381ACB5.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D2F7A" w:rsidRDefault="001C5A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3306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3306E">
            <w:rPr>
              <w:sz w:val="18"/>
            </w:rPr>
            <w:fldChar w:fldCharType="separate"/>
          </w:r>
          <w:r w:rsidR="00CB6C82">
            <w:rPr>
              <w:noProof/>
              <w:sz w:val="18"/>
            </w:rPr>
            <w:t>1</w:t>
          </w:r>
          <w:r w:rsidR="0063306E">
            <w:rPr>
              <w:sz w:val="18"/>
            </w:rPr>
            <w:fldChar w:fldCharType="end"/>
          </w:r>
        </w:p>
      </w:tc>
    </w:tr>
  </w:tbl>
  <w:p w:rsidR="000D2F7A" w:rsidRDefault="000D2F7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8A6" w:rsidRDefault="005F28A6" w:rsidP="000D2F7A">
      <w:r>
        <w:separator/>
      </w:r>
    </w:p>
  </w:footnote>
  <w:footnote w:type="continuationSeparator" w:id="1">
    <w:p w:rsidR="005F28A6" w:rsidRDefault="005F28A6" w:rsidP="000D2F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D2F7A"/>
    <w:rsid w:val="00157323"/>
    <w:rsid w:val="001C5A2A"/>
    <w:rsid w:val="00345C70"/>
    <w:rsid w:val="005F28A6"/>
    <w:rsid w:val="0063306E"/>
    <w:rsid w:val="00847B29"/>
    <w:rsid w:val="00A77B3E"/>
    <w:rsid w:val="00BE165C"/>
    <w:rsid w:val="00CA2A55"/>
    <w:rsid w:val="00CB6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2F7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1573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73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2318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Regulaminu Cmentarza Miejskiego przy ul. Dąbrowskiej 71/81 w^Tomaszowie Mazowieckim</dc:subject>
  <dc:creator>jwegrzynowska</dc:creator>
  <cp:lastModifiedBy>jwegrzynowska</cp:lastModifiedBy>
  <cp:revision>2</cp:revision>
  <cp:lastPrinted>2022-11-23T14:46:00Z</cp:lastPrinted>
  <dcterms:created xsi:type="dcterms:W3CDTF">2022-11-23T14:59:00Z</dcterms:created>
  <dcterms:modified xsi:type="dcterms:W3CDTF">2022-11-23T14:59:00Z</dcterms:modified>
  <cp:category>Akt prawny</cp:category>
</cp:coreProperties>
</file>