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EC30E5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555AB7" w:rsidP="00B3077D">
            <w:pPr>
              <w:ind w:left="5669"/>
              <w:jc w:val="righ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555AB7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555AB7">
      <w:pPr>
        <w:spacing w:before="280" w:after="280" w:line="276" w:lineRule="auto"/>
        <w:jc w:val="center"/>
        <w:rPr>
          <w:b/>
          <w:caps/>
        </w:rPr>
      </w:pPr>
      <w:r>
        <w:t>z dnia .................... 2022 r.</w:t>
      </w:r>
    </w:p>
    <w:p w:rsidR="00A77B3E" w:rsidRDefault="00555AB7">
      <w:pPr>
        <w:keepNext/>
        <w:spacing w:after="480" w:line="276" w:lineRule="auto"/>
        <w:jc w:val="center"/>
      </w:pPr>
      <w:r>
        <w:rPr>
          <w:b/>
        </w:rPr>
        <w:t xml:space="preserve">w sprawie zasad prowadzenia naboru wniosków o zawarcie umów </w:t>
      </w:r>
      <w:r>
        <w:rPr>
          <w:b/>
        </w:rPr>
        <w:t>najmu lokali mieszkalnych</w:t>
      </w:r>
      <w:r>
        <w:rPr>
          <w:b/>
        </w:rPr>
        <w:br/>
        <w:t>w ramach pomocy państwa w ponoszeniu wydatków mieszkaniowych w pierwszych latach najmu mieszkania.</w:t>
      </w:r>
    </w:p>
    <w:p w:rsidR="00A77B3E" w:rsidRDefault="00555AB7">
      <w:pPr>
        <w:keepLines/>
        <w:spacing w:before="120" w:after="120" w:line="276" w:lineRule="auto"/>
        <w:ind w:firstLine="227"/>
      </w:pPr>
      <w:r>
        <w:t>Na podstawie art. 18 ust. 2 pkt 15 oraz art. 40 ust. 1 ustawy z dnia 8 marca 1990 r. o samorządzie gminnym (t.j. Dz. U. z 2022 r. p</w:t>
      </w:r>
      <w:r>
        <w:t>oz. 559, 583, 1005, 1079, 1561) w związku z art. 8 ustawy z dnia 20 lipca 2018 roku  o pomocy państwa w ponoszeniu wydatków mieszkaniowych w pierwszych latach najmu mieszkania (t.j. Dz. U. z 2021 r. poz. 2158, zm. Dz.U. z 2022 r. poz. 1561), Rada Miejska T</w:t>
      </w:r>
      <w:r>
        <w:t>omaszowa Mazowieckiego uchwala, co następuje:</w:t>
      </w:r>
    </w:p>
    <w:p w:rsidR="00A77B3E" w:rsidRDefault="00555AB7">
      <w:pPr>
        <w:keepNext/>
        <w:keepLines/>
        <w:spacing w:line="276" w:lineRule="auto"/>
        <w:jc w:val="center"/>
      </w:pPr>
      <w:r>
        <w:rPr>
          <w:b/>
        </w:rPr>
        <w:t>Rozdział 1.</w:t>
      </w:r>
      <w:r>
        <w:br/>
      </w:r>
      <w:r>
        <w:rPr>
          <w:b/>
        </w:rPr>
        <w:t>Postanowienia ogólne</w:t>
      </w:r>
    </w:p>
    <w:p w:rsidR="00A77B3E" w:rsidRDefault="00555AB7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Uchwała określa zasady przeprowadzania naboru wniosków o zawarcie umowy najmu mieszkania w ramach pomocy państwa w ponoszeniu wydatków mieszkaniowych w pierwszych latach </w:t>
      </w:r>
      <w:r>
        <w:t>najmu mieszkania, w tym kryteria pierwszeństwa i zasady przeprowadzania oceny punktowej wniosków, a także maksymalną wysokość obowiązkowej kaucji zabezpieczającej umowę najmu.</w:t>
      </w:r>
    </w:p>
    <w:p w:rsidR="00A77B3E" w:rsidRDefault="00555AB7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Ilekroć w uchwale jest mowa o:</w:t>
      </w:r>
    </w:p>
    <w:p w:rsidR="00A77B3E" w:rsidRDefault="00555AB7">
      <w:pPr>
        <w:spacing w:before="120" w:after="120" w:line="276" w:lineRule="auto"/>
        <w:ind w:left="340" w:hanging="227"/>
      </w:pPr>
      <w:r>
        <w:t>1) </w:t>
      </w:r>
      <w:r>
        <w:t>ustawie - należy przez to rozumieć ustawę</w:t>
      </w:r>
      <w:r>
        <w:t xml:space="preserve"> z dnia 20 lipca 2018 roku o pomocy państwa</w:t>
      </w:r>
      <w:r>
        <w:br/>
        <w:t>w ponoszeniu wydatków mieszkaniowych w pierwszych latach najmu;</w:t>
      </w:r>
    </w:p>
    <w:p w:rsidR="00A77B3E" w:rsidRDefault="00555AB7">
      <w:pPr>
        <w:spacing w:before="120" w:after="120" w:line="276" w:lineRule="auto"/>
        <w:ind w:left="340" w:hanging="227"/>
      </w:pPr>
      <w:r>
        <w:t>2) </w:t>
      </w:r>
      <w:r>
        <w:t>Gminie- należy przez to rozumieć Gminę Miasto Tomaszów Mazowiecki;</w:t>
      </w:r>
    </w:p>
    <w:p w:rsidR="00A77B3E" w:rsidRDefault="00555AB7">
      <w:pPr>
        <w:spacing w:before="120" w:after="120" w:line="276" w:lineRule="auto"/>
        <w:ind w:left="340" w:hanging="227"/>
      </w:pPr>
      <w:r>
        <w:t>3) </w:t>
      </w:r>
      <w:r>
        <w:t>Urzędzie - należy przez to rozumieć Urząd Miasta w Tomaszowie Mazowieckim;</w:t>
      </w:r>
    </w:p>
    <w:p w:rsidR="00A77B3E" w:rsidRDefault="00555AB7">
      <w:pPr>
        <w:spacing w:before="120" w:after="120" w:line="276" w:lineRule="auto"/>
        <w:ind w:left="340" w:hanging="227"/>
      </w:pPr>
      <w:r>
        <w:t>4) </w:t>
      </w:r>
      <w:r>
        <w:t>lokalu mieszkalnym - należy przez to rozumieć lokal mieszkalny w rozumieniu art. 2 pkt 7 ustawy;</w:t>
      </w:r>
    </w:p>
    <w:p w:rsidR="00A77B3E" w:rsidRDefault="00555AB7">
      <w:pPr>
        <w:spacing w:before="120" w:after="120" w:line="276" w:lineRule="auto"/>
        <w:ind w:left="340" w:hanging="227"/>
      </w:pPr>
      <w:r>
        <w:t>5) </w:t>
      </w:r>
      <w:r>
        <w:t>dziecku - należy przez to rozumieć dziecko w rozumieniu art. 3 pkt 4 ustawy z dnia 28 listopada 2003 roku o świadczeniach rodzinnych;</w:t>
      </w:r>
    </w:p>
    <w:p w:rsidR="00A77B3E" w:rsidRDefault="00555AB7">
      <w:pPr>
        <w:spacing w:before="120" w:after="120" w:line="276" w:lineRule="auto"/>
        <w:ind w:left="340" w:hanging="227"/>
      </w:pPr>
      <w:r>
        <w:t>6) </w:t>
      </w:r>
      <w:r>
        <w:t>najemcy - należy</w:t>
      </w:r>
      <w:r>
        <w:t xml:space="preserve"> przez to rozumieć najemcę w rozumieniu art. 2 pkt 9 ustawy;</w:t>
      </w:r>
    </w:p>
    <w:p w:rsidR="00A77B3E" w:rsidRDefault="00555AB7">
      <w:pPr>
        <w:keepNext/>
        <w:spacing w:line="276" w:lineRule="auto"/>
        <w:jc w:val="center"/>
      </w:pPr>
      <w:r>
        <w:rPr>
          <w:b/>
        </w:rPr>
        <w:t>Rozdział 2.</w:t>
      </w:r>
      <w:r>
        <w:br/>
      </w:r>
      <w:r>
        <w:rPr>
          <w:b/>
        </w:rPr>
        <w:t>Kryterium pierwszeństwa, dodatkowe kryteria pierwszeństwa przy przeprowadzaniu naboru wniosków o zawarcie umowy najmu oraz zasady przeprowadzania oceny punktowej</w:t>
      </w:r>
    </w:p>
    <w:p w:rsidR="00A77B3E" w:rsidRDefault="00555AB7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t>Określa się n</w:t>
      </w:r>
      <w:r>
        <w:t>astępujące dodatkowe kryteria pierwszeństwa przy przeprowadzaniu naboru wniosków o zawarcie umowy najmu lokalu mieszkalnego:</w:t>
      </w:r>
    </w:p>
    <w:p w:rsidR="00A77B3E" w:rsidRDefault="00555AB7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osoba wchodząca w skład gospodarstwa domowego jest najemcą lokalu wchodzącego w skład mieszkaniowego zasobu Gminy, który zobowią</w:t>
      </w:r>
      <w:r>
        <w:rPr>
          <w:color w:val="000000"/>
          <w:u w:color="000000"/>
        </w:rPr>
        <w:t>zuje się do rozwiązania umowy najmu i opróżnienia tego lokalu w terminie 3 miesięcy od dnia zawarcia umowy najmu mieszkania przez wnioskodawcę albo osoba wchodząca w skład gospodarstwa domowego jest najemcą lokalu będącego własnością Tomaszowskiego Towarzy</w:t>
      </w:r>
      <w:r>
        <w:rPr>
          <w:color w:val="000000"/>
          <w:u w:color="000000"/>
        </w:rPr>
        <w:t>stwa Budownictwa Społecznego Spółka z ograniczoną odpowiedzialnością z siedzibą w Tomaszowie Mazowieckim, który zobowiązuje się do rozwiązania umowy najmu i opróżnienia tego lokalu w terminie 3 miesięcy od dnia zawarcia umowy najmu mieszkania przez najemcę</w:t>
      </w:r>
      <w:r>
        <w:rPr>
          <w:color w:val="000000"/>
          <w:u w:color="000000"/>
        </w:rPr>
        <w:t>;</w:t>
      </w:r>
    </w:p>
    <w:p w:rsidR="00A77B3E" w:rsidRDefault="00555AB7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osoba wchodząca w skład gospodarstwa domowego zmienia miejsce zamieszkania poza miejscem obecnego zamieszkania z powodu podjętej pracy lub rozpoczęcia/prowadzenia działalności gospodarczej na terenie Gminy;</w:t>
      </w:r>
    </w:p>
    <w:p w:rsidR="00A77B3E" w:rsidRDefault="00555AB7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wnioskodawca ukończył 65 lat;</w:t>
      </w:r>
    </w:p>
    <w:p w:rsidR="00A77B3E" w:rsidRDefault="00555AB7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gospod</w:t>
      </w:r>
      <w:r>
        <w:rPr>
          <w:color w:val="000000"/>
          <w:u w:color="000000"/>
        </w:rPr>
        <w:t>arstwie domowym wnioskodawcy jest co najmniej 1 dziecko;</w:t>
      </w:r>
    </w:p>
    <w:p w:rsidR="00A77B3E" w:rsidRDefault="00555AB7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żadna osoba wchodząca w skład gospodarstwa domowego wnioskodawcy nie ukończyła 35 lat;</w:t>
      </w:r>
    </w:p>
    <w:p w:rsidR="00A77B3E" w:rsidRDefault="00555AB7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osoba do 16 roku życia wchodząca w skład gospodarstwa domowego legitymuje się orzeczeniem</w:t>
      </w:r>
      <w:r>
        <w:rPr>
          <w:color w:val="000000"/>
          <w:u w:color="000000"/>
        </w:rPr>
        <w:br/>
        <w:t>o niepełnosprawn</w:t>
      </w:r>
      <w:r>
        <w:rPr>
          <w:color w:val="000000"/>
          <w:u w:color="000000"/>
        </w:rPr>
        <w:t>ości określonym w ustawie z dnia 27 sierpnia 1997 roku o rehabilitacji zawodowej i społecznej oraz zatrudnianiu osób niepełnosprawnych albo osoba powyżej 16 roku życia wchodząca w skład gospodarstwa domowego wnioskodawcy legitymuje się orzeczeniem o znaczn</w:t>
      </w:r>
      <w:r>
        <w:rPr>
          <w:color w:val="000000"/>
          <w:u w:color="000000"/>
        </w:rPr>
        <w:t>ym lub umiarkowanym stopniu niepełnosprawności określonym w ustawie z dnia 27 sierpnia 1997 roku o rehabilitacji zawodowej i społecznej oraz zatrudnianiu osób niepełnosprawnych;</w:t>
      </w:r>
    </w:p>
    <w:p w:rsidR="00A77B3E" w:rsidRDefault="00555AB7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osoba wchodząca w skład gospodarstwa domowego wnioskodawcy znajduje się na </w:t>
      </w:r>
      <w:r>
        <w:rPr>
          <w:color w:val="000000"/>
          <w:u w:color="000000"/>
        </w:rPr>
        <w:t>liście osób oczekujących na najem lokali mieszkalnych będących przedmiotem najmu komunalnego w Gminie.</w:t>
      </w:r>
    </w:p>
    <w:p w:rsidR="00A77B3E" w:rsidRDefault="00555AB7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Liczba punktów przyznawanych za ustawowe kryterium pierwszeństwa oraz dodatkowe kryteria pierwszeństwa wskazane w ust. 1 określona jest w załączniku n</w:t>
      </w:r>
      <w:r>
        <w:rPr>
          <w:color w:val="000000"/>
          <w:u w:color="000000"/>
        </w:rPr>
        <w:t>r 1 do niniejszej uchwały.</w:t>
      </w:r>
    </w:p>
    <w:p w:rsidR="00A77B3E" w:rsidRDefault="00555AB7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Maksymalna wysokość obowiązkowej kaucji</w:t>
      </w:r>
    </w:p>
    <w:p w:rsidR="00A77B3E" w:rsidRDefault="00555AB7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Maksymalna wysokość obowiązkowej kaucji zabezpieczającej umowę najmu stanowi</w:t>
      </w:r>
      <w:r>
        <w:rPr>
          <w:color w:val="000000"/>
          <w:u w:color="000000"/>
        </w:rPr>
        <w:br/>
        <w:t xml:space="preserve">6-krotność miesięcznego czynszu za dane mieszkanie, obliczanego według stawki czynszu </w:t>
      </w:r>
      <w:r>
        <w:rPr>
          <w:color w:val="000000"/>
          <w:u w:color="000000"/>
        </w:rPr>
        <w:t>obowiązującej w dniu zawarcia umowy najmu.</w:t>
      </w:r>
    </w:p>
    <w:p w:rsidR="00A77B3E" w:rsidRDefault="00555AB7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przeprowadzania naboru wniosków o zawarcie umowy najmu lokalu mieszkalnego</w:t>
      </w:r>
    </w:p>
    <w:p w:rsidR="00A77B3E" w:rsidRDefault="00555AB7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Ogłoszenie o naborze wniosków wraz z terminem składania wniosków i miejscem składania wniosków o zawarcie umowy</w:t>
      </w:r>
      <w:r>
        <w:rPr>
          <w:color w:val="000000"/>
          <w:u w:color="000000"/>
        </w:rPr>
        <w:t xml:space="preserve"> najmu lokalu mieszkalnego zostanie opublikowane na stronie internetowej Urzędu oraz wywieszone na tablicy ogłoszeń. Nabór wniosków zostanie przeprowadzony na warunkach określonych w ogłoszeniu.</w:t>
      </w:r>
    </w:p>
    <w:p w:rsidR="00A77B3E" w:rsidRDefault="00555AB7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Osoba ubiegająca się o zawarcie umowy najmu (wnioskodawca)</w:t>
      </w:r>
      <w:r>
        <w:rPr>
          <w:color w:val="000000"/>
          <w:u w:color="000000"/>
        </w:rPr>
        <w:t xml:space="preserve"> wraz z osobami zgłoszonymi</w:t>
      </w:r>
      <w:r>
        <w:rPr>
          <w:color w:val="000000"/>
          <w:u w:color="000000"/>
        </w:rPr>
        <w:br/>
        <w:t>do wspólnego zamieszkania, może złożyć tylko jeden wniosek o zawarcie umowy najmu</w:t>
      </w:r>
      <w:r>
        <w:rPr>
          <w:color w:val="000000"/>
          <w:u w:color="000000"/>
        </w:rPr>
        <w:br/>
        <w:t>w wyznaczonym terminie.</w:t>
      </w:r>
    </w:p>
    <w:p w:rsidR="00A77B3E" w:rsidRDefault="00555AB7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Wnioski o zawarcie umowy najmu będą ewidencjonowane według kolejności ich wpływu do Urzędu i oznaczone datą wpływu. </w:t>
      </w:r>
      <w:r>
        <w:rPr>
          <w:color w:val="000000"/>
          <w:u w:color="000000"/>
        </w:rPr>
        <w:t>Wcześniejsza data nadania wniosku w placówce pocztowej nie ma znaczenia dla oznaczenia daty wpływu do Urzędu.</w:t>
      </w:r>
    </w:p>
    <w:p w:rsidR="00A77B3E" w:rsidRDefault="00555AB7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Wnioskodawca zobowiązany jest do złożenia wniosku o zawarcie umowy najmu wraz</w:t>
      </w:r>
      <w:r>
        <w:rPr>
          <w:color w:val="000000"/>
          <w:u w:color="000000"/>
        </w:rPr>
        <w:br/>
        <w:t xml:space="preserve">z dokumentami umożliwiającymi jego weryfikację i dokonanie oceny </w:t>
      </w:r>
      <w:r>
        <w:rPr>
          <w:color w:val="000000"/>
          <w:u w:color="000000"/>
        </w:rPr>
        <w:t>punktowej. Wykazanie spełnienia warunków do zawarcia umowy najmu mieszkania i okoliczności umożliwiających dokonanie oceny punktowej wniosku zgodnie z kryteriami pierwszeństwa ustalonymi w § 3 spoczywa na wnioskodawcy.</w:t>
      </w:r>
    </w:p>
    <w:p w:rsidR="00A77B3E" w:rsidRDefault="00555AB7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Wniosek o zawarcie umowy najmu zło</w:t>
      </w:r>
      <w:r>
        <w:rPr>
          <w:color w:val="000000"/>
          <w:u w:color="000000"/>
        </w:rPr>
        <w:t>żony po terminie wskazanym w ogłoszeniu lub bez wymaganych dokumentów nie podlega rozpatrzeniu.</w:t>
      </w:r>
    </w:p>
    <w:p w:rsidR="00A77B3E" w:rsidRDefault="00555AB7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Po przeprowadzeniu oceny punktowej wniosków zgodnie z ustawowym kryterium pierwszeństwa i dodatkowymi kryterium pierwszeństwa określonymi w § 3 ust. 1, Urząd</w:t>
      </w:r>
      <w:r>
        <w:rPr>
          <w:color w:val="000000"/>
          <w:u w:color="000000"/>
        </w:rPr>
        <w:t xml:space="preserve"> poinformuje osoby ubiegające się o zawarcie umowy najmu o ocenie punktowej oraz zakwalifikowaniu się bądź niezakwalifikowaniu się na listę najemców. O kolejności wpisu na listę najemców decyduje liczba punktów przyznanych poszczególnym wnioskom zgodnie z </w:t>
      </w:r>
      <w:r>
        <w:rPr>
          <w:color w:val="000000"/>
          <w:u w:color="000000"/>
        </w:rPr>
        <w:t>zasadami punktacji, o których mowa w § 3 ust. 2.</w:t>
      </w:r>
    </w:p>
    <w:p w:rsidR="00A77B3E" w:rsidRDefault="00555AB7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Ocena określona w ust. 6 dokonywana jest przez Komisję powoływaną przez Prezydenta Miasta Tomaszowa Mazowieckiego. Od oceny wnioskodawca może złożyć odwołanie do Prezydenta Miasta Tomaszowa Mazowieckiego </w:t>
      </w:r>
      <w:r>
        <w:rPr>
          <w:color w:val="000000"/>
          <w:u w:color="000000"/>
        </w:rPr>
        <w:t>w terminie 7 dni od dnia otrzymania przez wnioskodawcę zawiadomienia o ocenie punktowej.</w:t>
      </w:r>
    </w:p>
    <w:p w:rsidR="00A77B3E" w:rsidRDefault="00555AB7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W przypadku rezygnacji wnioskodawcy umieszczonego na liście najemców do zawarcia umowy najmu mieszkania, listą najemców objęty zostanie kolejny wnioskodawca, który </w:t>
      </w:r>
      <w:r>
        <w:rPr>
          <w:color w:val="000000"/>
          <w:u w:color="000000"/>
        </w:rPr>
        <w:t>uzyskał najwyższą liczbę punktów. W przypadku wniosków, które uzyskały taką sama ilość punktów, o kolejności wpisu na listę najemców decyduje kolejność złożenia wniosku.</w:t>
      </w:r>
    </w:p>
    <w:p w:rsidR="00A77B3E" w:rsidRDefault="00555AB7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Po rozpatrzeniu odwołania, o którym mowa w ust. 7, Prezydent Miasta Tomaszowa Mazow</w:t>
      </w:r>
      <w:r>
        <w:rPr>
          <w:color w:val="000000"/>
          <w:u w:color="000000"/>
        </w:rPr>
        <w:t>ieckiego  zatwierdza listę najemców a następnie przekazuje ją do inwestora realizującego inwestycję.</w:t>
      </w:r>
    </w:p>
    <w:p w:rsidR="00A77B3E" w:rsidRDefault="00555AB7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Wnioskodawcy z tytułu wpisania na listę najemców, nie przysługuje roszczenie do zawarcia umowy najmu lokalu mieszkalnego.</w:t>
      </w:r>
    </w:p>
    <w:p w:rsidR="00A77B3E" w:rsidRDefault="00555AB7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Postanowienia koń</w:t>
      </w:r>
      <w:r>
        <w:rPr>
          <w:b/>
          <w:color w:val="000000"/>
          <w:u w:color="000000"/>
        </w:rPr>
        <w:t>cowe</w:t>
      </w:r>
    </w:p>
    <w:p w:rsidR="00A77B3E" w:rsidRDefault="00555AB7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77B3E" w:rsidRDefault="00555AB7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 xml:space="preserve">Uchwała </w:t>
      </w:r>
      <w:r>
        <w:rPr>
          <w:color w:val="000000"/>
          <w:u w:color="000000"/>
        </w:rPr>
        <w:t>wchodzi w życie po upływie 14 dni od daty jej ogłoszenia w Dzienniku Urzędowym Województwa Łódzkiego.</w:t>
      </w:r>
    </w:p>
    <w:p w:rsidR="00B3077D" w:rsidRDefault="00B3077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B3077D" w:rsidRPr="00B301FF" w:rsidRDefault="00B3077D" w:rsidP="00B3077D">
      <w:pPr>
        <w:keepLines/>
        <w:spacing w:before="120" w:after="120" w:line="276" w:lineRule="auto"/>
        <w:ind w:firstLine="340"/>
        <w:rPr>
          <w:b/>
          <w:i/>
          <w:color w:val="000000"/>
          <w:sz w:val="20"/>
          <w:szCs w:val="20"/>
          <w:u w:color="000000"/>
        </w:rPr>
      </w:pPr>
      <w:r w:rsidRPr="00B301FF">
        <w:rPr>
          <w:b/>
          <w:i/>
          <w:color w:val="000000"/>
          <w:sz w:val="20"/>
          <w:szCs w:val="20"/>
          <w:u w:color="000000"/>
        </w:rPr>
        <w:t>Projekt sporządził:</w:t>
      </w:r>
    </w:p>
    <w:p w:rsidR="00B3077D" w:rsidRPr="00B301FF" w:rsidRDefault="00B3077D" w:rsidP="00B3077D">
      <w:pPr>
        <w:keepLines/>
        <w:spacing w:before="120" w:after="120" w:line="276" w:lineRule="auto"/>
        <w:ind w:firstLine="340"/>
        <w:rPr>
          <w:b/>
          <w:i/>
          <w:color w:val="000000"/>
          <w:sz w:val="20"/>
          <w:szCs w:val="20"/>
          <w:u w:color="000000"/>
        </w:rPr>
      </w:pPr>
    </w:p>
    <w:p w:rsidR="00B3077D" w:rsidRDefault="00B3077D" w:rsidP="00B3077D">
      <w:pPr>
        <w:keepLines/>
        <w:spacing w:before="120" w:after="120" w:line="276" w:lineRule="auto"/>
        <w:ind w:firstLine="340"/>
        <w:rPr>
          <w:b/>
          <w:i/>
          <w:color w:val="000000"/>
          <w:sz w:val="20"/>
          <w:szCs w:val="20"/>
          <w:u w:color="000000"/>
        </w:rPr>
      </w:pPr>
      <w:r w:rsidRPr="00B301FF">
        <w:rPr>
          <w:b/>
          <w:i/>
          <w:color w:val="000000"/>
          <w:sz w:val="20"/>
          <w:szCs w:val="20"/>
          <w:u w:color="000000"/>
        </w:rPr>
        <w:t>……………………………………..</w:t>
      </w:r>
    </w:p>
    <w:p w:rsidR="00B3077D" w:rsidRPr="00B301FF" w:rsidRDefault="00B3077D" w:rsidP="00B3077D">
      <w:pPr>
        <w:keepLines/>
        <w:spacing w:before="120" w:after="120" w:line="276" w:lineRule="auto"/>
        <w:rPr>
          <w:b/>
          <w:i/>
          <w:color w:val="000000"/>
          <w:sz w:val="20"/>
          <w:szCs w:val="20"/>
          <w:u w:color="000000"/>
        </w:rPr>
      </w:pPr>
    </w:p>
    <w:p w:rsidR="00B3077D" w:rsidRDefault="00B3077D" w:rsidP="00B3077D">
      <w:pPr>
        <w:keepLines/>
        <w:spacing w:before="120" w:after="120" w:line="276" w:lineRule="auto"/>
        <w:ind w:firstLine="340"/>
        <w:rPr>
          <w:b/>
          <w:i/>
          <w:color w:val="000000"/>
          <w:sz w:val="20"/>
          <w:szCs w:val="20"/>
          <w:u w:color="000000"/>
        </w:rPr>
      </w:pPr>
      <w:r w:rsidRPr="00B301FF">
        <w:rPr>
          <w:b/>
          <w:i/>
          <w:color w:val="000000"/>
          <w:sz w:val="20"/>
          <w:szCs w:val="20"/>
          <w:u w:color="000000"/>
        </w:rPr>
        <w:t>Projekt zaopiniował pod względem prawnym:</w:t>
      </w:r>
    </w:p>
    <w:p w:rsidR="00B3077D" w:rsidRPr="00B301FF" w:rsidRDefault="00B3077D" w:rsidP="00B3077D">
      <w:pPr>
        <w:keepLines/>
        <w:spacing w:before="120" w:after="120" w:line="276" w:lineRule="auto"/>
        <w:ind w:firstLine="340"/>
        <w:rPr>
          <w:b/>
          <w:i/>
          <w:color w:val="000000"/>
          <w:sz w:val="20"/>
          <w:szCs w:val="20"/>
          <w:u w:color="000000"/>
        </w:rPr>
      </w:pPr>
    </w:p>
    <w:p w:rsidR="00B3077D" w:rsidRDefault="00B3077D" w:rsidP="00B3077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…………………….</w:t>
      </w:r>
    </w:p>
    <w:p w:rsidR="00B3077D" w:rsidRDefault="00B3077D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B3077D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555AB7">
      <w:pPr>
        <w:keepNext/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 1 grudnia 2022 r.</w:t>
      </w:r>
    </w:p>
    <w:p w:rsidR="00A77B3E" w:rsidRDefault="00555AB7">
      <w:pPr>
        <w:keepNext/>
        <w:spacing w:after="480" w:line="276" w:lineRule="auto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Kryteria pierwszeństwa przy przeprowadzaniu</w:t>
      </w:r>
      <w:r>
        <w:rPr>
          <w:b/>
          <w:color w:val="000000"/>
          <w:sz w:val="22"/>
          <w:u w:color="000000"/>
        </w:rPr>
        <w:t xml:space="preserve"> naboru wniosków o zawarcie umowy najmu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8507"/>
        <w:gridCol w:w="1065"/>
      </w:tblGrid>
      <w:tr w:rsidR="00EC30E5">
        <w:trPr>
          <w:trHeight w:val="684"/>
        </w:trPr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555AB7">
            <w:pPr>
              <w:jc w:val="both"/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 xml:space="preserve">Lp. </w:t>
            </w:r>
          </w:p>
        </w:tc>
        <w:tc>
          <w:tcPr>
            <w:tcW w:w="8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555AB7">
            <w:pPr>
              <w:jc w:val="both"/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 xml:space="preserve">Kryterium 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55AB7">
            <w:pPr>
              <w:jc w:val="both"/>
              <w:rPr>
                <w:color w:val="000000"/>
                <w:u w:color="000000"/>
              </w:rPr>
            </w:pPr>
            <w:r>
              <w:rPr>
                <w:b/>
                <w:sz w:val="22"/>
              </w:rPr>
              <w:t>Liczba punktów</w:t>
            </w:r>
          </w:p>
        </w:tc>
      </w:tr>
      <w:tr w:rsidR="00EC30E5">
        <w:trPr>
          <w:trHeight w:val="1035"/>
        </w:trPr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555AB7">
            <w:pPr>
              <w:jc w:val="both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8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555AB7">
            <w:pPr>
              <w:jc w:val="both"/>
              <w:rPr>
                <w:color w:val="000000"/>
                <w:u w:color="000000"/>
              </w:rPr>
            </w:pPr>
            <w:r>
              <w:t xml:space="preserve">posiadanie przez wnioskodawcę wkładu oszczędnościowego gromadzonego na rachunku bankowym na cele mieszkaniowe, którego imienny dowód stanowi książeczka mieszkaniowa wystawiona do </w:t>
            </w:r>
            <w:r>
              <w:t>dnia 23 października 1990 r.- zgodnie z art. 7a ustawy;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55AB7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</w:tr>
      <w:tr w:rsidR="00EC30E5"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555AB7">
            <w:pPr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8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555AB7">
            <w:pPr>
              <w:jc w:val="both"/>
              <w:rPr>
                <w:color w:val="000000"/>
                <w:u w:color="000000"/>
              </w:rPr>
            </w:pPr>
            <w:r>
              <w:t>osoba wchodząca w skład gospodarstwa domowego jest najemcą lokalu wchodzącego w skład mieszkaniowego zasobu Gminy, który zobowiązuje się do rozwiązania umowy najmu i opróżnienia tego lokalu w </w:t>
            </w:r>
            <w:r>
              <w:t>terminie 3 miesięcy od dnia zawarcia umowy najmu mieszkania przez wnioskodawcę albo osoba wchodząca w skład gospodarstwa domowego jest najemcą lokalu będącego własnością Tomaszowskiego Towarzystwa Budownictwa Społecznego Spółka z ograniczoną odpowiedzialno</w:t>
            </w:r>
            <w:r>
              <w:t>ścią z siedzibą w Tomaszowie Mazowieckim, który zobowiązuje się do rozwiązania umowy najmu i opróżnienia tego lokalu w terminie 3 miesięcy od dnia zawarcia umowy najmu mieszkania przez najemcę;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55AB7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</w:tr>
      <w:tr w:rsidR="00EC30E5"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555AB7">
            <w:pPr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8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555AB7">
            <w:pPr>
              <w:jc w:val="both"/>
              <w:rPr>
                <w:color w:val="000000"/>
                <w:u w:color="000000"/>
              </w:rPr>
            </w:pPr>
            <w:r>
              <w:t xml:space="preserve">osoba wchodząca w skład gospodarstwa domowego zmienia </w:t>
            </w:r>
            <w:r>
              <w:t>miejsce zamieszkania poza miejscem obecnego zamieszkania z powodu podjętej pracy lub rozpoczęcia/prowadzenia działalności gospodarczej na terenie Gminy;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55AB7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</w:tr>
      <w:tr w:rsidR="00EC30E5"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555AB7">
            <w:pPr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8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555AB7">
            <w:pPr>
              <w:jc w:val="both"/>
              <w:rPr>
                <w:color w:val="000000"/>
                <w:u w:color="000000"/>
              </w:rPr>
            </w:pPr>
            <w:r>
              <w:t>wnioskodawca ukończył 65 lat;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55AB7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</w:tr>
      <w:tr w:rsidR="00EC30E5"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555AB7">
            <w:pPr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8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555AB7">
            <w:pPr>
              <w:rPr>
                <w:color w:val="000000"/>
                <w:u w:color="000000"/>
              </w:rPr>
            </w:pPr>
            <w:r>
              <w:t>w gospodarstwie domowym wnioskodawcy jest 1 dziecko;</w:t>
            </w:r>
          </w:p>
          <w:p w:rsidR="00EC30E5" w:rsidRDefault="00555AB7">
            <w:r>
              <w:t>w gosp</w:t>
            </w:r>
            <w:r>
              <w:t>odarstwie domowym wnioskodawcy jest 2 dzieci;</w:t>
            </w:r>
          </w:p>
          <w:p w:rsidR="00EC30E5" w:rsidRDefault="00555AB7">
            <w:r>
              <w:t>w gospodarstwie domowym wnioskodawcy jest 3 dzieci;</w:t>
            </w:r>
          </w:p>
          <w:p w:rsidR="00EC30E5" w:rsidRDefault="00555AB7">
            <w:r>
              <w:t>każde następne dziecko;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55AB7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  <w:p w:rsidR="00EC30E5" w:rsidRDefault="00555AB7">
            <w:pPr>
              <w:jc w:val="center"/>
            </w:pPr>
            <w:r>
              <w:t>20</w:t>
            </w:r>
          </w:p>
          <w:p w:rsidR="00EC30E5" w:rsidRDefault="00555AB7">
            <w:pPr>
              <w:jc w:val="center"/>
            </w:pPr>
            <w:r>
              <w:t>30</w:t>
            </w:r>
          </w:p>
          <w:p w:rsidR="00EC30E5" w:rsidRDefault="00555AB7">
            <w:pPr>
              <w:jc w:val="center"/>
            </w:pPr>
            <w:r>
              <w:t>+10</w:t>
            </w:r>
          </w:p>
        </w:tc>
      </w:tr>
      <w:tr w:rsidR="00EC30E5">
        <w:trPr>
          <w:trHeight w:val="660"/>
        </w:trPr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555AB7">
            <w:pPr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8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555AB7">
            <w:pPr>
              <w:jc w:val="both"/>
              <w:rPr>
                <w:color w:val="000000"/>
                <w:u w:color="000000"/>
              </w:rPr>
            </w:pPr>
            <w:r>
              <w:t>żadna osoba wchodząca w skład gospodarstwa domowego wnioskodawcy nie ukończyła 35 lat;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55AB7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</w:tr>
      <w:tr w:rsidR="00EC30E5"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555AB7">
            <w:pPr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8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555AB7">
            <w:pPr>
              <w:jc w:val="both"/>
              <w:rPr>
                <w:color w:val="000000"/>
                <w:u w:color="000000"/>
              </w:rPr>
            </w:pPr>
            <w:r>
              <w:t xml:space="preserve">osoba do 16 roku życia </w:t>
            </w:r>
            <w:r>
              <w:t>wchodząca w skład gospodarstwa domowego legitymuje się orzeczeniem o niepełnosprawności określonym w ustawie z dnia 27 sierpnia 1997 roku o rehabilitacji zawodowej i społecznej oraz zatrudnianiu osób niepełnosprawnych albo osoba powyżej 16 roku życia wchod</w:t>
            </w:r>
            <w:r>
              <w:t>ząca w skład gospodarstwa domowego wnioskodawcy legitymuje się orzeczeniem o znacznym lub umiarkowanym stopniu niepełnosprawności określonym w ustawie z dnia 27 sierpnia 1997 roku o rehabilitacji zawodowej i społecznej oraz zatrudnianiu osób niepełnosprawn</w:t>
            </w:r>
            <w:r>
              <w:t>ych;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55AB7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</w:tr>
      <w:tr w:rsidR="00EC30E5"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555AB7">
            <w:pPr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8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555AB7">
            <w:pPr>
              <w:jc w:val="both"/>
              <w:rPr>
                <w:color w:val="000000"/>
                <w:u w:color="000000"/>
              </w:rPr>
            </w:pPr>
            <w:r>
              <w:t>osoba, która znajduje się na liście osób oczekujących na najem lokali będących przedmiotem najmu komunalnego w Gminie.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555AB7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EC30E5" w:rsidRDefault="00EC30E5">
      <w:pPr>
        <w:rPr>
          <w:rFonts w:eastAsia="Times New Roman" w:cs="Times New Roman"/>
          <w:szCs w:val="20"/>
        </w:rPr>
      </w:pPr>
    </w:p>
    <w:p w:rsidR="00EC30E5" w:rsidRDefault="00555AB7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:rsidR="00EC30E5" w:rsidRDefault="00555AB7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do projektu </w:t>
      </w:r>
      <w:r>
        <w:rPr>
          <w:rFonts w:eastAsia="Times New Roman" w:cs="Times New Roman"/>
          <w:szCs w:val="20"/>
        </w:rPr>
        <w:t>uchwały w sprawie zasad prowadzenia naboru wniosków o zawarcie umów najmu lokali mieszkalnych w zakresie pomocy państwa w ponoszeniu wydatków mieszkaniowych w pierwszych latach najmu mieszkania.</w:t>
      </w:r>
    </w:p>
    <w:p w:rsidR="00EC30E5" w:rsidRDefault="00555AB7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 związku z realizowaną przez Tomaszowskie Towarzystwo Budown</w:t>
      </w:r>
      <w:r>
        <w:rPr>
          <w:rFonts w:eastAsia="Times New Roman" w:cs="Times New Roman"/>
          <w:szCs w:val="20"/>
        </w:rPr>
        <w:t xml:space="preserve">ictwa Społecznego </w:t>
      </w:r>
      <w:r>
        <w:rPr>
          <w:rFonts w:eastAsia="Times New Roman" w:cs="Times New Roman"/>
          <w:szCs w:val="20"/>
        </w:rPr>
        <w:br/>
        <w:t xml:space="preserve">Sp. z o.o. z siedzibą w Tomaszowie Mazowieckim budową budynków mieszkalnych przy </w:t>
      </w:r>
      <w:r>
        <w:rPr>
          <w:rFonts w:eastAsia="Times New Roman" w:cs="Times New Roman"/>
          <w:szCs w:val="20"/>
        </w:rPr>
        <w:br/>
        <w:t xml:space="preserve">ul. Barlickiego w Tomaszowie Mazowieckim oraz na podstawie ustawy z dnia 20 lipca 2018 roku </w:t>
      </w:r>
      <w:r>
        <w:rPr>
          <w:rFonts w:eastAsia="Times New Roman" w:cs="Times New Roman"/>
          <w:szCs w:val="20"/>
        </w:rPr>
        <w:br/>
        <w:t>o pomocy państwa w ponoszeniu wydatków mieszkaniowych w pierws</w:t>
      </w:r>
      <w:r>
        <w:rPr>
          <w:rFonts w:eastAsia="Times New Roman" w:cs="Times New Roman"/>
          <w:szCs w:val="20"/>
        </w:rPr>
        <w:t>zych latach najmu mieszkania (t.j. Dz. U. z 2021 r., poz. 2158 ze zm.), istnieje możliwość stosowania dopłat pokrywających część czynszu za najem mieszkania w pierwszych latach najmu. Zgodnie z art. 8 wymienionej ustawy Rada Miejska określa w drodze uchwał</w:t>
      </w:r>
      <w:r>
        <w:rPr>
          <w:rFonts w:eastAsia="Times New Roman" w:cs="Times New Roman"/>
          <w:szCs w:val="20"/>
        </w:rPr>
        <w:t>y zasady przeprowadzania naboru wniosków o zawarcie umowy najmu, w tym określenia dodatkowych kryteriów pierwszeństwa, zasad przeprowadzania oceny punktowej, maksymalnej wysokości miesięcznego dochodu gospodarstwa domowego i obowiązkowej kaucji dla mieszka</w:t>
      </w:r>
      <w:r>
        <w:rPr>
          <w:rFonts w:eastAsia="Times New Roman" w:cs="Times New Roman"/>
          <w:szCs w:val="20"/>
        </w:rPr>
        <w:t>ń budowanych z wykorzystaniem finansowania zwrotnego i wsparcia z Funduszu Dopłat. Dopłaty mogą być stosowane w okresie nie dłuższym niż 20 lat, licząc od miesiąca, w którym została zakończona inwestycja mieszkaniowa. Natomiast dopłaty przysługujące danemu</w:t>
      </w:r>
      <w:r>
        <w:rPr>
          <w:rFonts w:eastAsia="Times New Roman" w:cs="Times New Roman"/>
          <w:szCs w:val="20"/>
        </w:rPr>
        <w:t xml:space="preserve"> najemcy mieszkania stosuje się przez okres 15 lat licząc od miesiąca dokonania pierwszej wpłaty dopłaty na rachunek wynajmującego. Miesięczna wysokość dopłaty jest równa 1/12 kwoty iloczynu średniego wskaźnika przeliczeniowego kosztu odtworzenia 1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powierzchni użytkowej budynków mieszkalnych obowiązującego w dniu złożenia wniosku o dopłaty w gminie, na terenie której położone jest mieszkanie, powierzchni normatywnej mieszkania oraz współczynnika dopłaty wynoszącego 1,8%. Przykładowo dla mieszkania o</w:t>
      </w:r>
      <w:r>
        <w:rPr>
          <w:rFonts w:eastAsia="Times New Roman" w:cs="Times New Roman"/>
          <w:color w:val="000000"/>
          <w:szCs w:val="20"/>
          <w:u w:color="000000"/>
        </w:rPr>
        <w:t> powierzchni 50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w III kwartale 2022 roku dopłata do czynszu wyniesie: 4060,00 zł *50m2*1,8%:12 = 304,50 zł. Kwota 4060 zł to Wskaźnik przeliczeniowy kosztu odtworzenia 1m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powierzchni użytkowej budynków mieszkalnych ustalony na trzeci kwartał 2022 przez</w:t>
      </w:r>
      <w:r>
        <w:rPr>
          <w:rFonts w:eastAsia="Times New Roman" w:cs="Times New Roman"/>
          <w:color w:val="000000"/>
          <w:szCs w:val="20"/>
          <w:u w:color="000000"/>
        </w:rPr>
        <w:t xml:space="preserve"> Wojewodę łódzkiego (Obwieszczenie nr 11/2022 Wojewody Łódzkiego z dnia 29 marca 2022 roku (Dz. Urz. Woj. Łódzkiego z 2022 r. poz. 1681). </w:t>
      </w:r>
    </w:p>
    <w:p w:rsidR="00EC30E5" w:rsidRDefault="00555AB7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Mając na uwadze powyższe przyjęcie niniejszej uchwały przez Radę Miejską Tomaszowa Mazowieckiego jest uzasadnione.</w:t>
      </w:r>
    </w:p>
    <w:sectPr w:rsidR="00EC30E5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5AB7" w:rsidRDefault="00555AB7">
      <w:r>
        <w:separator/>
      </w:r>
    </w:p>
  </w:endnote>
  <w:endnote w:type="continuationSeparator" w:id="0">
    <w:p w:rsidR="00555AB7" w:rsidRDefault="00555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C30E5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C30E5" w:rsidRDefault="00555AB7">
          <w:pPr>
            <w:rPr>
              <w:sz w:val="18"/>
            </w:rPr>
          </w:pPr>
          <w:r>
            <w:rPr>
              <w:sz w:val="18"/>
            </w:rPr>
            <w:t>Id: C26083EC-352A-4061-A6DF-D6D76DE409FA.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C30E5" w:rsidRDefault="00555AB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3077D">
            <w:rPr>
              <w:sz w:val="18"/>
            </w:rPr>
            <w:fldChar w:fldCharType="separate"/>
          </w:r>
          <w:r w:rsidR="00B3077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EC30E5" w:rsidRDefault="00EC30E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C30E5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C30E5" w:rsidRDefault="00555AB7">
          <w:pPr>
            <w:rPr>
              <w:sz w:val="18"/>
            </w:rPr>
          </w:pPr>
          <w:r>
            <w:rPr>
              <w:sz w:val="18"/>
            </w:rPr>
            <w:t>Id: C26083EC-352A-4061-A6DF-D6D76DE409FA.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C30E5" w:rsidRDefault="00555AB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3077D">
            <w:rPr>
              <w:sz w:val="18"/>
            </w:rPr>
            <w:fldChar w:fldCharType="separate"/>
          </w:r>
          <w:r w:rsidR="00B3077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EC30E5" w:rsidRDefault="00EC30E5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C30E5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C30E5" w:rsidRDefault="00555AB7">
          <w:pPr>
            <w:rPr>
              <w:sz w:val="18"/>
            </w:rPr>
          </w:pPr>
          <w:r>
            <w:rPr>
              <w:sz w:val="18"/>
            </w:rPr>
            <w:t>Id</w:t>
          </w:r>
          <w:r>
            <w:rPr>
              <w:sz w:val="18"/>
            </w:rPr>
            <w:t>: C26083EC-352A-4061-A6DF-D6D76DE409FA.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C30E5" w:rsidRDefault="00555AB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3077D">
            <w:rPr>
              <w:sz w:val="18"/>
            </w:rPr>
            <w:fldChar w:fldCharType="separate"/>
          </w:r>
          <w:r w:rsidR="00B3077D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EC30E5" w:rsidRDefault="00EC30E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5AB7" w:rsidRDefault="00555AB7">
      <w:r>
        <w:separator/>
      </w:r>
    </w:p>
  </w:footnote>
  <w:footnote w:type="continuationSeparator" w:id="0">
    <w:p w:rsidR="00555AB7" w:rsidRDefault="00555A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555AB7"/>
    <w:rsid w:val="00A77B3E"/>
    <w:rsid w:val="00B3077D"/>
    <w:rsid w:val="00CA2A55"/>
    <w:rsid w:val="00EC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5AB9F"/>
  <w15:docId w15:val="{72740AEB-CB9C-460D-8299-523D7908A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1718</Words>
  <Characters>10312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12006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1 grudnia 2022 r.</dc:title>
  <dc:subject>w sprawie zasad prowadzenia naboru wniosków o^zawarcie umów najmu lokali mieszkalnych
w ramach pomocy państwa w^ponoszeniu wydatków mieszkaniowych w^pierwszych latach najmu mieszkania.</dc:subject>
  <dc:creator>ewardzynska</dc:creator>
  <cp:lastModifiedBy>Ewelina Wardzyńska</cp:lastModifiedBy>
  <cp:revision>2</cp:revision>
  <dcterms:created xsi:type="dcterms:W3CDTF">2022-11-21T10:51:00Z</dcterms:created>
  <dcterms:modified xsi:type="dcterms:W3CDTF">2022-11-21T09:52:00Z</dcterms:modified>
  <cp:category>Akt prawny</cp:category>
</cp:coreProperties>
</file>