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80A" w:rsidRPr="00F55EBB" w:rsidRDefault="0026280A" w:rsidP="00F55EBB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F55EBB">
        <w:rPr>
          <w:rFonts w:asciiTheme="minorHAnsi" w:hAnsiTheme="minorHAnsi" w:cstheme="minorHAnsi"/>
          <w:b/>
          <w:sz w:val="24"/>
          <w:szCs w:val="24"/>
        </w:rPr>
        <w:t>WAN-A.6220.4.2021.KG</w:t>
      </w:r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F55EBB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F55EBB" w:rsidRPr="00F55EBB" w:rsidRDefault="00F55EBB" w:rsidP="00F55EBB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/>
          <w:bCs/>
        </w:rPr>
      </w:pPr>
      <w:r w:rsidRPr="00F55EBB">
        <w:rPr>
          <w:rFonts w:asciiTheme="minorHAnsi" w:eastAsia="Arial Unicode MS" w:hAnsiTheme="minorHAnsi" w:cstheme="minorHAnsi"/>
          <w:b/>
          <w:bCs/>
        </w:rPr>
        <w:t>PREZYDENTA MIASTA TOMASZOWA MAZOWIECKIEGO</w:t>
      </w:r>
    </w:p>
    <w:p w:rsidR="00F55EBB" w:rsidRPr="00F55EBB" w:rsidRDefault="00F55EBB" w:rsidP="00F55EBB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</w:rPr>
      </w:pPr>
      <w:r w:rsidRPr="00F55EBB">
        <w:rPr>
          <w:rFonts w:asciiTheme="minorHAnsi" w:hAnsiTheme="minorHAnsi" w:cstheme="minorHAnsi"/>
        </w:rPr>
        <w:t xml:space="preserve">Na podstawie art. 49 ustawy z dnia 14 czerwca 1960 r. Kodeks postępowania administracyjnego </w:t>
      </w:r>
      <w:r w:rsidRPr="00F55EBB">
        <w:rPr>
          <w:rFonts w:asciiTheme="minorHAnsi" w:hAnsiTheme="minorHAnsi" w:cstheme="minorHAnsi"/>
        </w:rPr>
        <w:br/>
        <w:t xml:space="preserve">(j.t. Dz. U. </w:t>
      </w:r>
      <w:proofErr w:type="gramStart"/>
      <w:r w:rsidRPr="00F55EBB">
        <w:rPr>
          <w:rFonts w:asciiTheme="minorHAnsi" w:hAnsiTheme="minorHAnsi" w:cstheme="minorHAnsi"/>
        </w:rPr>
        <w:t>z</w:t>
      </w:r>
      <w:proofErr w:type="gramEnd"/>
      <w:r w:rsidRPr="00F55EBB">
        <w:rPr>
          <w:rFonts w:asciiTheme="minorHAnsi" w:hAnsiTheme="minorHAnsi" w:cstheme="minorHAnsi"/>
        </w:rPr>
        <w:t xml:space="preserve"> 2021 r. poz. 735 z </w:t>
      </w:r>
      <w:proofErr w:type="spellStart"/>
      <w:r w:rsidRPr="00F55EBB">
        <w:rPr>
          <w:rFonts w:asciiTheme="minorHAnsi" w:hAnsiTheme="minorHAnsi" w:cstheme="minorHAnsi"/>
        </w:rPr>
        <w:t>późn</w:t>
      </w:r>
      <w:proofErr w:type="spellEnd"/>
      <w:r w:rsidRPr="00F55EBB">
        <w:rPr>
          <w:rFonts w:asciiTheme="minorHAnsi" w:hAnsiTheme="minorHAnsi" w:cstheme="minorHAnsi"/>
        </w:rPr>
        <w:t xml:space="preserve">. </w:t>
      </w:r>
      <w:proofErr w:type="gramStart"/>
      <w:r w:rsidRPr="00F55EBB">
        <w:rPr>
          <w:rFonts w:asciiTheme="minorHAnsi" w:hAnsiTheme="minorHAnsi" w:cstheme="minorHAnsi"/>
        </w:rPr>
        <w:t>zm</w:t>
      </w:r>
      <w:proofErr w:type="gramEnd"/>
      <w:r w:rsidRPr="00F55EBB">
        <w:rPr>
          <w:rFonts w:asciiTheme="minorHAnsi" w:hAnsiTheme="minorHAnsi" w:cstheme="minorHAnsi"/>
        </w:rPr>
        <w:t xml:space="preserve">.) oraz w związku </w:t>
      </w:r>
      <w:r w:rsidRPr="00F55EBB">
        <w:rPr>
          <w:rFonts w:asciiTheme="minorHAnsi" w:eastAsia="Arial Unicode MS" w:hAnsiTheme="minorHAnsi" w:cstheme="minorHAnsi"/>
        </w:rPr>
        <w:t xml:space="preserve">art. 71 ust. 2 pkt 2), art. 75 ust. 1 pkt 4), </w:t>
      </w:r>
      <w:r w:rsidRPr="00F55EBB">
        <w:rPr>
          <w:rFonts w:asciiTheme="minorHAnsi" w:eastAsia="Arial Unicode MS" w:hAnsiTheme="minorHAnsi" w:cstheme="minorHAnsi"/>
        </w:rPr>
        <w:br/>
        <w:t xml:space="preserve">art. 80 ust. 2. oraz art. 85 ust. 3. ustawy z dnia 3 października 2008 r. </w:t>
      </w:r>
      <w:r w:rsidRPr="00F55EBB">
        <w:rPr>
          <w:rFonts w:asciiTheme="minorHAnsi" w:eastAsia="Arial Unicode MS" w:hAnsiTheme="minorHAnsi" w:cstheme="minorHAnsi"/>
          <w:iCs/>
        </w:rPr>
        <w:t xml:space="preserve">o udostępnianiu informacji o środowisku i jego ochronie, udziale społeczeństwa w ochronie środowiska oraz o ocenach oddziaływania na środowisko </w:t>
      </w:r>
      <w:r w:rsidRPr="00F55EBB">
        <w:rPr>
          <w:rFonts w:asciiTheme="minorHAnsi" w:hAnsiTheme="minorHAnsi" w:cstheme="minorHAnsi"/>
        </w:rPr>
        <w:t xml:space="preserve">(j.t. Dz. U. </w:t>
      </w:r>
      <w:proofErr w:type="gramStart"/>
      <w:r w:rsidRPr="00F55EBB">
        <w:rPr>
          <w:rFonts w:asciiTheme="minorHAnsi" w:hAnsiTheme="minorHAnsi" w:cstheme="minorHAnsi"/>
        </w:rPr>
        <w:t>z</w:t>
      </w:r>
      <w:proofErr w:type="gramEnd"/>
      <w:r w:rsidRPr="00F55EBB">
        <w:rPr>
          <w:rFonts w:asciiTheme="minorHAnsi" w:hAnsiTheme="minorHAnsi" w:cstheme="minorHAnsi"/>
        </w:rPr>
        <w:t xml:space="preserve"> 2021r. poz. 247), zgodnie z art. 49 oraz 104 ustawy z dnia 14 czerwca 1960 r. Kodeks postępowania administracyjnego (Dz. U. </w:t>
      </w:r>
      <w:proofErr w:type="gramStart"/>
      <w:r w:rsidRPr="00F55EBB">
        <w:rPr>
          <w:rFonts w:asciiTheme="minorHAnsi" w:hAnsiTheme="minorHAnsi" w:cstheme="minorHAnsi"/>
        </w:rPr>
        <w:t>z</w:t>
      </w:r>
      <w:proofErr w:type="gramEnd"/>
      <w:r w:rsidRPr="00F55EBB">
        <w:rPr>
          <w:rFonts w:asciiTheme="minorHAnsi" w:hAnsiTheme="minorHAnsi" w:cstheme="minorHAnsi"/>
        </w:rPr>
        <w:t xml:space="preserve"> 2021 r., poz. 735 z </w:t>
      </w:r>
      <w:proofErr w:type="spellStart"/>
      <w:r w:rsidRPr="00F55EBB">
        <w:rPr>
          <w:rFonts w:asciiTheme="minorHAnsi" w:hAnsiTheme="minorHAnsi" w:cstheme="minorHAnsi"/>
        </w:rPr>
        <w:t>późn</w:t>
      </w:r>
      <w:proofErr w:type="spellEnd"/>
      <w:r w:rsidRPr="00F55EBB">
        <w:rPr>
          <w:rFonts w:asciiTheme="minorHAnsi" w:hAnsiTheme="minorHAnsi" w:cstheme="minorHAnsi"/>
        </w:rPr>
        <w:t>. zm.)</w:t>
      </w:r>
      <w:r w:rsidRPr="00F55EBB">
        <w:rPr>
          <w:rFonts w:asciiTheme="minorHAnsi" w:eastAsia="Arial Unicode MS" w:hAnsiTheme="minorHAnsi" w:cstheme="minorHAnsi"/>
          <w:iCs/>
        </w:rPr>
        <w:t xml:space="preserve">, Prezydent Miasta Tomaszowa Mazowieckiego </w:t>
      </w:r>
      <w:r w:rsidRPr="00F55EBB">
        <w:rPr>
          <w:rFonts w:asciiTheme="minorHAnsi" w:eastAsia="Arial Unicode MS" w:hAnsiTheme="minorHAnsi" w:cstheme="minorHAnsi"/>
          <w:b/>
          <w:iCs/>
        </w:rPr>
        <w:t xml:space="preserve">zawiadamia strony </w:t>
      </w:r>
      <w:proofErr w:type="gramStart"/>
      <w:r w:rsidRPr="00F55EBB">
        <w:rPr>
          <w:rFonts w:asciiTheme="minorHAnsi" w:eastAsia="Arial Unicode MS" w:hAnsiTheme="minorHAnsi" w:cstheme="minorHAnsi"/>
          <w:b/>
          <w:iCs/>
        </w:rPr>
        <w:t xml:space="preserve">postępowania                         </w:t>
      </w:r>
      <w:r w:rsidRPr="00F55EBB">
        <w:rPr>
          <w:rFonts w:asciiTheme="minorHAnsi" w:eastAsia="Arial Unicode MS" w:hAnsiTheme="minorHAnsi" w:cstheme="minorHAnsi"/>
          <w:iCs/>
        </w:rPr>
        <w:t>o</w:t>
      </w:r>
      <w:proofErr w:type="gramEnd"/>
      <w:r w:rsidRPr="00F55EBB">
        <w:rPr>
          <w:rFonts w:asciiTheme="minorHAnsi" w:eastAsia="Arial Unicode MS" w:hAnsiTheme="minorHAnsi" w:cstheme="minorHAnsi"/>
          <w:iCs/>
        </w:rPr>
        <w:t xml:space="preserve"> wydaniu </w:t>
      </w:r>
      <w:r w:rsidRPr="00F55EBB">
        <w:rPr>
          <w:rFonts w:asciiTheme="minorHAnsi" w:hAnsiTheme="minorHAnsi" w:cstheme="minorHAnsi"/>
        </w:rPr>
        <w:t>w dniu 04 października 2022r. Decyzji Nr 8/S/2022 o środowiskowych uwarunkowaniach:</w:t>
      </w:r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55EBB">
        <w:rPr>
          <w:rFonts w:asciiTheme="minorHAnsi" w:hAnsiTheme="minorHAnsi" w:cstheme="minorHAnsi"/>
          <w:b/>
          <w:sz w:val="24"/>
          <w:szCs w:val="24"/>
          <w:u w:val="single"/>
        </w:rPr>
        <w:t>Nazwa przedsięwzięcia:</w:t>
      </w:r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55EBB">
        <w:rPr>
          <w:rFonts w:asciiTheme="minorHAnsi" w:hAnsiTheme="minorHAnsi" w:cstheme="minorHAnsi"/>
          <w:sz w:val="24"/>
          <w:szCs w:val="24"/>
        </w:rPr>
        <w:t xml:space="preserve">„Budowa hali produkcyjnej z częścią biurową, a także instalacjami wewnętrznymi i zewnętrznymi oraz pozostałą infrastrukturą techniczną, na działce o nr </w:t>
      </w:r>
      <w:proofErr w:type="spellStart"/>
      <w:r w:rsidRPr="00F55EBB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F55EBB">
        <w:rPr>
          <w:rFonts w:asciiTheme="minorHAnsi" w:hAnsiTheme="minorHAnsi" w:cstheme="minorHAnsi"/>
          <w:sz w:val="24"/>
          <w:szCs w:val="24"/>
        </w:rPr>
        <w:t xml:space="preserve">. 163/129 </w:t>
      </w:r>
      <w:proofErr w:type="spellStart"/>
      <w:proofErr w:type="gramStart"/>
      <w:r w:rsidRPr="00F55EBB">
        <w:rPr>
          <w:rFonts w:asciiTheme="minorHAnsi" w:hAnsiTheme="minorHAnsi" w:cstheme="minorHAnsi"/>
          <w:sz w:val="24"/>
          <w:szCs w:val="24"/>
        </w:rPr>
        <w:t>obr</w:t>
      </w:r>
      <w:proofErr w:type="spellEnd"/>
      <w:proofErr w:type="gramEnd"/>
      <w:r w:rsidRPr="00F55EBB">
        <w:rPr>
          <w:rFonts w:asciiTheme="minorHAnsi" w:hAnsiTheme="minorHAnsi" w:cstheme="minorHAnsi"/>
          <w:sz w:val="24"/>
          <w:szCs w:val="24"/>
        </w:rPr>
        <w:t>. 4 Miasto Tomaszów Mazowiecki”</w:t>
      </w:r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55EBB">
        <w:rPr>
          <w:rFonts w:asciiTheme="minorHAnsi" w:hAnsiTheme="minorHAnsi" w:cstheme="minorHAnsi"/>
          <w:b/>
          <w:sz w:val="24"/>
          <w:szCs w:val="24"/>
          <w:u w:val="single"/>
        </w:rPr>
        <w:t>Lokalizacja przedsięwzięcia:</w:t>
      </w:r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F55EBB">
        <w:rPr>
          <w:rFonts w:asciiTheme="minorHAnsi" w:hAnsiTheme="minorHAnsi" w:cstheme="minorHAnsi"/>
          <w:sz w:val="24"/>
          <w:szCs w:val="24"/>
        </w:rPr>
        <w:t>obręb</w:t>
      </w:r>
      <w:proofErr w:type="gramEnd"/>
      <w:r w:rsidRPr="00F55EBB">
        <w:rPr>
          <w:rFonts w:asciiTheme="minorHAnsi" w:hAnsiTheme="minorHAnsi" w:cstheme="minorHAnsi"/>
          <w:sz w:val="24"/>
          <w:szCs w:val="24"/>
        </w:rPr>
        <w:t xml:space="preserve"> 4 - działka o nr </w:t>
      </w:r>
      <w:proofErr w:type="spellStart"/>
      <w:r w:rsidRPr="00F55EBB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F55EBB">
        <w:rPr>
          <w:rFonts w:asciiTheme="minorHAnsi" w:hAnsiTheme="minorHAnsi" w:cstheme="minorHAnsi"/>
          <w:sz w:val="24"/>
          <w:szCs w:val="24"/>
        </w:rPr>
        <w:t xml:space="preserve">. 163/129, </w:t>
      </w:r>
      <w:proofErr w:type="gramStart"/>
      <w:r w:rsidRPr="00F55EBB">
        <w:rPr>
          <w:rFonts w:asciiTheme="minorHAnsi" w:hAnsiTheme="minorHAnsi" w:cstheme="minorHAnsi"/>
          <w:sz w:val="24"/>
          <w:szCs w:val="24"/>
        </w:rPr>
        <w:t>położona</w:t>
      </w:r>
      <w:proofErr w:type="gramEnd"/>
      <w:r w:rsidRPr="00F55EBB">
        <w:rPr>
          <w:rFonts w:asciiTheme="minorHAnsi" w:hAnsiTheme="minorHAnsi" w:cstheme="minorHAnsi"/>
          <w:sz w:val="24"/>
          <w:szCs w:val="24"/>
        </w:rPr>
        <w:t xml:space="preserve"> w Tomaszowie Mazowieckim</w:t>
      </w:r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55EBB">
        <w:rPr>
          <w:rFonts w:asciiTheme="minorHAnsi" w:hAnsiTheme="minorHAnsi" w:cstheme="minorHAnsi"/>
          <w:b/>
          <w:sz w:val="24"/>
          <w:szCs w:val="24"/>
          <w:u w:val="single"/>
        </w:rPr>
        <w:t>Inwestor:</w:t>
      </w:r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55EBB">
        <w:rPr>
          <w:rFonts w:asciiTheme="minorHAnsi" w:hAnsiTheme="minorHAnsi" w:cstheme="minorHAnsi"/>
          <w:sz w:val="24"/>
          <w:szCs w:val="24"/>
        </w:rPr>
        <w:t>Marcin Suski i Norbert Suski</w:t>
      </w:r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F55EBB">
        <w:rPr>
          <w:rFonts w:asciiTheme="minorHAnsi" w:hAnsiTheme="minorHAnsi" w:cstheme="minorHAnsi"/>
          <w:sz w:val="24"/>
          <w:szCs w:val="24"/>
        </w:rPr>
        <w:t>prowadzący</w:t>
      </w:r>
      <w:proofErr w:type="gramEnd"/>
      <w:r w:rsidRPr="00F55EBB">
        <w:rPr>
          <w:rFonts w:asciiTheme="minorHAnsi" w:hAnsiTheme="minorHAnsi" w:cstheme="minorHAnsi"/>
          <w:sz w:val="24"/>
          <w:szCs w:val="24"/>
        </w:rPr>
        <w:t xml:space="preserve"> działalność pod firmą </w:t>
      </w:r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F55EBB">
        <w:rPr>
          <w:rFonts w:asciiTheme="minorHAnsi" w:hAnsiTheme="minorHAnsi" w:cstheme="minorHAnsi"/>
          <w:sz w:val="24"/>
          <w:szCs w:val="24"/>
        </w:rPr>
        <w:t>Przedsiębiorstwo  Produkcyjno-Handlowo-Usługowe</w:t>
      </w:r>
      <w:proofErr w:type="gramEnd"/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55EBB">
        <w:rPr>
          <w:rFonts w:asciiTheme="minorHAnsi" w:hAnsiTheme="minorHAnsi" w:cstheme="minorHAnsi"/>
          <w:sz w:val="24"/>
          <w:szCs w:val="24"/>
        </w:rPr>
        <w:t>NOR – MAR Spółka Cywilna</w:t>
      </w:r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55EBB">
        <w:rPr>
          <w:rFonts w:asciiTheme="minorHAnsi" w:hAnsiTheme="minorHAnsi" w:cstheme="minorHAnsi"/>
          <w:sz w:val="24"/>
          <w:szCs w:val="24"/>
        </w:rPr>
        <w:t>N. Suski, M. Suski</w:t>
      </w:r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F55EBB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F55EBB">
        <w:rPr>
          <w:rFonts w:asciiTheme="minorHAnsi" w:hAnsiTheme="minorHAnsi" w:cstheme="minorHAnsi"/>
          <w:sz w:val="24"/>
          <w:szCs w:val="24"/>
        </w:rPr>
        <w:t xml:space="preserve">. Wrzosowa 57                                        </w:t>
      </w:r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55EBB">
        <w:rPr>
          <w:rFonts w:asciiTheme="minorHAnsi" w:hAnsiTheme="minorHAnsi" w:cstheme="minorHAnsi"/>
          <w:sz w:val="24"/>
          <w:szCs w:val="24"/>
        </w:rPr>
        <w:t xml:space="preserve">97-200 Tomaszów Mazowiecki                                 </w:t>
      </w:r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55EBB">
        <w:rPr>
          <w:rFonts w:asciiTheme="minorHAnsi" w:hAnsiTheme="minorHAnsi" w:cstheme="minorHAnsi"/>
          <w:b/>
          <w:sz w:val="24"/>
          <w:szCs w:val="24"/>
          <w:u w:val="single"/>
        </w:rPr>
        <w:t>Kwalifikacja przedsięwzięcia:</w:t>
      </w:r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55EBB">
        <w:rPr>
          <w:rFonts w:asciiTheme="minorHAnsi" w:hAnsiTheme="minorHAnsi" w:cstheme="minorHAnsi"/>
          <w:sz w:val="24"/>
          <w:szCs w:val="24"/>
        </w:rPr>
        <w:t>§ 3 ust. 1 pkt 1 Rozporządzenia Rady Ministrów z dnia 10 września 2019 r. w sprawie przedsięwzięć mogących znacząco oddziaływać na środowisko (</w:t>
      </w:r>
      <w:proofErr w:type="spellStart"/>
      <w:r w:rsidRPr="00F55EBB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55EBB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F55EB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55EBB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F55EBB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454993">
        <w:rPr>
          <w:rFonts w:asciiTheme="minorHAnsi" w:hAnsiTheme="minorHAnsi" w:cstheme="minorHAnsi"/>
          <w:sz w:val="24"/>
          <w:szCs w:val="24"/>
        </w:rPr>
        <w:t>06-10-2022r.</w:t>
      </w:r>
      <w:bookmarkStart w:id="0" w:name="_GoBack"/>
      <w:bookmarkEnd w:id="0"/>
    </w:p>
    <w:p w:rsidR="00F55EBB" w:rsidRPr="00F55EBB" w:rsidRDefault="00F55EBB" w:rsidP="00F55EB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55EBB">
        <w:rPr>
          <w:rFonts w:asciiTheme="minorHAnsi" w:hAnsiTheme="minorHAnsi" w:cstheme="minorHAnsi"/>
          <w:sz w:val="24"/>
          <w:szCs w:val="24"/>
        </w:rPr>
        <w:t>Dzień publicznego ogłoszenia niniejszego zawiadomienia jest jednocześnie dniem udostępnienia treści wydanej decyzji.</w:t>
      </w:r>
    </w:p>
    <w:p w:rsidR="00F55EBB" w:rsidRPr="00F55EBB" w:rsidRDefault="00F55EBB" w:rsidP="00F55EBB">
      <w:pPr>
        <w:suppressAutoHyphens w:val="0"/>
        <w:spacing w:after="0" w:line="300" w:lineRule="auto"/>
        <w:rPr>
          <w:rFonts w:asciiTheme="minorHAnsi" w:eastAsia="Arial Unicode MS" w:hAnsiTheme="minorHAnsi" w:cstheme="minorHAnsi"/>
          <w:sz w:val="24"/>
          <w:szCs w:val="24"/>
          <w:lang w:eastAsia="pl-PL"/>
        </w:rPr>
      </w:pPr>
      <w:r w:rsidRPr="00F55EBB">
        <w:rPr>
          <w:rFonts w:asciiTheme="minorHAnsi" w:eastAsia="Arial Unicode MS" w:hAnsiTheme="minorHAnsi" w:cstheme="minorHAnsi"/>
          <w:sz w:val="24"/>
          <w:szCs w:val="24"/>
          <w:lang w:eastAsia="pl-PL"/>
        </w:rPr>
        <w:t xml:space="preserve">Informuje się jednocześnie o możliwości zapoznania się z treścią decyzji oraz dokumentacją sprawy, w tym opiniami Regionalnego Dyrektora Ochrony Środowiska w Łodzi, Państwowego Powiatowego Inspektora Sanitarnego w Tomaszowie Mazowieckim oraz </w:t>
      </w:r>
      <w:r w:rsidRPr="00F55EBB">
        <w:rPr>
          <w:rFonts w:asciiTheme="minorHAnsi" w:hAnsiTheme="minorHAnsi" w:cstheme="minorHAnsi"/>
          <w:bCs/>
          <w:sz w:val="24"/>
          <w:szCs w:val="24"/>
          <w:lang w:eastAsia="pl-PL"/>
        </w:rPr>
        <w:t>Państwowego Gospodarstwa Wodnego Wody Polskie - Dyrektora Zarządu Zlewni w Piotrkowie Trybunalskim.</w:t>
      </w:r>
    </w:p>
    <w:p w:rsidR="00F55EBB" w:rsidRPr="00F55EBB" w:rsidRDefault="00F55EBB" w:rsidP="00F55EBB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F55EBB">
        <w:rPr>
          <w:rFonts w:asciiTheme="minorHAnsi" w:eastAsia="Arial Unicode MS" w:hAnsiTheme="minorHAnsi" w:cstheme="minorHAnsi"/>
        </w:rPr>
        <w:t xml:space="preserve">Akta sprawy znajdują się w Wydziale Architektury i Gospodarki Nieruchomościami Urzędu Miasta w Tomaszowie </w:t>
      </w:r>
      <w:proofErr w:type="spellStart"/>
      <w:r w:rsidRPr="00F55EBB">
        <w:rPr>
          <w:rFonts w:asciiTheme="minorHAnsi" w:eastAsia="Arial Unicode MS" w:hAnsiTheme="minorHAnsi" w:cstheme="minorHAnsi"/>
        </w:rPr>
        <w:t>Maz</w:t>
      </w:r>
      <w:proofErr w:type="spellEnd"/>
      <w:r w:rsidRPr="00F55EBB">
        <w:rPr>
          <w:rFonts w:asciiTheme="minorHAnsi" w:eastAsia="Arial Unicode MS" w:hAnsiTheme="minorHAnsi" w:cstheme="minorHAnsi"/>
        </w:rPr>
        <w:t xml:space="preserve">., </w:t>
      </w:r>
      <w:proofErr w:type="gramStart"/>
      <w:r w:rsidRPr="00F55EBB">
        <w:rPr>
          <w:rFonts w:asciiTheme="minorHAnsi" w:eastAsia="Arial Unicode MS" w:hAnsiTheme="minorHAnsi" w:cstheme="minorHAnsi"/>
        </w:rPr>
        <w:t>ul</w:t>
      </w:r>
      <w:proofErr w:type="gramEnd"/>
      <w:r w:rsidRPr="00F55EBB">
        <w:rPr>
          <w:rFonts w:asciiTheme="minorHAnsi" w:eastAsia="Arial Unicode MS" w:hAnsiTheme="minorHAnsi" w:cstheme="minorHAnsi"/>
        </w:rPr>
        <w:t>. P.O.W. 10/16 (</w:t>
      </w:r>
      <w:proofErr w:type="gramStart"/>
      <w:r w:rsidRPr="00F55EBB">
        <w:rPr>
          <w:rFonts w:asciiTheme="minorHAnsi" w:eastAsia="Arial Unicode MS" w:hAnsiTheme="minorHAnsi" w:cstheme="minorHAnsi"/>
        </w:rPr>
        <w:t>godziny</w:t>
      </w:r>
      <w:proofErr w:type="gramEnd"/>
      <w:r w:rsidRPr="00F55EBB">
        <w:rPr>
          <w:rFonts w:asciiTheme="minorHAnsi" w:eastAsia="Arial Unicode MS" w:hAnsiTheme="minorHAnsi" w:cstheme="minorHAnsi"/>
        </w:rPr>
        <w:t xml:space="preserve"> urzędowania pon. - </w:t>
      </w:r>
      <w:proofErr w:type="gramStart"/>
      <w:r w:rsidRPr="00F55EBB">
        <w:rPr>
          <w:rFonts w:asciiTheme="minorHAnsi" w:eastAsia="Arial Unicode MS" w:hAnsiTheme="minorHAnsi" w:cstheme="minorHAnsi"/>
        </w:rPr>
        <w:t>pt</w:t>
      </w:r>
      <w:proofErr w:type="gramEnd"/>
      <w:r w:rsidRPr="00F55EBB">
        <w:rPr>
          <w:rFonts w:asciiTheme="minorHAnsi" w:eastAsia="Arial Unicode MS" w:hAnsiTheme="minorHAnsi" w:cstheme="minorHAnsi"/>
        </w:rPr>
        <w:t>. 7</w:t>
      </w:r>
      <w:r w:rsidRPr="00F55EBB">
        <w:rPr>
          <w:rFonts w:asciiTheme="minorHAnsi" w:eastAsia="Arial Unicode MS" w:hAnsiTheme="minorHAnsi" w:cstheme="minorHAnsi"/>
          <w:vertAlign w:val="superscript"/>
        </w:rPr>
        <w:t>30</w:t>
      </w:r>
      <w:r w:rsidRPr="00F55EBB">
        <w:rPr>
          <w:rFonts w:asciiTheme="minorHAnsi" w:eastAsia="Arial Unicode MS" w:hAnsiTheme="minorHAnsi" w:cstheme="minorHAnsi"/>
        </w:rPr>
        <w:t xml:space="preserve"> - 15</w:t>
      </w:r>
      <w:r w:rsidRPr="00F55EBB">
        <w:rPr>
          <w:rFonts w:asciiTheme="minorHAnsi" w:eastAsia="Arial Unicode MS" w:hAnsiTheme="minorHAnsi" w:cstheme="minorHAnsi"/>
          <w:vertAlign w:val="superscript"/>
        </w:rPr>
        <w:t>30</w:t>
      </w:r>
      <w:r w:rsidRPr="00F55EBB">
        <w:rPr>
          <w:rFonts w:asciiTheme="minorHAnsi" w:eastAsia="Arial Unicode MS" w:hAnsiTheme="minorHAnsi" w:cstheme="minorHAnsi"/>
        </w:rPr>
        <w:t>).</w:t>
      </w:r>
    </w:p>
    <w:p w:rsidR="00F55EBB" w:rsidRPr="00F55EBB" w:rsidRDefault="00F55EBB" w:rsidP="00F55EBB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F55EBB">
        <w:rPr>
          <w:rFonts w:asciiTheme="minorHAnsi" w:hAnsiTheme="minorHAnsi" w:cstheme="minorHAnsi"/>
        </w:rPr>
        <w:lastRenderedPageBreak/>
        <w:t>Od decyzji służy stronom odwołanie do Samorządowego Kolegium Odwoławczego w Piotrkowie Trybunalskim, ul. Słowackiego 19, 97-300 Piotrków Trybunalski, w terminie 14 dni od doręczenia decyzji, za pośrednictwem Prezydenta Miasta Tomaszowa Mazowieckiego.</w:t>
      </w:r>
    </w:p>
    <w:p w:rsidR="00F55EBB" w:rsidRPr="00F55EBB" w:rsidRDefault="00F55EBB" w:rsidP="00F55EBB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F55EBB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F55EBB" w:rsidRDefault="00F55EBB" w:rsidP="00F55EBB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  <w:r w:rsidRPr="00F55EBB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41A8665" wp14:editId="48A2BC83">
            <wp:simplePos x="0" y="0"/>
            <wp:positionH relativeFrom="column">
              <wp:posOffset>2204085</wp:posOffset>
            </wp:positionH>
            <wp:positionV relativeFrom="paragraph">
              <wp:posOffset>271780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5EBB" w:rsidRPr="00F55EBB" w:rsidRDefault="00F55EBB" w:rsidP="00F55EBB">
      <w:pPr>
        <w:spacing w:line="300" w:lineRule="auto"/>
        <w:ind w:left="5670"/>
        <w:rPr>
          <w:rFonts w:asciiTheme="minorHAnsi" w:hAnsiTheme="minorHAnsi" w:cstheme="minorHAnsi"/>
          <w:sz w:val="24"/>
          <w:szCs w:val="24"/>
        </w:rPr>
      </w:pPr>
    </w:p>
    <w:p w:rsidR="00F55EBB" w:rsidRPr="00F55EBB" w:rsidRDefault="00F55EBB" w:rsidP="00F55EBB">
      <w:pPr>
        <w:spacing w:line="300" w:lineRule="auto"/>
        <w:ind w:left="6379" w:firstLine="2"/>
        <w:rPr>
          <w:rFonts w:asciiTheme="minorHAnsi" w:hAnsiTheme="minorHAnsi" w:cstheme="minorHAnsi"/>
          <w:b/>
          <w:sz w:val="24"/>
          <w:szCs w:val="24"/>
        </w:rPr>
      </w:pPr>
      <w:r w:rsidRPr="00F55EBB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1413E6" w:rsidRPr="00F55EBB" w:rsidRDefault="00F55EBB" w:rsidP="00F55EBB">
      <w:pPr>
        <w:spacing w:after="0" w:line="300" w:lineRule="auto"/>
        <w:ind w:left="638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</w:t>
      </w:r>
      <w:r w:rsidRPr="00F55EBB">
        <w:rPr>
          <w:rFonts w:asciiTheme="minorHAnsi" w:hAnsiTheme="minorHAnsi" w:cstheme="minorHAnsi"/>
          <w:b/>
          <w:sz w:val="24"/>
          <w:szCs w:val="24"/>
        </w:rPr>
        <w:t>Tomasz Jurek</w:t>
      </w:r>
    </w:p>
    <w:sectPr w:rsidR="001413E6" w:rsidRPr="00F55EBB" w:rsidSect="00F55EBB">
      <w:headerReference w:type="first" r:id="rId8"/>
      <w:pgSz w:w="11906" w:h="16838"/>
      <w:pgMar w:top="879" w:right="1133" w:bottom="284" w:left="1134" w:header="89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F55EBB" w:rsidRDefault="00433B08" w:rsidP="0033470D">
    <w:pPr>
      <w:tabs>
        <w:tab w:val="left" w:pos="2835"/>
      </w:tabs>
      <w:suppressAutoHyphens w:val="0"/>
      <w:spacing w:after="0"/>
      <w:ind w:right="6804"/>
      <w:rPr>
        <w:rFonts w:asciiTheme="minorHAnsi" w:hAnsiTheme="minorHAnsi" w:cstheme="minorHAnsi"/>
        <w:b/>
        <w:sz w:val="24"/>
        <w:szCs w:val="24"/>
        <w:lang w:eastAsia="pl-PL"/>
      </w:rPr>
    </w:pPr>
    <w:r w:rsidRPr="00F55EBB">
      <w:rPr>
        <w:rFonts w:asciiTheme="minorHAnsi" w:hAnsiTheme="minorHAnsi" w:cstheme="minorHAnsi"/>
        <w:b/>
        <w:sz w:val="24"/>
        <w:szCs w:val="24"/>
        <w:lang w:eastAsia="pl-PL"/>
      </w:rPr>
      <w:t>PREZYDENT MIASTA</w:t>
    </w:r>
  </w:p>
  <w:p w:rsidR="00433B08" w:rsidRPr="00F55EBB" w:rsidRDefault="00433B08" w:rsidP="00F55EBB">
    <w:pPr>
      <w:pStyle w:val="Nagwek"/>
      <w:ind w:right="6804"/>
      <w:rPr>
        <w:rFonts w:asciiTheme="minorHAnsi" w:hAnsiTheme="minorHAnsi" w:cstheme="minorHAnsi"/>
        <w:b/>
      </w:rPr>
    </w:pPr>
    <w:r w:rsidRPr="00F55EBB">
      <w:rPr>
        <w:rFonts w:asciiTheme="minorHAnsi" w:hAnsiTheme="minorHAnsi" w:cstheme="minorHAnsi"/>
        <w:b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E407D"/>
    <w:rsid w:val="001325CA"/>
    <w:rsid w:val="001413E6"/>
    <w:rsid w:val="001C335A"/>
    <w:rsid w:val="0025483E"/>
    <w:rsid w:val="0026280A"/>
    <w:rsid w:val="0027447F"/>
    <w:rsid w:val="00275091"/>
    <w:rsid w:val="0029295C"/>
    <w:rsid w:val="0032527D"/>
    <w:rsid w:val="0033470D"/>
    <w:rsid w:val="00352AEE"/>
    <w:rsid w:val="003810D4"/>
    <w:rsid w:val="003A4989"/>
    <w:rsid w:val="00402724"/>
    <w:rsid w:val="00414966"/>
    <w:rsid w:val="004262B0"/>
    <w:rsid w:val="00433B08"/>
    <w:rsid w:val="00454993"/>
    <w:rsid w:val="0049510B"/>
    <w:rsid w:val="004A423C"/>
    <w:rsid w:val="004C661C"/>
    <w:rsid w:val="00510107"/>
    <w:rsid w:val="00527FE4"/>
    <w:rsid w:val="00560580"/>
    <w:rsid w:val="00634B34"/>
    <w:rsid w:val="006737F5"/>
    <w:rsid w:val="00691CA1"/>
    <w:rsid w:val="00747615"/>
    <w:rsid w:val="007B09A6"/>
    <w:rsid w:val="007D59DE"/>
    <w:rsid w:val="007F6740"/>
    <w:rsid w:val="00896EBC"/>
    <w:rsid w:val="008A5260"/>
    <w:rsid w:val="008B731F"/>
    <w:rsid w:val="009575FE"/>
    <w:rsid w:val="009D7E78"/>
    <w:rsid w:val="00A008CD"/>
    <w:rsid w:val="00A04008"/>
    <w:rsid w:val="00A24DFA"/>
    <w:rsid w:val="00A44399"/>
    <w:rsid w:val="00A50AB5"/>
    <w:rsid w:val="00A934F0"/>
    <w:rsid w:val="00AC5C26"/>
    <w:rsid w:val="00AC719E"/>
    <w:rsid w:val="00AD7C49"/>
    <w:rsid w:val="00AF4148"/>
    <w:rsid w:val="00B0072F"/>
    <w:rsid w:val="00B40884"/>
    <w:rsid w:val="00B545A1"/>
    <w:rsid w:val="00BA493E"/>
    <w:rsid w:val="00C72681"/>
    <w:rsid w:val="00DB5206"/>
    <w:rsid w:val="00E12E4D"/>
    <w:rsid w:val="00E73403"/>
    <w:rsid w:val="00E87486"/>
    <w:rsid w:val="00EB1395"/>
    <w:rsid w:val="00ED46B6"/>
    <w:rsid w:val="00F10F80"/>
    <w:rsid w:val="00F55EBB"/>
    <w:rsid w:val="00F56003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4D5E3494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30</cp:revision>
  <cp:lastPrinted>2022-03-21T09:06:00Z</cp:lastPrinted>
  <dcterms:created xsi:type="dcterms:W3CDTF">2019-10-08T10:05:00Z</dcterms:created>
  <dcterms:modified xsi:type="dcterms:W3CDTF">2022-10-06T11:43:00Z</dcterms:modified>
</cp:coreProperties>
</file>