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969" w:rsidRPr="00A742C7" w:rsidRDefault="00BC2C7E" w:rsidP="00E50969">
      <w:pPr>
        <w:widowControl w:val="0"/>
        <w:spacing w:after="0" w:line="240" w:lineRule="auto"/>
        <w:ind w:left="-284"/>
        <w:jc w:val="right"/>
        <w:rPr>
          <w:rFonts w:asciiTheme="majorHAnsi" w:eastAsia="Times New Roman" w:hAnsiTheme="majorHAnsi" w:cs="Tahoma"/>
          <w:sz w:val="20"/>
          <w:szCs w:val="20"/>
          <w:lang w:eastAsia="pl-PL"/>
        </w:rPr>
      </w:pPr>
      <w:r>
        <w:rPr>
          <w:rFonts w:asciiTheme="majorHAnsi" w:eastAsia="Times New Roman" w:hAnsiTheme="majorHAnsi" w:cs="Tahoma"/>
          <w:sz w:val="20"/>
          <w:szCs w:val="20"/>
          <w:lang w:eastAsia="pl-PL"/>
        </w:rPr>
        <w:t>Tomaszów Mazowiecki</w:t>
      </w:r>
      <w:r w:rsidR="00E50969" w:rsidRPr="00A742C7">
        <w:rPr>
          <w:rFonts w:asciiTheme="majorHAnsi" w:eastAsia="Times New Roman" w:hAnsiTheme="majorHAnsi" w:cs="Tahoma"/>
          <w:sz w:val="20"/>
          <w:szCs w:val="20"/>
          <w:lang w:eastAsia="pl-PL"/>
        </w:rPr>
        <w:t xml:space="preserve">, </w:t>
      </w:r>
      <w:r w:rsidR="00EE4504">
        <w:rPr>
          <w:rFonts w:asciiTheme="majorHAnsi" w:eastAsia="Times New Roman" w:hAnsiTheme="majorHAnsi" w:cs="Tahoma"/>
          <w:sz w:val="20"/>
          <w:szCs w:val="20"/>
          <w:lang w:eastAsia="pl-PL"/>
        </w:rPr>
        <w:t>07</w:t>
      </w:r>
      <w:r w:rsidR="00E50969" w:rsidRPr="00A742C7">
        <w:rPr>
          <w:rFonts w:asciiTheme="majorHAnsi" w:eastAsia="Times New Roman" w:hAnsiTheme="majorHAnsi" w:cs="Tahoma"/>
          <w:sz w:val="20"/>
          <w:szCs w:val="20"/>
          <w:lang w:eastAsia="pl-PL"/>
        </w:rPr>
        <w:t>.0</w:t>
      </w:r>
      <w:r w:rsidR="00770852">
        <w:rPr>
          <w:rFonts w:asciiTheme="majorHAnsi" w:eastAsia="Times New Roman" w:hAnsiTheme="majorHAnsi" w:cs="Tahoma"/>
          <w:sz w:val="20"/>
          <w:szCs w:val="20"/>
          <w:lang w:eastAsia="pl-PL"/>
        </w:rPr>
        <w:t>9</w:t>
      </w:r>
      <w:r w:rsidR="00E50969" w:rsidRPr="00A742C7">
        <w:rPr>
          <w:rFonts w:asciiTheme="majorHAnsi" w:eastAsia="Times New Roman" w:hAnsiTheme="majorHAnsi" w:cs="Tahoma"/>
          <w:sz w:val="20"/>
          <w:szCs w:val="20"/>
          <w:lang w:eastAsia="pl-PL"/>
        </w:rPr>
        <w:t>.2022 r.</w:t>
      </w:r>
    </w:p>
    <w:p w:rsidR="00E50969" w:rsidRPr="00A742C7" w:rsidRDefault="00E50969" w:rsidP="00E50969">
      <w:pPr>
        <w:widowControl w:val="0"/>
        <w:spacing w:after="0" w:line="240" w:lineRule="auto"/>
        <w:ind w:left="-284"/>
        <w:jc w:val="right"/>
        <w:rPr>
          <w:rFonts w:asciiTheme="majorHAnsi" w:eastAsia="Times New Roman" w:hAnsiTheme="majorHAnsi" w:cs="Tahoma"/>
          <w:sz w:val="20"/>
          <w:szCs w:val="20"/>
          <w:lang w:eastAsia="pl-PL"/>
        </w:rPr>
      </w:pPr>
    </w:p>
    <w:p w:rsidR="00E50969" w:rsidRPr="00A742C7" w:rsidRDefault="00E50969" w:rsidP="00E50969">
      <w:pPr>
        <w:spacing w:after="0" w:line="240" w:lineRule="auto"/>
        <w:rPr>
          <w:rFonts w:asciiTheme="majorHAnsi" w:eastAsia="Times New Roman" w:hAnsiTheme="majorHAnsi" w:cs="Tahoma"/>
          <w:b/>
          <w:sz w:val="20"/>
          <w:szCs w:val="20"/>
          <w:lang w:eastAsia="pl-PL"/>
        </w:rPr>
      </w:pPr>
    </w:p>
    <w:p w:rsidR="00E50969" w:rsidRPr="00A742C7" w:rsidRDefault="00E50969" w:rsidP="00E50969">
      <w:pPr>
        <w:spacing w:after="0" w:line="240" w:lineRule="auto"/>
        <w:rPr>
          <w:rFonts w:asciiTheme="majorHAnsi" w:eastAsia="Times New Roman" w:hAnsiTheme="majorHAnsi" w:cs="Tahoma"/>
          <w:b/>
          <w:sz w:val="20"/>
          <w:szCs w:val="20"/>
          <w:lang w:eastAsia="pl-PL"/>
        </w:rPr>
      </w:pPr>
      <w:r w:rsidRPr="00A742C7">
        <w:rPr>
          <w:rFonts w:asciiTheme="majorHAnsi" w:eastAsia="Times New Roman" w:hAnsiTheme="majorHAnsi" w:cs="Tahoma"/>
          <w:b/>
          <w:sz w:val="20"/>
          <w:szCs w:val="20"/>
          <w:lang w:eastAsia="pl-PL"/>
        </w:rPr>
        <w:t>Zamawiający:</w:t>
      </w:r>
    </w:p>
    <w:p w:rsidR="00BC2C7E" w:rsidRPr="00BC2C7E" w:rsidRDefault="00BC2C7E" w:rsidP="00BC2C7E">
      <w:pPr>
        <w:spacing w:after="0" w:line="240" w:lineRule="auto"/>
        <w:rPr>
          <w:rFonts w:asciiTheme="majorHAnsi" w:eastAsia="Times New Roman" w:hAnsiTheme="majorHAnsi" w:cs="Tahoma"/>
          <w:bCs/>
          <w:sz w:val="20"/>
          <w:szCs w:val="20"/>
          <w:lang w:eastAsia="pl-PL"/>
        </w:rPr>
      </w:pPr>
      <w:r w:rsidRPr="00BC2C7E">
        <w:rPr>
          <w:rFonts w:asciiTheme="majorHAnsi" w:eastAsia="Times New Roman" w:hAnsiTheme="majorHAnsi" w:cs="Tahoma"/>
          <w:bCs/>
          <w:sz w:val="20"/>
          <w:szCs w:val="20"/>
          <w:lang w:eastAsia="pl-PL"/>
        </w:rPr>
        <w:t>Gmina Miasto Tomaszów Mazowiecki</w:t>
      </w:r>
    </w:p>
    <w:p w:rsidR="00BC2C7E" w:rsidRPr="00BC2C7E" w:rsidRDefault="00BC2C7E" w:rsidP="00BC2C7E">
      <w:pPr>
        <w:spacing w:after="0" w:line="240" w:lineRule="auto"/>
        <w:rPr>
          <w:rFonts w:asciiTheme="majorHAnsi" w:eastAsia="Times New Roman" w:hAnsiTheme="majorHAnsi" w:cs="Tahoma"/>
          <w:bCs/>
          <w:sz w:val="20"/>
          <w:szCs w:val="20"/>
          <w:lang w:eastAsia="pl-PL"/>
        </w:rPr>
      </w:pPr>
      <w:r w:rsidRPr="00BC2C7E">
        <w:rPr>
          <w:rFonts w:asciiTheme="majorHAnsi" w:eastAsia="Times New Roman" w:hAnsiTheme="majorHAnsi" w:cs="Tahoma"/>
          <w:bCs/>
          <w:sz w:val="20"/>
          <w:szCs w:val="20"/>
          <w:lang w:eastAsia="pl-PL"/>
        </w:rPr>
        <w:t>reprezentowana przez</w:t>
      </w:r>
    </w:p>
    <w:p w:rsidR="00BC2C7E" w:rsidRPr="00BC2C7E" w:rsidRDefault="00BC2C7E" w:rsidP="00BC2C7E">
      <w:pPr>
        <w:spacing w:after="0" w:line="240" w:lineRule="auto"/>
        <w:rPr>
          <w:rFonts w:asciiTheme="majorHAnsi" w:eastAsia="Times New Roman" w:hAnsiTheme="majorHAnsi" w:cs="Tahoma"/>
          <w:bCs/>
          <w:sz w:val="20"/>
          <w:szCs w:val="20"/>
          <w:lang w:eastAsia="pl-PL"/>
        </w:rPr>
      </w:pPr>
      <w:r w:rsidRPr="00BC2C7E">
        <w:rPr>
          <w:rFonts w:asciiTheme="majorHAnsi" w:eastAsia="Times New Roman" w:hAnsiTheme="majorHAnsi" w:cs="Tahoma"/>
          <w:bCs/>
          <w:sz w:val="20"/>
          <w:szCs w:val="20"/>
          <w:lang w:eastAsia="pl-PL"/>
        </w:rPr>
        <w:t>Prezydenta Miasta</w:t>
      </w:r>
    </w:p>
    <w:p w:rsidR="00BC2C7E" w:rsidRPr="00BC2C7E" w:rsidRDefault="00BC2C7E" w:rsidP="00BC2C7E">
      <w:pPr>
        <w:spacing w:after="0" w:line="240" w:lineRule="auto"/>
        <w:rPr>
          <w:rFonts w:asciiTheme="majorHAnsi" w:eastAsia="Times New Roman" w:hAnsiTheme="majorHAnsi" w:cs="Tahoma"/>
          <w:bCs/>
          <w:sz w:val="20"/>
          <w:szCs w:val="20"/>
          <w:lang w:eastAsia="pl-PL"/>
        </w:rPr>
      </w:pPr>
      <w:r w:rsidRPr="00BC2C7E">
        <w:rPr>
          <w:rFonts w:asciiTheme="majorHAnsi" w:eastAsia="Times New Roman" w:hAnsiTheme="majorHAnsi" w:cs="Tahoma"/>
          <w:bCs/>
          <w:sz w:val="20"/>
          <w:szCs w:val="20"/>
          <w:lang w:eastAsia="pl-PL"/>
        </w:rPr>
        <w:t>ul. POW 10/16</w:t>
      </w:r>
    </w:p>
    <w:p w:rsidR="00CB7E30" w:rsidRPr="005D4B76" w:rsidRDefault="00BC2C7E" w:rsidP="00BC2C7E">
      <w:pPr>
        <w:spacing w:after="0" w:line="240" w:lineRule="auto"/>
        <w:rPr>
          <w:rFonts w:asciiTheme="majorHAnsi" w:eastAsia="Times New Roman" w:hAnsiTheme="majorHAnsi" w:cs="Arial"/>
          <w:b/>
          <w:lang w:eastAsia="pl-PL"/>
        </w:rPr>
      </w:pPr>
      <w:r w:rsidRPr="00BC2C7E">
        <w:rPr>
          <w:rFonts w:asciiTheme="majorHAnsi" w:eastAsia="Times New Roman" w:hAnsiTheme="majorHAnsi" w:cs="Tahoma"/>
          <w:bCs/>
          <w:sz w:val="20"/>
          <w:szCs w:val="20"/>
          <w:lang w:eastAsia="pl-PL"/>
        </w:rPr>
        <w:t>97-200 Tomaszów Mazowiecki</w:t>
      </w:r>
    </w:p>
    <w:p w:rsidR="00770852" w:rsidRDefault="00770852" w:rsidP="00E50969">
      <w:pPr>
        <w:autoSpaceDE w:val="0"/>
        <w:autoSpaceDN w:val="0"/>
        <w:spacing w:after="0" w:line="240" w:lineRule="auto"/>
        <w:jc w:val="center"/>
        <w:rPr>
          <w:rFonts w:asciiTheme="majorHAnsi" w:hAnsiTheme="majorHAnsi" w:cs="Times New Roman"/>
          <w:b/>
          <w:bCs/>
          <w:sz w:val="24"/>
          <w:szCs w:val="24"/>
          <w:lang w:eastAsia="pl-PL"/>
        </w:rPr>
      </w:pPr>
      <w:bookmarkStart w:id="0" w:name="_Hlk62481551"/>
    </w:p>
    <w:p w:rsidR="00BC2C7E" w:rsidRDefault="00BC2C7E" w:rsidP="00E50969">
      <w:pPr>
        <w:autoSpaceDE w:val="0"/>
        <w:autoSpaceDN w:val="0"/>
        <w:spacing w:after="0" w:line="240" w:lineRule="auto"/>
        <w:jc w:val="center"/>
        <w:rPr>
          <w:rFonts w:asciiTheme="majorHAnsi" w:hAnsiTheme="majorHAnsi" w:cs="Times New Roman"/>
          <w:b/>
          <w:bCs/>
          <w:sz w:val="24"/>
          <w:szCs w:val="24"/>
          <w:lang w:eastAsia="pl-PL"/>
        </w:rPr>
      </w:pPr>
    </w:p>
    <w:p w:rsidR="00696084" w:rsidRDefault="00DD28C0" w:rsidP="00E50969">
      <w:pPr>
        <w:autoSpaceDE w:val="0"/>
        <w:autoSpaceDN w:val="0"/>
        <w:spacing w:after="0" w:line="240" w:lineRule="auto"/>
        <w:jc w:val="center"/>
        <w:rPr>
          <w:rFonts w:asciiTheme="majorHAnsi" w:eastAsia="Calibri" w:hAnsiTheme="majorHAnsi" w:cs="Arial"/>
          <w:i/>
          <w:color w:val="002060"/>
        </w:rPr>
      </w:pPr>
      <w:r>
        <w:rPr>
          <w:rFonts w:asciiTheme="majorHAnsi" w:hAnsiTheme="majorHAnsi" w:cs="Times New Roman"/>
          <w:b/>
          <w:bCs/>
          <w:sz w:val="24"/>
          <w:szCs w:val="24"/>
          <w:lang w:eastAsia="pl-PL"/>
        </w:rPr>
        <w:t>Informacja o zmianie</w:t>
      </w:r>
      <w:r w:rsidR="004369D6">
        <w:rPr>
          <w:rFonts w:asciiTheme="majorHAnsi" w:hAnsiTheme="majorHAnsi" w:cs="Times New Roman"/>
          <w:b/>
          <w:bCs/>
          <w:sz w:val="24"/>
          <w:szCs w:val="24"/>
          <w:lang w:eastAsia="pl-PL"/>
        </w:rPr>
        <w:t xml:space="preserve"> treści SWZ</w:t>
      </w:r>
    </w:p>
    <w:bookmarkEnd w:id="0"/>
    <w:p w:rsidR="00CB7E30" w:rsidRPr="0020799D" w:rsidRDefault="00CB7E30" w:rsidP="00CB7E30">
      <w:pPr>
        <w:spacing w:after="0" w:line="240" w:lineRule="auto"/>
        <w:jc w:val="both"/>
        <w:rPr>
          <w:rFonts w:asciiTheme="majorHAnsi" w:eastAsia="Times New Roman" w:hAnsiTheme="majorHAnsi" w:cs="Arial"/>
          <w:b/>
          <w:sz w:val="24"/>
          <w:szCs w:val="24"/>
          <w:lang w:eastAsia="pl-PL"/>
        </w:rPr>
      </w:pPr>
    </w:p>
    <w:p w:rsidR="00E50969" w:rsidRPr="00E50969" w:rsidRDefault="00E50969" w:rsidP="00E50969">
      <w:pPr>
        <w:widowControl w:val="0"/>
        <w:spacing w:after="0" w:line="240" w:lineRule="auto"/>
        <w:jc w:val="both"/>
        <w:rPr>
          <w:rFonts w:asciiTheme="majorHAnsi" w:eastAsia="Calibri" w:hAnsiTheme="majorHAnsi" w:cs="Arial"/>
          <w:b/>
        </w:rPr>
      </w:pPr>
      <w:r w:rsidRPr="00E50969">
        <w:rPr>
          <w:rFonts w:asciiTheme="majorHAnsi" w:eastAsia="Calibri" w:hAnsiTheme="majorHAnsi" w:cs="Arial"/>
          <w:b/>
        </w:rPr>
        <w:t>Dotyczy: „</w:t>
      </w:r>
      <w:r w:rsidR="00BC2C7E" w:rsidRPr="00BC2C7E">
        <w:rPr>
          <w:rFonts w:asciiTheme="majorHAnsi" w:eastAsia="Calibri" w:hAnsiTheme="majorHAnsi" w:cs="Arial"/>
          <w:b/>
        </w:rPr>
        <w:t>ZAMÓWIENIA NA UBEZPIECZENIE MIASTA TOMASZÓW MAZOWIECKI</w:t>
      </w:r>
      <w:r w:rsidRPr="00E50969">
        <w:rPr>
          <w:rFonts w:asciiTheme="majorHAnsi" w:eastAsia="Calibri" w:hAnsiTheme="majorHAnsi" w:cs="Arial"/>
          <w:b/>
        </w:rPr>
        <w:t xml:space="preserve">” </w:t>
      </w:r>
    </w:p>
    <w:p w:rsidR="00CB7E30" w:rsidRDefault="00E50969" w:rsidP="00E50969">
      <w:pPr>
        <w:widowControl w:val="0"/>
        <w:spacing w:after="0" w:line="240" w:lineRule="auto"/>
        <w:jc w:val="both"/>
        <w:rPr>
          <w:rFonts w:asciiTheme="majorHAnsi" w:eastAsia="Calibri" w:hAnsiTheme="majorHAnsi" w:cs="Arial"/>
          <w:b/>
        </w:rPr>
      </w:pPr>
      <w:r w:rsidRPr="00E50969">
        <w:rPr>
          <w:rFonts w:asciiTheme="majorHAnsi" w:eastAsia="Calibri" w:hAnsiTheme="majorHAnsi" w:cs="Arial"/>
          <w:b/>
        </w:rPr>
        <w:t xml:space="preserve">Znak sprawy: </w:t>
      </w:r>
      <w:r w:rsidR="00BC2C7E" w:rsidRPr="00BC2C7E">
        <w:rPr>
          <w:rFonts w:asciiTheme="majorHAnsi" w:eastAsia="Calibri" w:hAnsiTheme="majorHAnsi" w:cs="Arial"/>
          <w:b/>
        </w:rPr>
        <w:t>WRIK.271.1.51.2022.ZP</w:t>
      </w:r>
    </w:p>
    <w:p w:rsidR="00E50969" w:rsidRPr="0020799D" w:rsidRDefault="00E50969" w:rsidP="00E50969">
      <w:pPr>
        <w:widowControl w:val="0"/>
        <w:spacing w:after="0" w:line="240" w:lineRule="auto"/>
        <w:jc w:val="both"/>
        <w:rPr>
          <w:rFonts w:ascii="Times New Roman" w:eastAsia="Times New Roman" w:hAnsi="Times New Roman" w:cs="Arial"/>
          <w:b/>
          <w:color w:val="002060"/>
          <w:sz w:val="24"/>
          <w:szCs w:val="24"/>
          <w:lang w:eastAsia="pl-PL"/>
        </w:rPr>
      </w:pPr>
    </w:p>
    <w:p w:rsidR="00CB7E30" w:rsidRPr="00CB7E30" w:rsidRDefault="007614EA" w:rsidP="004B4C39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</w:rPr>
      </w:pPr>
      <w:r>
        <w:rPr>
          <w:rFonts w:asciiTheme="majorHAnsi" w:eastAsia="Calibri" w:hAnsiTheme="majorHAnsi" w:cs="Arial"/>
        </w:rPr>
        <w:t>D</w:t>
      </w:r>
      <w:r w:rsidRPr="007614EA">
        <w:rPr>
          <w:rFonts w:asciiTheme="majorHAnsi" w:eastAsia="Calibri" w:hAnsiTheme="majorHAnsi" w:cs="Arial"/>
        </w:rPr>
        <w:t xml:space="preserve">ziałając na podstawie art. 286 ust. 1 </w:t>
      </w:r>
      <w:r w:rsidRPr="00936943">
        <w:rPr>
          <w:rFonts w:asciiTheme="majorHAnsi" w:eastAsia="Calibri" w:hAnsiTheme="majorHAnsi" w:cs="Arial"/>
        </w:rPr>
        <w:t>ustawy z 11 września 2019 r</w:t>
      </w:r>
      <w:r>
        <w:rPr>
          <w:rFonts w:asciiTheme="majorHAnsi" w:eastAsia="Calibri" w:hAnsiTheme="majorHAnsi" w:cs="Arial"/>
        </w:rPr>
        <w:t xml:space="preserve">. – </w:t>
      </w:r>
      <w:r w:rsidRPr="00936943">
        <w:rPr>
          <w:rFonts w:asciiTheme="majorHAnsi" w:eastAsia="Calibri" w:hAnsiTheme="majorHAnsi" w:cs="Arial"/>
        </w:rPr>
        <w:t xml:space="preserve">Prawo zamówień publicznych </w:t>
      </w:r>
      <w:r w:rsidR="00E50969" w:rsidRPr="00E50969">
        <w:rPr>
          <w:rFonts w:asciiTheme="majorHAnsi" w:eastAsia="Calibri" w:hAnsiTheme="majorHAnsi" w:cs="Arial"/>
        </w:rPr>
        <w:t>(</w:t>
      </w:r>
      <w:proofErr w:type="spellStart"/>
      <w:r w:rsidR="00E50969" w:rsidRPr="00E50969">
        <w:rPr>
          <w:rFonts w:asciiTheme="majorHAnsi" w:eastAsia="Calibri" w:hAnsiTheme="majorHAnsi" w:cs="Arial"/>
        </w:rPr>
        <w:t>Dz.U</w:t>
      </w:r>
      <w:proofErr w:type="spellEnd"/>
      <w:r w:rsidR="00E50969" w:rsidRPr="00E50969">
        <w:rPr>
          <w:rFonts w:asciiTheme="majorHAnsi" w:eastAsia="Calibri" w:hAnsiTheme="majorHAnsi" w:cs="Arial"/>
        </w:rPr>
        <w:t xml:space="preserve">. z 2021 r. poz. 1129 z </w:t>
      </w:r>
      <w:proofErr w:type="spellStart"/>
      <w:r w:rsidR="00E50969" w:rsidRPr="00E50969">
        <w:rPr>
          <w:rFonts w:asciiTheme="majorHAnsi" w:eastAsia="Calibri" w:hAnsiTheme="majorHAnsi" w:cs="Arial"/>
        </w:rPr>
        <w:t>późn</w:t>
      </w:r>
      <w:proofErr w:type="spellEnd"/>
      <w:r w:rsidR="00E50969" w:rsidRPr="00E50969">
        <w:rPr>
          <w:rFonts w:asciiTheme="majorHAnsi" w:eastAsia="Calibri" w:hAnsiTheme="majorHAnsi" w:cs="Arial"/>
        </w:rPr>
        <w:t xml:space="preserve">. zm.) </w:t>
      </w:r>
      <w:r>
        <w:rPr>
          <w:rFonts w:asciiTheme="majorHAnsi" w:eastAsia="Calibri" w:hAnsiTheme="majorHAnsi" w:cs="Arial"/>
        </w:rPr>
        <w:t xml:space="preserve">zwanej dalej Ustawą </w:t>
      </w:r>
      <w:r w:rsidR="00CB7E30">
        <w:rPr>
          <w:rFonts w:asciiTheme="majorHAnsi" w:eastAsia="Calibri" w:hAnsiTheme="majorHAnsi" w:cs="Arial"/>
        </w:rPr>
        <w:t xml:space="preserve">Zamawiający </w:t>
      </w:r>
      <w:r w:rsidRPr="007614EA">
        <w:rPr>
          <w:rFonts w:asciiTheme="majorHAnsi" w:eastAsia="Calibri" w:hAnsiTheme="majorHAnsi" w:cs="Arial"/>
        </w:rPr>
        <w:t>wprowadza następujące zmiany do SWZ</w:t>
      </w:r>
      <w:r w:rsidR="00CB7E30" w:rsidRPr="00CB7E30">
        <w:rPr>
          <w:rFonts w:asciiTheme="majorHAnsi" w:eastAsia="Calibri" w:hAnsiTheme="majorHAnsi" w:cs="Arial"/>
        </w:rPr>
        <w:t>.</w:t>
      </w:r>
    </w:p>
    <w:p w:rsidR="00BC1309" w:rsidRPr="00E50969" w:rsidRDefault="00BC1309" w:rsidP="00CB7E30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</w:rPr>
      </w:pPr>
    </w:p>
    <w:p w:rsidR="00E50969" w:rsidRPr="00E50969" w:rsidRDefault="00E50969" w:rsidP="00E50969">
      <w:pPr>
        <w:pStyle w:val="Akapitzlist"/>
        <w:numPr>
          <w:ilvl w:val="0"/>
          <w:numId w:val="7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Theme="majorHAnsi" w:hAnsiTheme="majorHAnsi" w:cs="Tahoma"/>
          <w:b/>
          <w:bCs/>
          <w:u w:val="single"/>
        </w:rPr>
      </w:pPr>
      <w:r w:rsidRPr="00E50969">
        <w:rPr>
          <w:rFonts w:asciiTheme="majorHAnsi" w:hAnsiTheme="majorHAnsi" w:cs="Tahoma"/>
          <w:b/>
          <w:bCs/>
          <w:u w:val="single"/>
        </w:rPr>
        <w:t xml:space="preserve">Zmianie ulega Załącznik nr </w:t>
      </w:r>
      <w:r w:rsidR="00BC2C7E">
        <w:rPr>
          <w:rFonts w:asciiTheme="majorHAnsi" w:hAnsiTheme="majorHAnsi" w:cs="Tahoma"/>
          <w:b/>
          <w:bCs/>
          <w:u w:val="single"/>
        </w:rPr>
        <w:t>4</w:t>
      </w:r>
      <w:r w:rsidRPr="00E50969">
        <w:rPr>
          <w:rFonts w:asciiTheme="majorHAnsi" w:hAnsiTheme="majorHAnsi" w:cs="Tahoma"/>
          <w:b/>
          <w:bCs/>
          <w:u w:val="single"/>
        </w:rPr>
        <w:t xml:space="preserve"> do SWZ – Opis przedmiotu zamówienia </w:t>
      </w:r>
    </w:p>
    <w:p w:rsidR="00E50969" w:rsidRPr="00E50969" w:rsidRDefault="00E50969" w:rsidP="00E50969">
      <w:pPr>
        <w:pStyle w:val="Akapitzlist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120" w:line="240" w:lineRule="auto"/>
        <w:ind w:left="284"/>
        <w:jc w:val="both"/>
        <w:rPr>
          <w:rFonts w:asciiTheme="majorHAnsi" w:hAnsiTheme="majorHAnsi" w:cs="Tahoma"/>
          <w:b/>
          <w:bCs/>
          <w:u w:val="single"/>
        </w:rPr>
      </w:pPr>
      <w:r w:rsidRPr="00E50969">
        <w:rPr>
          <w:rFonts w:asciiTheme="majorHAnsi" w:hAnsiTheme="majorHAnsi" w:cs="Tahoma"/>
          <w:b/>
          <w:bCs/>
          <w:u w:val="single"/>
        </w:rPr>
        <w:t>(</w:t>
      </w:r>
      <w:r w:rsidR="00BC2C7E">
        <w:rPr>
          <w:rFonts w:asciiTheme="majorHAnsi" w:hAnsiTheme="majorHAnsi" w:cs="Tahoma"/>
          <w:b/>
          <w:bCs/>
          <w:u w:val="single"/>
        </w:rPr>
        <w:t>zmiana dotyczy sum ubezpieczenia gotówki</w:t>
      </w:r>
      <w:r w:rsidRPr="00E50969">
        <w:rPr>
          <w:rFonts w:asciiTheme="majorHAnsi" w:hAnsiTheme="majorHAnsi" w:cs="Tahoma"/>
          <w:b/>
          <w:bCs/>
          <w:u w:val="single"/>
        </w:rPr>
        <w:t>)</w:t>
      </w:r>
    </w:p>
    <w:p w:rsidR="00E50969" w:rsidRPr="00E50969" w:rsidRDefault="00E50969" w:rsidP="00E50969">
      <w:pPr>
        <w:pStyle w:val="Akapitzlist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120" w:line="240" w:lineRule="auto"/>
        <w:ind w:hanging="720"/>
        <w:jc w:val="both"/>
        <w:rPr>
          <w:rFonts w:asciiTheme="majorHAnsi" w:hAnsiTheme="majorHAnsi" w:cs="Tahoma"/>
        </w:rPr>
      </w:pPr>
    </w:p>
    <w:p w:rsidR="00E50969" w:rsidRPr="00762AF1" w:rsidRDefault="00E50969" w:rsidP="00E50969">
      <w:pPr>
        <w:pStyle w:val="Akapitzlist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120" w:line="240" w:lineRule="auto"/>
        <w:ind w:hanging="720"/>
        <w:jc w:val="both"/>
        <w:rPr>
          <w:rFonts w:asciiTheme="majorHAnsi" w:hAnsiTheme="majorHAnsi" w:cs="Tahoma"/>
          <w:b/>
          <w:bCs/>
        </w:rPr>
      </w:pPr>
      <w:r w:rsidRPr="00762AF1">
        <w:rPr>
          <w:rFonts w:asciiTheme="majorHAnsi" w:hAnsiTheme="majorHAnsi" w:cs="Tahoma"/>
          <w:b/>
          <w:bCs/>
        </w:rPr>
        <w:t>III. RYZYKA PODLEGAJĄCE UBEZPIECZENIU</w:t>
      </w:r>
    </w:p>
    <w:p w:rsidR="00E50969" w:rsidRPr="00762AF1" w:rsidRDefault="00E50969" w:rsidP="00E50969">
      <w:pPr>
        <w:pStyle w:val="Akapitzlist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120" w:line="240" w:lineRule="auto"/>
        <w:ind w:hanging="720"/>
        <w:jc w:val="both"/>
        <w:rPr>
          <w:rFonts w:asciiTheme="majorHAnsi" w:hAnsiTheme="majorHAnsi" w:cs="Tahoma"/>
          <w:b/>
          <w:bCs/>
        </w:rPr>
      </w:pPr>
      <w:r w:rsidRPr="00762AF1">
        <w:rPr>
          <w:rFonts w:asciiTheme="majorHAnsi" w:hAnsiTheme="majorHAnsi" w:cs="Tahoma"/>
          <w:b/>
          <w:bCs/>
        </w:rPr>
        <w:t>Część I Zamówienia</w:t>
      </w:r>
    </w:p>
    <w:p w:rsidR="00F0709B" w:rsidRDefault="00F0709B" w:rsidP="00F0709B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Theme="majorHAnsi" w:hAnsiTheme="majorHAnsi" w:cs="Tahoma"/>
        </w:rPr>
      </w:pPr>
    </w:p>
    <w:p w:rsidR="00F0709B" w:rsidRPr="00275830" w:rsidRDefault="00F0709B" w:rsidP="008C791D">
      <w:pPr>
        <w:pStyle w:val="Akapitzlist"/>
        <w:numPr>
          <w:ilvl w:val="0"/>
          <w:numId w:val="8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hanging="720"/>
        <w:jc w:val="both"/>
        <w:rPr>
          <w:rFonts w:asciiTheme="majorHAnsi" w:hAnsiTheme="majorHAnsi" w:cs="Tahoma"/>
          <w:b/>
          <w:bCs/>
        </w:rPr>
      </w:pPr>
      <w:r w:rsidRPr="00275830">
        <w:rPr>
          <w:rFonts w:asciiTheme="majorHAnsi" w:hAnsiTheme="majorHAnsi" w:cs="Tahoma"/>
          <w:b/>
          <w:bCs/>
        </w:rPr>
        <w:t>UBEZPIECZENIE MIENIA OD  WSZYSTKICH RYZYK:</w:t>
      </w:r>
    </w:p>
    <w:p w:rsidR="00F0709B" w:rsidRPr="00F0709B" w:rsidRDefault="00F0709B" w:rsidP="00F0709B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b/>
          <w:bCs/>
        </w:rPr>
      </w:pPr>
      <w:r w:rsidRPr="00F0709B">
        <w:rPr>
          <w:rFonts w:asciiTheme="majorHAnsi" w:hAnsiTheme="majorHAnsi" w:cs="Tahoma"/>
          <w:b/>
          <w:bCs/>
        </w:rPr>
        <w:t>Było:</w:t>
      </w:r>
    </w:p>
    <w:p w:rsidR="00275830" w:rsidRPr="00275830" w:rsidRDefault="00275830" w:rsidP="00275830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i/>
          <w:iCs/>
        </w:rPr>
      </w:pPr>
      <w:r w:rsidRPr="00275830">
        <w:rPr>
          <w:rFonts w:asciiTheme="majorHAnsi" w:hAnsiTheme="majorHAnsi" w:cs="Tahoma"/>
          <w:i/>
          <w:iCs/>
        </w:rPr>
        <w:t>Wartości pieniężne</w:t>
      </w:r>
    </w:p>
    <w:p w:rsidR="00275830" w:rsidRPr="00275830" w:rsidRDefault="00275830" w:rsidP="00275830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i/>
          <w:iCs/>
        </w:rPr>
      </w:pPr>
      <w:r w:rsidRPr="00275830">
        <w:rPr>
          <w:rFonts w:asciiTheme="majorHAnsi" w:hAnsiTheme="majorHAnsi" w:cs="Tahoma"/>
          <w:i/>
          <w:iCs/>
        </w:rPr>
        <w:t xml:space="preserve">system ubezpieczenia: </w:t>
      </w:r>
      <w:r w:rsidRPr="00275830">
        <w:rPr>
          <w:rFonts w:asciiTheme="majorHAnsi" w:hAnsiTheme="majorHAnsi" w:cs="Tahoma"/>
          <w:i/>
          <w:iCs/>
        </w:rPr>
        <w:tab/>
        <w:t>na pierwsze ryzyko z konsumpcją sumy ubezpieczenia</w:t>
      </w:r>
    </w:p>
    <w:p w:rsidR="00275830" w:rsidRPr="00275830" w:rsidRDefault="00275830" w:rsidP="00275830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i/>
          <w:iCs/>
        </w:rPr>
      </w:pPr>
      <w:r w:rsidRPr="00275830">
        <w:rPr>
          <w:rFonts w:asciiTheme="majorHAnsi" w:hAnsiTheme="majorHAnsi" w:cs="Tahoma"/>
          <w:i/>
          <w:iCs/>
        </w:rPr>
        <w:t>rodzaj wartości</w:t>
      </w:r>
      <w:r w:rsidRPr="00275830">
        <w:rPr>
          <w:rFonts w:asciiTheme="majorHAnsi" w:hAnsiTheme="majorHAnsi" w:cs="Tahoma"/>
          <w:i/>
          <w:iCs/>
        </w:rPr>
        <w:tab/>
        <w:t>nominalna</w:t>
      </w:r>
    </w:p>
    <w:p w:rsidR="00275830" w:rsidRDefault="00275830" w:rsidP="00275830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i/>
          <w:iCs/>
        </w:rPr>
      </w:pPr>
      <w:r w:rsidRPr="00275830">
        <w:rPr>
          <w:rFonts w:asciiTheme="majorHAnsi" w:hAnsiTheme="majorHAnsi" w:cs="Tahoma"/>
          <w:i/>
          <w:iCs/>
        </w:rPr>
        <w:t xml:space="preserve">suma ubezpieczenia: </w:t>
      </w:r>
      <w:r w:rsidRPr="00275830">
        <w:rPr>
          <w:rFonts w:asciiTheme="majorHAnsi" w:hAnsiTheme="majorHAnsi" w:cs="Tahoma"/>
          <w:i/>
          <w:iCs/>
        </w:rPr>
        <w:tab/>
        <w:t>160 000,00 zł</w:t>
      </w:r>
    </w:p>
    <w:p w:rsidR="00275830" w:rsidRDefault="00275830" w:rsidP="00275830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i/>
          <w:iCs/>
        </w:rPr>
      </w:pPr>
    </w:p>
    <w:p w:rsidR="00F0709B" w:rsidRPr="00F0709B" w:rsidRDefault="00F0709B" w:rsidP="00275830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b/>
          <w:bCs/>
        </w:rPr>
      </w:pPr>
      <w:r w:rsidRPr="00F0709B">
        <w:rPr>
          <w:rFonts w:asciiTheme="majorHAnsi" w:hAnsiTheme="majorHAnsi" w:cs="Tahoma"/>
          <w:b/>
          <w:bCs/>
        </w:rPr>
        <w:t>Jest:</w:t>
      </w:r>
    </w:p>
    <w:p w:rsidR="00275830" w:rsidRPr="00275830" w:rsidRDefault="00275830" w:rsidP="00275830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i/>
          <w:iCs/>
        </w:rPr>
      </w:pPr>
      <w:r w:rsidRPr="00275830">
        <w:rPr>
          <w:rFonts w:asciiTheme="majorHAnsi" w:hAnsiTheme="majorHAnsi" w:cs="Tahoma"/>
          <w:i/>
          <w:iCs/>
        </w:rPr>
        <w:t>Wartości pieniężne</w:t>
      </w:r>
    </w:p>
    <w:p w:rsidR="00275830" w:rsidRPr="00275830" w:rsidRDefault="00275830" w:rsidP="00275830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i/>
          <w:iCs/>
        </w:rPr>
      </w:pPr>
      <w:r w:rsidRPr="00275830">
        <w:rPr>
          <w:rFonts w:asciiTheme="majorHAnsi" w:hAnsiTheme="majorHAnsi" w:cs="Tahoma"/>
          <w:i/>
          <w:iCs/>
        </w:rPr>
        <w:t xml:space="preserve">system ubezpieczenia: </w:t>
      </w:r>
      <w:r w:rsidRPr="00275830">
        <w:rPr>
          <w:rFonts w:asciiTheme="majorHAnsi" w:hAnsiTheme="majorHAnsi" w:cs="Tahoma"/>
          <w:i/>
          <w:iCs/>
        </w:rPr>
        <w:tab/>
        <w:t>na pierwsze ryzyko z konsumpcją sumy ubezpieczenia</w:t>
      </w:r>
    </w:p>
    <w:p w:rsidR="00275830" w:rsidRPr="00275830" w:rsidRDefault="00275830" w:rsidP="00275830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i/>
          <w:iCs/>
        </w:rPr>
      </w:pPr>
      <w:r w:rsidRPr="00275830">
        <w:rPr>
          <w:rFonts w:asciiTheme="majorHAnsi" w:hAnsiTheme="majorHAnsi" w:cs="Tahoma"/>
          <w:i/>
          <w:iCs/>
        </w:rPr>
        <w:t>rodzaj wartości</w:t>
      </w:r>
      <w:r w:rsidRPr="00275830">
        <w:rPr>
          <w:rFonts w:asciiTheme="majorHAnsi" w:hAnsiTheme="majorHAnsi" w:cs="Tahoma"/>
          <w:i/>
          <w:iCs/>
        </w:rPr>
        <w:tab/>
        <w:t>nominalna</w:t>
      </w:r>
    </w:p>
    <w:p w:rsidR="00275830" w:rsidRDefault="00275830" w:rsidP="00275830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  <w:i/>
          <w:iCs/>
        </w:rPr>
      </w:pPr>
      <w:r w:rsidRPr="00275830">
        <w:rPr>
          <w:rFonts w:asciiTheme="majorHAnsi" w:hAnsiTheme="majorHAnsi" w:cs="Tahoma"/>
          <w:i/>
          <w:iCs/>
        </w:rPr>
        <w:t xml:space="preserve">suma ubezpieczenia: </w:t>
      </w:r>
      <w:r w:rsidRPr="00275830">
        <w:rPr>
          <w:rFonts w:asciiTheme="majorHAnsi" w:hAnsiTheme="majorHAnsi" w:cs="Tahoma"/>
          <w:i/>
          <w:iCs/>
        </w:rPr>
        <w:tab/>
      </w:r>
      <w:r>
        <w:rPr>
          <w:rFonts w:asciiTheme="majorHAnsi" w:hAnsiTheme="majorHAnsi" w:cs="Tahoma"/>
          <w:i/>
          <w:iCs/>
        </w:rPr>
        <w:t>45</w:t>
      </w:r>
      <w:r w:rsidRPr="00275830">
        <w:rPr>
          <w:rFonts w:asciiTheme="majorHAnsi" w:hAnsiTheme="majorHAnsi" w:cs="Tahoma"/>
          <w:i/>
          <w:iCs/>
        </w:rPr>
        <w:t>0 000,00 zł</w:t>
      </w:r>
    </w:p>
    <w:p w:rsidR="00BC1309" w:rsidRPr="00F0709B" w:rsidRDefault="00BC1309" w:rsidP="00F0709B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ahoma"/>
        </w:rPr>
      </w:pPr>
    </w:p>
    <w:p w:rsidR="00275830" w:rsidRPr="00621ED7" w:rsidRDefault="00275830" w:rsidP="00275830">
      <w:pPr>
        <w:pStyle w:val="Nagwek1"/>
        <w:keepNext/>
        <w:suppressAutoHyphens/>
        <w:spacing w:before="0"/>
        <w:jc w:val="both"/>
        <w:rPr>
          <w:rFonts w:ascii="Tahoma" w:hAnsi="Tahoma" w:cs="Tahoma"/>
          <w:sz w:val="20"/>
        </w:rPr>
      </w:pPr>
      <w:r w:rsidRPr="00346EAE">
        <w:rPr>
          <w:rFonts w:ascii="Tahoma" w:hAnsi="Tahoma" w:cs="Tahoma"/>
          <w:sz w:val="20"/>
        </w:rPr>
        <w:t>Limity odpowiedzialności w ryzyku kradzieży z włamaniem i rabunku z rozszerzeniem o ryzyko wandalizmu/dewastacji w ramach ubezpieczenia od wszystkich ryzyk (wspólne dla wszystkich Ubezpieczonych).</w:t>
      </w:r>
    </w:p>
    <w:p w:rsidR="00CB7E30" w:rsidRDefault="00CB7E30" w:rsidP="005D4B76">
      <w:pPr>
        <w:spacing w:after="0" w:line="240" w:lineRule="auto"/>
        <w:ind w:left="4956"/>
        <w:jc w:val="both"/>
        <w:rPr>
          <w:rFonts w:asciiTheme="majorHAnsi" w:eastAsia="Times New Roman" w:hAnsiTheme="majorHAnsi" w:cs="Arial"/>
        </w:rPr>
      </w:pPr>
    </w:p>
    <w:p w:rsidR="00275830" w:rsidRDefault="00275830" w:rsidP="005D4B76">
      <w:pPr>
        <w:spacing w:after="0" w:line="240" w:lineRule="auto"/>
        <w:ind w:left="4956"/>
        <w:jc w:val="both"/>
        <w:rPr>
          <w:rFonts w:asciiTheme="majorHAnsi" w:eastAsia="Times New Roman" w:hAnsiTheme="majorHAnsi" w:cs="Arial"/>
        </w:rPr>
      </w:pP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  <w:u w:val="single"/>
        </w:rPr>
      </w:pPr>
      <w:r w:rsidRPr="00275830">
        <w:rPr>
          <w:rFonts w:asciiTheme="majorHAnsi" w:eastAsia="Times New Roman" w:hAnsiTheme="majorHAnsi" w:cs="Arial"/>
          <w:b/>
          <w:bCs/>
          <w:u w:val="single"/>
        </w:rPr>
        <w:t>Było: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>Wartości pieniężne: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 xml:space="preserve">system ubezpieczenia : na pierwsze ryzyko z konsumpcją sumy ubezpieczenia 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>rodzaj wartości</w:t>
      </w:r>
      <w:r w:rsidRPr="00275830">
        <w:rPr>
          <w:rFonts w:asciiTheme="majorHAnsi" w:eastAsia="Times New Roman" w:hAnsiTheme="majorHAnsi" w:cs="Arial"/>
        </w:rPr>
        <w:tab/>
        <w:t>wartość nominalna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</w:rPr>
      </w:pPr>
      <w:r w:rsidRPr="00275830">
        <w:rPr>
          <w:rFonts w:asciiTheme="majorHAnsi" w:eastAsia="Times New Roman" w:hAnsiTheme="majorHAnsi" w:cs="Arial"/>
          <w:b/>
          <w:bCs/>
        </w:rPr>
        <w:t xml:space="preserve">od kradzieży z włamaniem 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 xml:space="preserve">suma ubezpieczenia: </w:t>
      </w:r>
      <w:r w:rsidRPr="00275830">
        <w:rPr>
          <w:rFonts w:asciiTheme="majorHAnsi" w:eastAsia="Times New Roman" w:hAnsiTheme="majorHAnsi" w:cs="Arial"/>
        </w:rPr>
        <w:tab/>
        <w:t>160 000,00 zł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</w:rPr>
      </w:pPr>
      <w:r w:rsidRPr="00275830">
        <w:rPr>
          <w:rFonts w:asciiTheme="majorHAnsi" w:eastAsia="Times New Roman" w:hAnsiTheme="majorHAnsi" w:cs="Arial"/>
          <w:b/>
          <w:bCs/>
        </w:rPr>
        <w:t>od rabunku w lokalu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 xml:space="preserve">suma ubezpieczenia: </w:t>
      </w:r>
      <w:r w:rsidRPr="00275830">
        <w:rPr>
          <w:rFonts w:asciiTheme="majorHAnsi" w:eastAsia="Times New Roman" w:hAnsiTheme="majorHAnsi" w:cs="Arial"/>
        </w:rPr>
        <w:tab/>
        <w:t>55 000,00 zł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</w:rPr>
      </w:pPr>
      <w:r w:rsidRPr="00275830">
        <w:rPr>
          <w:rFonts w:asciiTheme="majorHAnsi" w:eastAsia="Times New Roman" w:hAnsiTheme="majorHAnsi" w:cs="Arial"/>
          <w:b/>
          <w:bCs/>
        </w:rPr>
        <w:t>od rabunku w transporcie na terenie RP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 xml:space="preserve">suma ubezpieczenia: </w:t>
      </w:r>
      <w:r w:rsidRPr="00275830">
        <w:rPr>
          <w:rFonts w:asciiTheme="majorHAnsi" w:eastAsia="Times New Roman" w:hAnsiTheme="majorHAnsi" w:cs="Arial"/>
        </w:rPr>
        <w:tab/>
        <w:t>150 000,00 zł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>UWAGA: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>Transport wartość pieniężnych nie przekraczających 0,1 jednostki obliczeniowej* może odbywać się bez użycia odpowiedniego zabezpieczenia technicznego. Jeżeli OWU ubezpieczyciela przewidują korzystniejsze uregulowania w tym zakresie dla ubezpieczonego, to mają one zastosowanie.</w:t>
      </w:r>
    </w:p>
    <w:p w:rsid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>*jednostka obliczeniowa – 120-krotność przeciętnego wynagrodzenia w poprzednim kwartale, ogłaszanego przez Prezesa GUS.</w:t>
      </w:r>
    </w:p>
    <w:p w:rsid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  <w:u w:val="single"/>
        </w:rPr>
      </w:pPr>
      <w:r w:rsidRPr="00275830">
        <w:rPr>
          <w:rFonts w:asciiTheme="majorHAnsi" w:eastAsia="Times New Roman" w:hAnsiTheme="majorHAnsi" w:cs="Arial"/>
          <w:b/>
          <w:bCs/>
          <w:u w:val="single"/>
        </w:rPr>
        <w:t>Jest:</w:t>
      </w:r>
    </w:p>
    <w:p w:rsidR="00950DBD" w:rsidRPr="00950DBD" w:rsidRDefault="00950DBD" w:rsidP="00275830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  <w:sz w:val="28"/>
          <w:szCs w:val="28"/>
        </w:rPr>
      </w:pPr>
      <w:r w:rsidRPr="00950DBD">
        <w:rPr>
          <w:rFonts w:asciiTheme="majorHAnsi" w:eastAsia="Times New Roman" w:hAnsiTheme="majorHAnsi" w:cs="Arial"/>
          <w:b/>
          <w:bCs/>
          <w:sz w:val="28"/>
          <w:szCs w:val="28"/>
        </w:rPr>
        <w:t>W okresie od 15.11.2022-31.12.202</w:t>
      </w:r>
      <w:r>
        <w:rPr>
          <w:rFonts w:asciiTheme="majorHAnsi" w:eastAsia="Times New Roman" w:hAnsiTheme="majorHAnsi" w:cs="Arial"/>
          <w:b/>
          <w:bCs/>
          <w:sz w:val="28"/>
          <w:szCs w:val="28"/>
        </w:rPr>
        <w:t>2</w:t>
      </w:r>
      <w:r w:rsidRPr="00950DBD">
        <w:rPr>
          <w:rFonts w:asciiTheme="majorHAnsi" w:eastAsia="Times New Roman" w:hAnsiTheme="majorHAnsi" w:cs="Arial"/>
          <w:b/>
          <w:bCs/>
          <w:sz w:val="28"/>
          <w:szCs w:val="28"/>
        </w:rPr>
        <w:t>:</w:t>
      </w:r>
    </w:p>
    <w:p w:rsidR="00950DBD" w:rsidRDefault="00950DBD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275830" w:rsidRPr="00950DBD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</w:rPr>
      </w:pPr>
      <w:r w:rsidRPr="00950DBD">
        <w:rPr>
          <w:rFonts w:asciiTheme="majorHAnsi" w:eastAsia="Times New Roman" w:hAnsiTheme="majorHAnsi" w:cs="Arial"/>
          <w:b/>
          <w:bCs/>
        </w:rPr>
        <w:t>Wartości pieniężne: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 xml:space="preserve">system ubezpieczenia : na pierwsze ryzyko z konsumpcją sumy ubezpieczenia 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>rodzaj wartości</w:t>
      </w:r>
      <w:r w:rsidRPr="00275830">
        <w:rPr>
          <w:rFonts w:asciiTheme="majorHAnsi" w:eastAsia="Times New Roman" w:hAnsiTheme="majorHAnsi" w:cs="Arial"/>
        </w:rPr>
        <w:tab/>
        <w:t>wartość nominalna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</w:rPr>
      </w:pPr>
      <w:r w:rsidRPr="00275830">
        <w:rPr>
          <w:rFonts w:asciiTheme="majorHAnsi" w:eastAsia="Times New Roman" w:hAnsiTheme="majorHAnsi" w:cs="Arial"/>
          <w:b/>
          <w:bCs/>
        </w:rPr>
        <w:t xml:space="preserve">od kradzieży z włamaniem 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 xml:space="preserve">suma ubezpieczenia: </w:t>
      </w:r>
      <w:r w:rsidRPr="00275830">
        <w:rPr>
          <w:rFonts w:asciiTheme="majorHAnsi" w:eastAsia="Times New Roman" w:hAnsiTheme="majorHAnsi" w:cs="Arial"/>
        </w:rPr>
        <w:tab/>
      </w:r>
      <w:r>
        <w:rPr>
          <w:rFonts w:asciiTheme="majorHAnsi" w:eastAsia="Times New Roman" w:hAnsiTheme="majorHAnsi" w:cs="Arial"/>
        </w:rPr>
        <w:t>45</w:t>
      </w:r>
      <w:r w:rsidRPr="00275830">
        <w:rPr>
          <w:rFonts w:asciiTheme="majorHAnsi" w:eastAsia="Times New Roman" w:hAnsiTheme="majorHAnsi" w:cs="Arial"/>
        </w:rPr>
        <w:t>0 000,00 zł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</w:rPr>
      </w:pPr>
      <w:r w:rsidRPr="00275830">
        <w:rPr>
          <w:rFonts w:asciiTheme="majorHAnsi" w:eastAsia="Times New Roman" w:hAnsiTheme="majorHAnsi" w:cs="Arial"/>
          <w:b/>
          <w:bCs/>
        </w:rPr>
        <w:t>od rabunku w lokalu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 xml:space="preserve">suma ubezpieczenia: </w:t>
      </w:r>
      <w:r w:rsidRPr="00275830">
        <w:rPr>
          <w:rFonts w:asciiTheme="majorHAnsi" w:eastAsia="Times New Roman" w:hAnsiTheme="majorHAnsi" w:cs="Arial"/>
        </w:rPr>
        <w:tab/>
      </w:r>
      <w:r>
        <w:rPr>
          <w:rFonts w:asciiTheme="majorHAnsi" w:eastAsia="Times New Roman" w:hAnsiTheme="majorHAnsi" w:cs="Arial"/>
        </w:rPr>
        <w:t>450</w:t>
      </w:r>
      <w:r w:rsidRPr="00275830">
        <w:rPr>
          <w:rFonts w:asciiTheme="majorHAnsi" w:eastAsia="Times New Roman" w:hAnsiTheme="majorHAnsi" w:cs="Arial"/>
        </w:rPr>
        <w:t xml:space="preserve"> 000,00 zł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</w:rPr>
      </w:pPr>
      <w:r w:rsidRPr="00275830">
        <w:rPr>
          <w:rFonts w:asciiTheme="majorHAnsi" w:eastAsia="Times New Roman" w:hAnsiTheme="majorHAnsi" w:cs="Arial"/>
          <w:b/>
          <w:bCs/>
        </w:rPr>
        <w:t>od rabunku w transporcie na terenie RP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 xml:space="preserve">suma ubezpieczenia: </w:t>
      </w:r>
      <w:r w:rsidRPr="00275830">
        <w:rPr>
          <w:rFonts w:asciiTheme="majorHAnsi" w:eastAsia="Times New Roman" w:hAnsiTheme="majorHAnsi" w:cs="Arial"/>
        </w:rPr>
        <w:tab/>
      </w:r>
      <w:r>
        <w:rPr>
          <w:rFonts w:asciiTheme="majorHAnsi" w:eastAsia="Times New Roman" w:hAnsiTheme="majorHAnsi" w:cs="Arial"/>
        </w:rPr>
        <w:t>30</w:t>
      </w:r>
      <w:r w:rsidRPr="00275830">
        <w:rPr>
          <w:rFonts w:asciiTheme="majorHAnsi" w:eastAsia="Times New Roman" w:hAnsiTheme="majorHAnsi" w:cs="Arial"/>
        </w:rPr>
        <w:t>0 000,00 zł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>UWAGA:</w:t>
      </w:r>
    </w:p>
    <w:p w:rsidR="00275830" w:rsidRP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>Transport wartość pieniężnych nie przekraczających 0,1 jednostki obliczeniowej* może odbywać się bez użycia odpowiedniego zabezpieczenia technicznego. Jeżeli OWU ubezpieczyciela przewidują korzystniejsze uregulowania w tym zakresie dla ubezpieczonego, to mają one zastosowanie.</w:t>
      </w:r>
    </w:p>
    <w:p w:rsidR="00275830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>*jednostka obliczeniowa – 120-krotność przeciętnego wynagrodzenia w poprzednim kwartale, ogłaszanego przez Prezesa GUS.</w:t>
      </w:r>
    </w:p>
    <w:p w:rsidR="00275830" w:rsidRPr="00E50969" w:rsidRDefault="00275830" w:rsidP="00275830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950DBD" w:rsidRPr="00950DBD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  <w:sz w:val="28"/>
          <w:szCs w:val="28"/>
        </w:rPr>
      </w:pPr>
      <w:r w:rsidRPr="00950DBD">
        <w:rPr>
          <w:rFonts w:asciiTheme="majorHAnsi" w:eastAsia="Times New Roman" w:hAnsiTheme="majorHAnsi" w:cs="Arial"/>
          <w:b/>
          <w:bCs/>
          <w:sz w:val="28"/>
          <w:szCs w:val="28"/>
        </w:rPr>
        <w:t xml:space="preserve">W okresie od </w:t>
      </w:r>
      <w:r>
        <w:rPr>
          <w:rFonts w:asciiTheme="majorHAnsi" w:eastAsia="Times New Roman" w:hAnsiTheme="majorHAnsi" w:cs="Arial"/>
          <w:b/>
          <w:bCs/>
          <w:sz w:val="28"/>
          <w:szCs w:val="28"/>
        </w:rPr>
        <w:t>01.01</w:t>
      </w:r>
      <w:r w:rsidRPr="00950DBD">
        <w:rPr>
          <w:rFonts w:asciiTheme="majorHAnsi" w:eastAsia="Times New Roman" w:hAnsiTheme="majorHAnsi" w:cs="Arial"/>
          <w:b/>
          <w:bCs/>
          <w:sz w:val="28"/>
          <w:szCs w:val="28"/>
        </w:rPr>
        <w:t>.202</w:t>
      </w:r>
      <w:r>
        <w:rPr>
          <w:rFonts w:asciiTheme="majorHAnsi" w:eastAsia="Times New Roman" w:hAnsiTheme="majorHAnsi" w:cs="Arial"/>
          <w:b/>
          <w:bCs/>
          <w:sz w:val="28"/>
          <w:szCs w:val="28"/>
        </w:rPr>
        <w:t>3</w:t>
      </w:r>
      <w:r w:rsidRPr="00950DBD">
        <w:rPr>
          <w:rFonts w:asciiTheme="majorHAnsi" w:eastAsia="Times New Roman" w:hAnsiTheme="majorHAnsi" w:cs="Arial"/>
          <w:b/>
          <w:bCs/>
          <w:sz w:val="28"/>
          <w:szCs w:val="28"/>
        </w:rPr>
        <w:t>-</w:t>
      </w:r>
      <w:r>
        <w:rPr>
          <w:rFonts w:asciiTheme="majorHAnsi" w:eastAsia="Times New Roman" w:hAnsiTheme="majorHAnsi" w:cs="Arial"/>
          <w:b/>
          <w:bCs/>
          <w:sz w:val="28"/>
          <w:szCs w:val="28"/>
        </w:rPr>
        <w:t>14.11.2024</w:t>
      </w:r>
    </w:p>
    <w:p w:rsidR="00950DBD" w:rsidRPr="00275830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>Wartości pieniężne:</w:t>
      </w:r>
    </w:p>
    <w:p w:rsidR="00950DBD" w:rsidRPr="00275830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 xml:space="preserve">system ubezpieczenia : na pierwsze ryzyko z konsumpcją sumy ubezpieczenia </w:t>
      </w:r>
    </w:p>
    <w:p w:rsidR="00950DBD" w:rsidRPr="00275830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>rodzaj wartości</w:t>
      </w:r>
      <w:r w:rsidRPr="00275830">
        <w:rPr>
          <w:rFonts w:asciiTheme="majorHAnsi" w:eastAsia="Times New Roman" w:hAnsiTheme="majorHAnsi" w:cs="Arial"/>
        </w:rPr>
        <w:tab/>
        <w:t>wartość nominalna</w:t>
      </w:r>
    </w:p>
    <w:p w:rsidR="00950DBD" w:rsidRPr="00275830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950DBD" w:rsidRPr="00275830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</w:rPr>
      </w:pPr>
      <w:r w:rsidRPr="00275830">
        <w:rPr>
          <w:rFonts w:asciiTheme="majorHAnsi" w:eastAsia="Times New Roman" w:hAnsiTheme="majorHAnsi" w:cs="Arial"/>
          <w:b/>
          <w:bCs/>
        </w:rPr>
        <w:t xml:space="preserve">od kradzieży z włamaniem </w:t>
      </w:r>
    </w:p>
    <w:p w:rsidR="00950DBD" w:rsidRPr="00275830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 xml:space="preserve">suma ubezpieczenia: </w:t>
      </w:r>
      <w:r w:rsidRPr="00275830">
        <w:rPr>
          <w:rFonts w:asciiTheme="majorHAnsi" w:eastAsia="Times New Roman" w:hAnsiTheme="majorHAnsi" w:cs="Arial"/>
        </w:rPr>
        <w:tab/>
      </w:r>
      <w:r>
        <w:rPr>
          <w:rFonts w:asciiTheme="majorHAnsi" w:eastAsia="Times New Roman" w:hAnsiTheme="majorHAnsi" w:cs="Arial"/>
        </w:rPr>
        <w:t>55</w:t>
      </w:r>
      <w:r w:rsidRPr="00275830">
        <w:rPr>
          <w:rFonts w:asciiTheme="majorHAnsi" w:eastAsia="Times New Roman" w:hAnsiTheme="majorHAnsi" w:cs="Arial"/>
        </w:rPr>
        <w:t xml:space="preserve"> 000,00 zł</w:t>
      </w:r>
    </w:p>
    <w:p w:rsidR="00950DBD" w:rsidRPr="00275830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950DBD" w:rsidRPr="00275830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</w:rPr>
      </w:pPr>
      <w:r w:rsidRPr="00275830">
        <w:rPr>
          <w:rFonts w:asciiTheme="majorHAnsi" w:eastAsia="Times New Roman" w:hAnsiTheme="majorHAnsi" w:cs="Arial"/>
          <w:b/>
          <w:bCs/>
        </w:rPr>
        <w:t>od rabunku w lokalu</w:t>
      </w:r>
    </w:p>
    <w:p w:rsidR="00950DBD" w:rsidRPr="00275830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 xml:space="preserve">suma ubezpieczenia: </w:t>
      </w:r>
      <w:r w:rsidRPr="00275830">
        <w:rPr>
          <w:rFonts w:asciiTheme="majorHAnsi" w:eastAsia="Times New Roman" w:hAnsiTheme="majorHAnsi" w:cs="Arial"/>
        </w:rPr>
        <w:tab/>
      </w:r>
      <w:r>
        <w:rPr>
          <w:rFonts w:asciiTheme="majorHAnsi" w:eastAsia="Times New Roman" w:hAnsiTheme="majorHAnsi" w:cs="Arial"/>
        </w:rPr>
        <w:t>160</w:t>
      </w:r>
      <w:r w:rsidRPr="00275830">
        <w:rPr>
          <w:rFonts w:asciiTheme="majorHAnsi" w:eastAsia="Times New Roman" w:hAnsiTheme="majorHAnsi" w:cs="Arial"/>
        </w:rPr>
        <w:t xml:space="preserve"> 000,00 zł</w:t>
      </w:r>
    </w:p>
    <w:p w:rsidR="00950DBD" w:rsidRPr="00275830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950DBD" w:rsidRPr="00275830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  <w:b/>
          <w:bCs/>
        </w:rPr>
      </w:pPr>
      <w:r w:rsidRPr="00275830">
        <w:rPr>
          <w:rFonts w:asciiTheme="majorHAnsi" w:eastAsia="Times New Roman" w:hAnsiTheme="majorHAnsi" w:cs="Arial"/>
          <w:b/>
          <w:bCs/>
        </w:rPr>
        <w:t>od rabunku w transporcie na terenie RP</w:t>
      </w:r>
    </w:p>
    <w:p w:rsidR="00950DBD" w:rsidRPr="00275830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 xml:space="preserve">suma ubezpieczenia: </w:t>
      </w:r>
      <w:r w:rsidRPr="00275830">
        <w:rPr>
          <w:rFonts w:asciiTheme="majorHAnsi" w:eastAsia="Times New Roman" w:hAnsiTheme="majorHAnsi" w:cs="Arial"/>
        </w:rPr>
        <w:tab/>
        <w:t>150 000,00 zł</w:t>
      </w:r>
    </w:p>
    <w:p w:rsidR="00950DBD" w:rsidRPr="00275830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:rsidR="00950DBD" w:rsidRPr="00275830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>UWAGA:</w:t>
      </w:r>
    </w:p>
    <w:p w:rsidR="00950DBD" w:rsidRPr="00275830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 xml:space="preserve">Transport wartość pieniężnych nie przekraczających 0,1 jednostki obliczeniowej* może odbywać się bez użycia odpowiedniego zabezpieczenia technicznego. Jeżeli OWU </w:t>
      </w:r>
      <w:r w:rsidRPr="00275830">
        <w:rPr>
          <w:rFonts w:asciiTheme="majorHAnsi" w:eastAsia="Times New Roman" w:hAnsiTheme="majorHAnsi" w:cs="Arial"/>
        </w:rPr>
        <w:lastRenderedPageBreak/>
        <w:t>ubezpieczyciela przewidują korzystniejsze uregulowania w tym zakresie dla ubezpieczonego, to mają one zastosowanie.</w:t>
      </w:r>
    </w:p>
    <w:p w:rsidR="00950DBD" w:rsidRDefault="00950DBD" w:rsidP="00950DBD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275830">
        <w:rPr>
          <w:rFonts w:asciiTheme="majorHAnsi" w:eastAsia="Times New Roman" w:hAnsiTheme="majorHAnsi" w:cs="Arial"/>
        </w:rPr>
        <w:t>*jednostka obliczeniowa – 120-krotność przeciętnego wynagrodzenia w poprzednim kwartale, ogłaszanego przez Prezesa GUS.</w:t>
      </w:r>
    </w:p>
    <w:p w:rsidR="00275830" w:rsidRDefault="00275830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</w:p>
    <w:p w:rsidR="00275830" w:rsidRDefault="00275830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</w:p>
    <w:p w:rsidR="00E50969" w:rsidRDefault="00E50969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  <w:r w:rsidRPr="00E50969">
        <w:rPr>
          <w:rFonts w:asciiTheme="majorHAnsi" w:eastAsia="Calibri" w:hAnsiTheme="majorHAnsi" w:cs="Tahoma"/>
          <w:i/>
          <w:iCs/>
        </w:rPr>
        <w:t>Niniejsza zmiana nie powoduje zmiany terminu składania ofert ani terminu związania ofertą.</w:t>
      </w:r>
    </w:p>
    <w:p w:rsidR="00BC1309" w:rsidRDefault="00BC1309" w:rsidP="00E50969">
      <w:pPr>
        <w:spacing w:after="0" w:line="240" w:lineRule="auto"/>
        <w:jc w:val="both"/>
        <w:rPr>
          <w:rFonts w:asciiTheme="majorHAnsi" w:eastAsia="Calibri" w:hAnsiTheme="majorHAnsi" w:cs="Tahoma"/>
          <w:i/>
          <w:iCs/>
        </w:rPr>
      </w:pPr>
    </w:p>
    <w:sectPr w:rsidR="00BC1309" w:rsidSect="007A68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C2957"/>
    <w:multiLevelType w:val="hybridMultilevel"/>
    <w:tmpl w:val="6C00978C"/>
    <w:lvl w:ilvl="0" w:tplc="C6B247F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2602E"/>
    <w:multiLevelType w:val="hybridMultilevel"/>
    <w:tmpl w:val="39864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376C83"/>
    <w:multiLevelType w:val="hybridMultilevel"/>
    <w:tmpl w:val="7E6A28D6"/>
    <w:lvl w:ilvl="0" w:tplc="25521706">
      <w:start w:val="1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F0590A"/>
    <w:multiLevelType w:val="hybridMultilevel"/>
    <w:tmpl w:val="24A67692"/>
    <w:lvl w:ilvl="0" w:tplc="25521706">
      <w:start w:val="1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340250"/>
    <w:multiLevelType w:val="hybridMultilevel"/>
    <w:tmpl w:val="0E0E96C6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>
    <w:nsid w:val="276F10BF"/>
    <w:multiLevelType w:val="hybridMultilevel"/>
    <w:tmpl w:val="485E9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1261EF"/>
    <w:multiLevelType w:val="hybridMultilevel"/>
    <w:tmpl w:val="A46EA56A"/>
    <w:lvl w:ilvl="0" w:tplc="F61C23D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0C3A"/>
    <w:rsid w:val="000D2C9C"/>
    <w:rsid w:val="00132B71"/>
    <w:rsid w:val="00275830"/>
    <w:rsid w:val="003F6007"/>
    <w:rsid w:val="004369D6"/>
    <w:rsid w:val="00456F43"/>
    <w:rsid w:val="004B4C39"/>
    <w:rsid w:val="004C629C"/>
    <w:rsid w:val="005061DE"/>
    <w:rsid w:val="005D4B76"/>
    <w:rsid w:val="00652394"/>
    <w:rsid w:val="00696084"/>
    <w:rsid w:val="007600EC"/>
    <w:rsid w:val="007614EA"/>
    <w:rsid w:val="00762AF1"/>
    <w:rsid w:val="00770852"/>
    <w:rsid w:val="007A6882"/>
    <w:rsid w:val="007B23F3"/>
    <w:rsid w:val="00820B53"/>
    <w:rsid w:val="008C791D"/>
    <w:rsid w:val="00950DBD"/>
    <w:rsid w:val="00AD543C"/>
    <w:rsid w:val="00BC1309"/>
    <w:rsid w:val="00BC2C7E"/>
    <w:rsid w:val="00CB7E30"/>
    <w:rsid w:val="00D50C3A"/>
    <w:rsid w:val="00DA771A"/>
    <w:rsid w:val="00DD28C0"/>
    <w:rsid w:val="00DD3479"/>
    <w:rsid w:val="00E50969"/>
    <w:rsid w:val="00EE4504"/>
    <w:rsid w:val="00F070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6882"/>
  </w:style>
  <w:style w:type="paragraph" w:styleId="Nagwek1">
    <w:name w:val="heading 1"/>
    <w:basedOn w:val="Normalny"/>
    <w:next w:val="Normalny"/>
    <w:link w:val="Nagwek1Znak"/>
    <w:qFormat/>
    <w:rsid w:val="00275830"/>
    <w:pPr>
      <w:spacing w:before="240" w:after="0" w:line="240" w:lineRule="auto"/>
      <w:outlineLvl w:val="0"/>
    </w:pPr>
    <w:rPr>
      <w:rFonts w:ascii="Arial" w:eastAsia="Times New Roman" w:hAnsi="Arial" w:cs="Times New Roman"/>
      <w:b/>
      <w:sz w:val="24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CW_Lista,2 heading,A_wyliczenie,K-P_odwolanie,maz_wyliczenie,opis dzialania,ISCG Numerowanie,lp1,Akapit z listą 1,Table of contents numbered,BulletC,Wyliczanie,Obiekt,normalny tekst,Akapit z listą31"/>
    <w:basedOn w:val="Normalny"/>
    <w:link w:val="AkapitzlistZnak"/>
    <w:uiPriority w:val="34"/>
    <w:qFormat/>
    <w:rsid w:val="0065239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CW_Lista Znak,2 heading Znak,A_wyliczenie Znak,K-P_odwolanie Znak,maz_wyliczenie Znak,opis dzialania Znak,ISCG Numerowanie Znak,lp1 Znak,Akapit z listą 1 Znak,BulletC Znak,Wyliczanie Znak"/>
    <w:link w:val="Akapitzlist"/>
    <w:uiPriority w:val="34"/>
    <w:qFormat/>
    <w:locked/>
    <w:rsid w:val="00E50969"/>
  </w:style>
  <w:style w:type="character" w:customStyle="1" w:styleId="Nagwek1Znak">
    <w:name w:val="Nagłówek 1 Znak"/>
    <w:basedOn w:val="Domylnaczcionkaakapitu"/>
    <w:link w:val="Nagwek1"/>
    <w:rsid w:val="00275830"/>
    <w:rPr>
      <w:rFonts w:ascii="Arial" w:eastAsia="Times New Roman" w:hAnsi="Arial" w:cs="Times New Roman"/>
      <w:b/>
      <w:sz w:val="24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186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9436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6067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327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294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251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2165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5483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5557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2048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1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000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17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340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996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9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0870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5107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32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325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809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3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514</Words>
  <Characters>3088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Bełdowska  Katarzyna</dc:creator>
  <cp:lastModifiedBy>apawlik</cp:lastModifiedBy>
  <cp:revision>3</cp:revision>
  <cp:lastPrinted>2022-09-06T13:16:00Z</cp:lastPrinted>
  <dcterms:created xsi:type="dcterms:W3CDTF">2022-09-06T13:16:00Z</dcterms:created>
  <dcterms:modified xsi:type="dcterms:W3CDTF">2022-09-06T13:18:00Z</dcterms:modified>
</cp:coreProperties>
</file>