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DD7BF1" w:rsidP="00853EBE">
      <w:pPr>
        <w:autoSpaceDE w:val="0"/>
        <w:spacing w:after="0" w:line="240" w:lineRule="auto"/>
        <w:jc w:val="right"/>
        <w:rPr>
          <w:rFonts w:ascii="Cambria" w:hAnsi="Cambria" w:cstheme="minorHAnsi"/>
        </w:rPr>
      </w:pPr>
      <w:r>
        <w:rPr>
          <w:rFonts w:ascii="Cambria" w:hAnsi="Cambria" w:cstheme="minorHAnsi"/>
        </w:rPr>
        <w:t>Załącznik nr 7</w:t>
      </w:r>
      <w:r w:rsidR="00CD284F" w:rsidRPr="00CD284F">
        <w:rPr>
          <w:rFonts w:ascii="Cambria" w:hAnsi="Cambria" w:cstheme="minorHAnsi"/>
        </w:rPr>
        <w:t xml:space="preserve">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DD7BF1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DD7BF1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DD7BF1" w:rsidRPr="00DD7BF1">
        <w:rPr>
          <w:rFonts w:ascii="Cambria" w:hAnsi="Cambria" w:cs="Arial"/>
          <w:b/>
          <w:bCs/>
          <w:color w:val="002060"/>
          <w:lang w:eastAsia="pl-PL"/>
        </w:rPr>
        <w:t xml:space="preserve">Wymiana oświetlenia ulicznego </w:t>
      </w:r>
      <w:r w:rsidR="00DD7BF1">
        <w:rPr>
          <w:rFonts w:ascii="Cambria" w:hAnsi="Cambria" w:cs="Arial"/>
          <w:b/>
          <w:bCs/>
          <w:color w:val="002060"/>
          <w:lang w:eastAsia="pl-PL"/>
        </w:rPr>
        <w:t xml:space="preserve">                          </w:t>
      </w:r>
      <w:r w:rsidR="00DD7BF1" w:rsidRPr="00DD7BF1">
        <w:rPr>
          <w:rFonts w:ascii="Cambria" w:hAnsi="Cambria" w:cs="Arial"/>
          <w:b/>
          <w:bCs/>
          <w:color w:val="002060"/>
          <w:lang w:eastAsia="pl-PL"/>
        </w:rPr>
        <w:t xml:space="preserve">ze sterowaniem logicznym wraz z skablowaniem sieci wysokiego i średniego napięcia </w:t>
      </w:r>
      <w:r w:rsidR="00DD7BF1">
        <w:rPr>
          <w:rFonts w:ascii="Cambria" w:hAnsi="Cambria" w:cs="Arial"/>
          <w:b/>
          <w:bCs/>
          <w:color w:val="002060"/>
          <w:lang w:eastAsia="pl-PL"/>
        </w:rPr>
        <w:t xml:space="preserve">                   </w:t>
      </w:r>
      <w:r w:rsidR="00DD7BF1" w:rsidRPr="00DD7BF1">
        <w:rPr>
          <w:rFonts w:ascii="Cambria" w:hAnsi="Cambria" w:cs="Arial"/>
          <w:b/>
          <w:bCs/>
          <w:color w:val="002060"/>
          <w:lang w:eastAsia="pl-PL"/>
        </w:rPr>
        <w:t xml:space="preserve">– zmniejszenie zużycia energii elektrycznej i poprawa efektywności oświetlenia ulicznego </w:t>
      </w:r>
      <w:r w:rsidR="00082C8D" w:rsidRPr="00DD7BF1">
        <w:rPr>
          <w:rFonts w:ascii="Cambria" w:eastAsia="Bookman Old Style" w:hAnsi="Cambria" w:cstheme="minorHAnsi"/>
        </w:rPr>
        <w:t xml:space="preserve">- </w:t>
      </w:r>
      <w:r w:rsidRPr="00DD7BF1">
        <w:rPr>
          <w:rFonts w:ascii="Cambria" w:hAnsi="Cambria" w:cstheme="minorHAnsi"/>
        </w:rPr>
        <w:t xml:space="preserve">składam zobowiązanie do oddania </w:t>
      </w:r>
      <w:r w:rsidR="00DD7BF1">
        <w:rPr>
          <w:rFonts w:ascii="Cambria" w:hAnsi="Cambria" w:cstheme="minorHAnsi"/>
        </w:rPr>
        <w:t xml:space="preserve">Wykonawcy </w:t>
      </w:r>
      <w:r w:rsidRPr="00DD7BF1">
        <w:rPr>
          <w:rFonts w:ascii="Cambria" w:hAnsi="Cambria" w:cstheme="minorHAnsi"/>
        </w:rPr>
        <w:t>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DD7BF1" w:rsidRPr="00CD284F" w:rsidRDefault="00DD7BF1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DD7BF1" w:rsidRPr="00CD284F" w:rsidRDefault="00DD7BF1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</w:t>
      </w:r>
      <w:r w:rsidRPr="00E85647">
        <w:rPr>
          <w:rFonts w:ascii="Cambria" w:hAnsi="Cambria" w:cs="Tahoma"/>
          <w:sz w:val="16"/>
          <w:szCs w:val="16"/>
          <w:lang w:eastAsia="pl-PL"/>
        </w:rPr>
        <w:t>- jakie 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DD7BF1">
      <w:pPr>
        <w:spacing w:after="0" w:line="240" w:lineRule="auto"/>
        <w:ind w:left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DD7BF1" w:rsidRPr="00CD284F" w:rsidRDefault="00DD7BF1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DD7BF1" w:rsidRPr="00CD284F" w:rsidRDefault="00DD7BF1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DD7BF1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color w:val="FF0000"/>
          <w:sz w:val="14"/>
          <w:szCs w:val="14"/>
        </w:rPr>
      </w:pPr>
      <w:r w:rsidRPr="00DD7BF1">
        <w:rPr>
          <w:rFonts w:ascii="Cambria" w:hAnsi="Cambria" w:cs="Tahoma"/>
          <w:color w:val="FF0000"/>
          <w:sz w:val="14"/>
          <w:szCs w:val="14"/>
        </w:rPr>
        <w:t>Zobowiązanie podpisuje (w formie wskazanej w specyfikacji</w:t>
      </w:r>
      <w:r w:rsidR="00DD7BF1">
        <w:rPr>
          <w:rFonts w:ascii="Cambria" w:hAnsi="Cambria" w:cs="Tahoma"/>
          <w:color w:val="FF0000"/>
          <w:sz w:val="14"/>
          <w:szCs w:val="14"/>
        </w:rPr>
        <w:t>-podpisem kwalifikowanym</w:t>
      </w:r>
      <w:r w:rsidRPr="00DD7BF1">
        <w:rPr>
          <w:rFonts w:ascii="Cambria" w:hAnsi="Cambria" w:cs="Tahoma"/>
          <w:color w:val="FF0000"/>
          <w:sz w:val="14"/>
          <w:szCs w:val="14"/>
        </w:rPr>
        <w:t xml:space="preserve">)  osoba uprawniona </w:t>
      </w:r>
    </w:p>
    <w:p w:rsidR="005C61A5" w:rsidRPr="00DD7BF1" w:rsidRDefault="00082C8D" w:rsidP="00DD7BF1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color w:val="FF0000"/>
          <w:sz w:val="16"/>
          <w:szCs w:val="16"/>
        </w:rPr>
      </w:pPr>
      <w:r w:rsidRPr="00DD7BF1">
        <w:rPr>
          <w:rFonts w:ascii="Cambria" w:hAnsi="Cambria" w:cs="Tahoma"/>
          <w:color w:val="FF0000"/>
          <w:sz w:val="14"/>
          <w:szCs w:val="14"/>
        </w:rPr>
        <w:t xml:space="preserve">do reprezentacji </w:t>
      </w:r>
      <w:r w:rsidRPr="00DD7BF1">
        <w:rPr>
          <w:rFonts w:ascii="Cambria" w:hAnsi="Cambria" w:cs="Tahoma"/>
          <w:b/>
          <w:color w:val="FF0000"/>
          <w:sz w:val="14"/>
          <w:szCs w:val="14"/>
          <w:u w:val="single"/>
        </w:rPr>
        <w:t>podmiotu udostępniającego zasób</w:t>
      </w:r>
    </w:p>
    <w:sectPr w:rsidR="005C61A5" w:rsidRPr="00DD7BF1" w:rsidSect="00853EBE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C26" w:rsidRDefault="002F7C26" w:rsidP="005C61A5">
      <w:pPr>
        <w:spacing w:after="0" w:line="240" w:lineRule="auto"/>
      </w:pPr>
      <w:r>
        <w:separator/>
      </w:r>
    </w:p>
  </w:endnote>
  <w:endnote w:type="continuationSeparator" w:id="1">
    <w:p w:rsidR="002F7C26" w:rsidRDefault="002F7C2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C26" w:rsidRDefault="002F7C26" w:rsidP="005C61A5">
      <w:pPr>
        <w:spacing w:after="0" w:line="240" w:lineRule="auto"/>
      </w:pPr>
      <w:r>
        <w:separator/>
      </w:r>
    </w:p>
  </w:footnote>
  <w:footnote w:type="continuationSeparator" w:id="1">
    <w:p w:rsidR="002F7C26" w:rsidRDefault="002F7C2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1009A3"/>
    <w:rsid w:val="0011443F"/>
    <w:rsid w:val="00140469"/>
    <w:rsid w:val="00140E69"/>
    <w:rsid w:val="0019528B"/>
    <w:rsid w:val="001A7A09"/>
    <w:rsid w:val="001B7887"/>
    <w:rsid w:val="001C2788"/>
    <w:rsid w:val="002A01A5"/>
    <w:rsid w:val="002F7C26"/>
    <w:rsid w:val="00356DB3"/>
    <w:rsid w:val="003C56C5"/>
    <w:rsid w:val="003C616B"/>
    <w:rsid w:val="00457975"/>
    <w:rsid w:val="004E31FD"/>
    <w:rsid w:val="00505B3E"/>
    <w:rsid w:val="005A1ECE"/>
    <w:rsid w:val="005C61A5"/>
    <w:rsid w:val="00613997"/>
    <w:rsid w:val="00660D60"/>
    <w:rsid w:val="006D17B7"/>
    <w:rsid w:val="007051D4"/>
    <w:rsid w:val="00723CC9"/>
    <w:rsid w:val="0077607F"/>
    <w:rsid w:val="007A675A"/>
    <w:rsid w:val="007C2D63"/>
    <w:rsid w:val="0081730B"/>
    <w:rsid w:val="00853EBE"/>
    <w:rsid w:val="008651E8"/>
    <w:rsid w:val="0087186B"/>
    <w:rsid w:val="00916B31"/>
    <w:rsid w:val="009C156B"/>
    <w:rsid w:val="009D3365"/>
    <w:rsid w:val="00A56524"/>
    <w:rsid w:val="00A73AB1"/>
    <w:rsid w:val="00A8489F"/>
    <w:rsid w:val="00C030E6"/>
    <w:rsid w:val="00C314C3"/>
    <w:rsid w:val="00C965AD"/>
    <w:rsid w:val="00CD284F"/>
    <w:rsid w:val="00CE3837"/>
    <w:rsid w:val="00D6789F"/>
    <w:rsid w:val="00DD7BF1"/>
    <w:rsid w:val="00E85647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363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19</cp:revision>
  <dcterms:created xsi:type="dcterms:W3CDTF">2021-12-14T09:08:00Z</dcterms:created>
  <dcterms:modified xsi:type="dcterms:W3CDTF">2022-08-17T10:37:00Z</dcterms:modified>
</cp:coreProperties>
</file>