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196" w:rsidRPr="00A60A42" w:rsidRDefault="00091196" w:rsidP="00091196">
      <w:pPr>
        <w:spacing w:after="0" w:line="240" w:lineRule="auto"/>
        <w:jc w:val="right"/>
        <w:rPr>
          <w:rFonts w:cstheme="minorHAnsi"/>
          <w:sz w:val="24"/>
          <w:szCs w:val="24"/>
        </w:rPr>
      </w:pPr>
      <w:r w:rsidRPr="00A60A42">
        <w:rPr>
          <w:rFonts w:cstheme="minorHAnsi"/>
          <w:sz w:val="24"/>
          <w:szCs w:val="24"/>
        </w:rPr>
        <w:t xml:space="preserve">Tomaszów Mazowiecki, dnia </w:t>
      </w:r>
      <w:r w:rsidR="00FE63C8">
        <w:rPr>
          <w:rFonts w:cstheme="minorHAnsi"/>
          <w:sz w:val="24"/>
          <w:szCs w:val="24"/>
        </w:rPr>
        <w:t>05 sierpnia</w:t>
      </w:r>
      <w:r>
        <w:rPr>
          <w:rFonts w:cstheme="minorHAnsi"/>
          <w:sz w:val="24"/>
          <w:szCs w:val="24"/>
        </w:rPr>
        <w:t xml:space="preserve"> 2022</w:t>
      </w:r>
      <w:r w:rsidRPr="00A60A42">
        <w:rPr>
          <w:rFonts w:cstheme="minorHAnsi"/>
          <w:sz w:val="24"/>
          <w:szCs w:val="24"/>
        </w:rPr>
        <w:t xml:space="preserve"> r. </w:t>
      </w:r>
    </w:p>
    <w:p w:rsidR="00091196" w:rsidRDefault="00091196" w:rsidP="00091196">
      <w:pPr>
        <w:spacing w:after="0" w:line="240" w:lineRule="auto"/>
        <w:rPr>
          <w:rFonts w:cstheme="minorHAnsi"/>
          <w:sz w:val="24"/>
          <w:szCs w:val="24"/>
        </w:rPr>
      </w:pPr>
    </w:p>
    <w:p w:rsidR="00091196" w:rsidRPr="00A60A42" w:rsidRDefault="00091196" w:rsidP="00091196">
      <w:pPr>
        <w:spacing w:after="0" w:line="240" w:lineRule="auto"/>
        <w:rPr>
          <w:rFonts w:cstheme="minorHAnsi"/>
          <w:sz w:val="24"/>
          <w:szCs w:val="24"/>
        </w:rPr>
      </w:pPr>
    </w:p>
    <w:p w:rsidR="00091196" w:rsidRPr="00A60A42" w:rsidRDefault="00091196" w:rsidP="00091196">
      <w:pPr>
        <w:spacing w:after="0" w:line="240" w:lineRule="auto"/>
        <w:jc w:val="right"/>
        <w:rPr>
          <w:rFonts w:cstheme="minorHAnsi"/>
          <w:b/>
          <w:sz w:val="24"/>
          <w:szCs w:val="24"/>
        </w:rPr>
      </w:pPr>
      <w:r w:rsidRPr="00A60A42">
        <w:rPr>
          <w:rFonts w:cstheme="minorHAnsi"/>
          <w:b/>
          <w:sz w:val="24"/>
          <w:szCs w:val="24"/>
        </w:rPr>
        <w:t>Do Zainteresowanych</w:t>
      </w:r>
    </w:p>
    <w:p w:rsidR="00091196" w:rsidRPr="00A60A42" w:rsidRDefault="00091196" w:rsidP="00091196">
      <w:pPr>
        <w:spacing w:after="0" w:line="240" w:lineRule="auto"/>
        <w:jc w:val="right"/>
        <w:rPr>
          <w:rFonts w:cstheme="minorHAnsi"/>
          <w:sz w:val="24"/>
          <w:szCs w:val="24"/>
        </w:rPr>
      </w:pPr>
    </w:p>
    <w:p w:rsidR="00091196" w:rsidRPr="00A60A42" w:rsidRDefault="00091196" w:rsidP="00091196">
      <w:pPr>
        <w:spacing w:after="0" w:line="240" w:lineRule="auto"/>
        <w:jc w:val="right"/>
        <w:rPr>
          <w:rFonts w:cstheme="minorHAnsi"/>
          <w:sz w:val="24"/>
          <w:szCs w:val="24"/>
        </w:rPr>
      </w:pPr>
    </w:p>
    <w:p w:rsidR="00091196" w:rsidRPr="00A60A42" w:rsidRDefault="00091196" w:rsidP="00091196">
      <w:pPr>
        <w:spacing w:after="0" w:line="240" w:lineRule="auto"/>
        <w:rPr>
          <w:rFonts w:cstheme="minorHAnsi"/>
          <w:b/>
          <w:sz w:val="24"/>
          <w:szCs w:val="24"/>
        </w:rPr>
      </w:pPr>
      <w:r w:rsidRPr="00A60A42">
        <w:rPr>
          <w:rFonts w:cstheme="minorHAnsi"/>
          <w:b/>
          <w:sz w:val="24"/>
          <w:szCs w:val="24"/>
        </w:rPr>
        <w:t>Numer referencyjny: WRIK.271.1.29.2022.ZP</w:t>
      </w:r>
    </w:p>
    <w:p w:rsidR="00091196" w:rsidRPr="00A60A42" w:rsidRDefault="00091196" w:rsidP="00091196">
      <w:pPr>
        <w:spacing w:after="0" w:line="240" w:lineRule="auto"/>
        <w:rPr>
          <w:rFonts w:cstheme="minorHAnsi"/>
          <w:sz w:val="24"/>
          <w:szCs w:val="24"/>
        </w:rPr>
      </w:pPr>
      <w:r w:rsidRPr="00A60A42">
        <w:rPr>
          <w:rFonts w:cstheme="minorHAnsi"/>
          <w:b/>
          <w:sz w:val="24"/>
          <w:szCs w:val="24"/>
        </w:rPr>
        <w:t xml:space="preserve">Ogłoszenie nr </w:t>
      </w:r>
      <w:r w:rsidRPr="00A60A42">
        <w:rPr>
          <w:rFonts w:cstheme="minorHAnsi"/>
          <w:sz w:val="24"/>
          <w:szCs w:val="24"/>
        </w:rPr>
        <w:t xml:space="preserve">2022/BZP </w:t>
      </w:r>
      <w:r>
        <w:rPr>
          <w:rFonts w:cstheme="minorHAnsi"/>
          <w:sz w:val="24"/>
          <w:szCs w:val="24"/>
        </w:rPr>
        <w:t>00269532</w:t>
      </w:r>
      <w:r w:rsidRPr="00A60A42">
        <w:rPr>
          <w:rFonts w:cstheme="minorHAnsi"/>
          <w:sz w:val="24"/>
          <w:szCs w:val="24"/>
        </w:rPr>
        <w:t>/01 z dnia 2022-</w:t>
      </w:r>
      <w:r>
        <w:rPr>
          <w:rFonts w:cstheme="minorHAnsi"/>
          <w:sz w:val="24"/>
          <w:szCs w:val="24"/>
        </w:rPr>
        <w:t>07-21</w:t>
      </w:r>
    </w:p>
    <w:p w:rsidR="00091196" w:rsidRDefault="00091196" w:rsidP="00091196">
      <w:pPr>
        <w:spacing w:after="0" w:line="240" w:lineRule="auto"/>
        <w:rPr>
          <w:rFonts w:cstheme="minorHAnsi"/>
          <w:sz w:val="24"/>
          <w:szCs w:val="24"/>
        </w:rPr>
      </w:pPr>
      <w:r w:rsidRPr="00A60A42">
        <w:rPr>
          <w:rFonts w:cstheme="minorHAnsi"/>
          <w:b/>
          <w:sz w:val="24"/>
          <w:szCs w:val="24"/>
        </w:rPr>
        <w:t>Ogłoszenie o zmianie ogłoszenia</w:t>
      </w:r>
      <w:r w:rsidRPr="00A60A42">
        <w:rPr>
          <w:rFonts w:cstheme="minorHAnsi"/>
          <w:sz w:val="24"/>
          <w:szCs w:val="24"/>
        </w:rPr>
        <w:t xml:space="preserve"> nr 2022/BZP </w:t>
      </w:r>
      <w:r w:rsidR="00C5307B">
        <w:rPr>
          <w:rFonts w:cstheme="minorHAnsi"/>
          <w:sz w:val="24"/>
          <w:szCs w:val="24"/>
        </w:rPr>
        <w:t>00290140</w:t>
      </w:r>
      <w:r w:rsidRPr="00A60A42">
        <w:rPr>
          <w:rFonts w:cstheme="minorHAnsi"/>
          <w:sz w:val="24"/>
          <w:szCs w:val="24"/>
        </w:rPr>
        <w:t>/01 z dnia 2022-</w:t>
      </w:r>
      <w:r w:rsidR="00C5307B">
        <w:rPr>
          <w:rFonts w:cstheme="minorHAnsi"/>
          <w:sz w:val="24"/>
          <w:szCs w:val="24"/>
        </w:rPr>
        <w:t>08-03</w:t>
      </w:r>
    </w:p>
    <w:p w:rsidR="00091196" w:rsidRDefault="00091196" w:rsidP="00091196">
      <w:pPr>
        <w:spacing w:after="0" w:line="240" w:lineRule="auto"/>
        <w:rPr>
          <w:rFonts w:cstheme="minorHAnsi"/>
          <w:b/>
          <w:sz w:val="24"/>
          <w:szCs w:val="24"/>
        </w:rPr>
      </w:pPr>
    </w:p>
    <w:p w:rsidR="00091196" w:rsidRPr="00A60A42" w:rsidRDefault="00091196" w:rsidP="00091196">
      <w:pPr>
        <w:spacing w:after="0" w:line="240" w:lineRule="auto"/>
        <w:jc w:val="both"/>
        <w:rPr>
          <w:rFonts w:cstheme="minorHAnsi"/>
          <w:sz w:val="24"/>
          <w:szCs w:val="24"/>
        </w:rPr>
      </w:pPr>
    </w:p>
    <w:p w:rsidR="00091196" w:rsidRPr="00A60A42" w:rsidRDefault="00091196" w:rsidP="00091196">
      <w:pPr>
        <w:spacing w:after="0" w:line="240" w:lineRule="auto"/>
        <w:jc w:val="both"/>
        <w:rPr>
          <w:rFonts w:eastAsia="Calibri" w:cstheme="minorHAnsi"/>
          <w:b/>
          <w:sz w:val="24"/>
          <w:szCs w:val="24"/>
        </w:rPr>
      </w:pPr>
      <w:r w:rsidRPr="00A60A42">
        <w:rPr>
          <w:rFonts w:eastAsia="Calibri" w:cstheme="minorHAnsi"/>
          <w:sz w:val="24"/>
          <w:szCs w:val="24"/>
        </w:rPr>
        <w:t xml:space="preserve">Dotyczy postępowania o udzielnie zamówienia publicznego prowadzonego w trybie </w:t>
      </w:r>
      <w:r>
        <w:rPr>
          <w:rFonts w:eastAsia="Calibri" w:cstheme="minorHAnsi"/>
          <w:sz w:val="24"/>
          <w:szCs w:val="24"/>
        </w:rPr>
        <w:t>podstawowym bez możliwości negocjacji</w:t>
      </w:r>
      <w:r w:rsidRPr="00A60A42">
        <w:rPr>
          <w:rFonts w:eastAsia="Calibri" w:cstheme="minorHAnsi"/>
          <w:sz w:val="24"/>
          <w:szCs w:val="24"/>
        </w:rPr>
        <w:t xml:space="preserve"> na podstawie</w:t>
      </w:r>
      <w:r>
        <w:rPr>
          <w:rFonts w:eastAsia="Calibri" w:cstheme="minorHAnsi"/>
          <w:sz w:val="24"/>
          <w:szCs w:val="24"/>
        </w:rPr>
        <w:t xml:space="preserve"> art. 275 </w:t>
      </w:r>
      <w:proofErr w:type="spellStart"/>
      <w:r>
        <w:rPr>
          <w:rFonts w:eastAsia="Calibri" w:cstheme="minorHAnsi"/>
          <w:sz w:val="24"/>
          <w:szCs w:val="24"/>
        </w:rPr>
        <w:t>pkt</w:t>
      </w:r>
      <w:proofErr w:type="spellEnd"/>
      <w:r>
        <w:rPr>
          <w:rFonts w:eastAsia="Calibri" w:cstheme="minorHAnsi"/>
          <w:sz w:val="24"/>
          <w:szCs w:val="24"/>
        </w:rPr>
        <w:t xml:space="preserve"> 1) ustawy z dnia </w:t>
      </w:r>
      <w:r>
        <w:rPr>
          <w:rFonts w:eastAsia="Calibri" w:cstheme="minorHAnsi"/>
          <w:sz w:val="24"/>
          <w:szCs w:val="24"/>
        </w:rPr>
        <w:br/>
      </w:r>
      <w:r w:rsidRPr="00A60A42">
        <w:rPr>
          <w:rFonts w:eastAsia="Calibri" w:cstheme="minorHAnsi"/>
          <w:sz w:val="24"/>
          <w:szCs w:val="24"/>
        </w:rPr>
        <w:t xml:space="preserve">11 września 2019 r. Prawo zamówień publicznych pod nazwą: </w:t>
      </w:r>
      <w:r w:rsidRPr="00A60A42">
        <w:rPr>
          <w:rFonts w:cstheme="minorHAnsi"/>
          <w:b/>
          <w:bCs/>
          <w:sz w:val="24"/>
          <w:szCs w:val="24"/>
        </w:rPr>
        <w:t>Budowa boiska wielofunkcyjnego w osiedlu Białobrzegi.</w:t>
      </w:r>
    </w:p>
    <w:p w:rsidR="00091196" w:rsidRPr="00A60A42" w:rsidRDefault="00091196" w:rsidP="00091196">
      <w:pPr>
        <w:spacing w:after="0" w:line="240" w:lineRule="auto"/>
        <w:rPr>
          <w:rFonts w:cstheme="minorHAnsi"/>
          <w:b/>
          <w:sz w:val="24"/>
          <w:szCs w:val="24"/>
        </w:rPr>
      </w:pPr>
    </w:p>
    <w:p w:rsidR="00091196" w:rsidRPr="00A60A42" w:rsidRDefault="00091196" w:rsidP="00091196">
      <w:pPr>
        <w:spacing w:after="0" w:line="240" w:lineRule="auto"/>
        <w:rPr>
          <w:rFonts w:cstheme="minorHAnsi"/>
          <w:b/>
          <w:sz w:val="24"/>
          <w:szCs w:val="24"/>
        </w:rPr>
      </w:pPr>
    </w:p>
    <w:p w:rsidR="00091196" w:rsidRDefault="00091196" w:rsidP="00091196">
      <w:pPr>
        <w:spacing w:after="0" w:line="240" w:lineRule="auto"/>
        <w:jc w:val="center"/>
        <w:rPr>
          <w:rFonts w:cstheme="minorHAnsi"/>
          <w:b/>
          <w:sz w:val="24"/>
          <w:szCs w:val="24"/>
        </w:rPr>
      </w:pPr>
      <w:r w:rsidRPr="00A60A42">
        <w:rPr>
          <w:rFonts w:cstheme="minorHAnsi"/>
          <w:b/>
          <w:sz w:val="24"/>
          <w:szCs w:val="24"/>
        </w:rPr>
        <w:t xml:space="preserve">ODPOWIEDŹ NA PYTANIA I WNIOSKI </w:t>
      </w:r>
    </w:p>
    <w:p w:rsidR="00091196" w:rsidRPr="00A60A42" w:rsidRDefault="00091196" w:rsidP="00091196">
      <w:pPr>
        <w:spacing w:after="0" w:line="240" w:lineRule="auto"/>
        <w:jc w:val="both"/>
        <w:rPr>
          <w:rFonts w:cstheme="minorHAnsi"/>
          <w:sz w:val="24"/>
          <w:szCs w:val="24"/>
        </w:rPr>
      </w:pPr>
    </w:p>
    <w:p w:rsidR="00091196" w:rsidRPr="00FE5E70" w:rsidRDefault="00091196" w:rsidP="00091196">
      <w:pPr>
        <w:spacing w:after="0" w:line="240" w:lineRule="auto"/>
        <w:jc w:val="both"/>
        <w:rPr>
          <w:rFonts w:cstheme="minorHAnsi"/>
          <w:sz w:val="24"/>
          <w:szCs w:val="24"/>
        </w:rPr>
      </w:pPr>
      <w:r w:rsidRPr="00A60A42">
        <w:rPr>
          <w:rFonts w:cstheme="minorHAnsi"/>
          <w:sz w:val="24"/>
          <w:szCs w:val="24"/>
        </w:rPr>
        <w:t xml:space="preserve">W imieniu Zamawiającego - Gminy - Miasto Tomaszów Mazowiecki, postępując zgodnie </w:t>
      </w:r>
      <w:r>
        <w:rPr>
          <w:rFonts w:cstheme="minorHAnsi"/>
          <w:sz w:val="24"/>
          <w:szCs w:val="24"/>
        </w:rPr>
        <w:br/>
      </w:r>
      <w:r w:rsidRPr="00A60A42">
        <w:rPr>
          <w:rFonts w:cstheme="minorHAnsi"/>
          <w:sz w:val="24"/>
          <w:szCs w:val="24"/>
        </w:rPr>
        <w:t xml:space="preserve">z art. 284 ust. 2 i ust. 6 ustawy Prawo zamówień publicznych, udzielamy odpowiedzi na zadane w dniach </w:t>
      </w:r>
      <w:r>
        <w:rPr>
          <w:rFonts w:cstheme="minorHAnsi"/>
          <w:sz w:val="24"/>
          <w:szCs w:val="24"/>
        </w:rPr>
        <w:t>28 lipca</w:t>
      </w:r>
      <w:r w:rsidR="00FE63C8">
        <w:rPr>
          <w:rFonts w:cstheme="minorHAnsi"/>
          <w:sz w:val="24"/>
          <w:szCs w:val="24"/>
        </w:rPr>
        <w:t xml:space="preserve"> 2022 r., </w:t>
      </w:r>
      <w:r>
        <w:rPr>
          <w:rFonts w:cstheme="minorHAnsi"/>
          <w:sz w:val="24"/>
          <w:szCs w:val="24"/>
        </w:rPr>
        <w:t>01</w:t>
      </w:r>
      <w:r w:rsidR="00FE63C8">
        <w:rPr>
          <w:rFonts w:cstheme="minorHAnsi"/>
          <w:sz w:val="24"/>
          <w:szCs w:val="24"/>
        </w:rPr>
        <w:t xml:space="preserve"> i 02</w:t>
      </w:r>
      <w:r>
        <w:rPr>
          <w:rFonts w:cstheme="minorHAnsi"/>
          <w:sz w:val="24"/>
          <w:szCs w:val="24"/>
        </w:rPr>
        <w:t xml:space="preserve"> sierpnia 2022 r. </w:t>
      </w:r>
      <w:r w:rsidRPr="00A60A42">
        <w:rPr>
          <w:rFonts w:cstheme="minorHAnsi"/>
          <w:sz w:val="24"/>
          <w:szCs w:val="24"/>
        </w:rPr>
        <w:t xml:space="preserve">pytania i wnioski do </w:t>
      </w:r>
      <w:r w:rsidRPr="00FE5E70">
        <w:rPr>
          <w:rFonts w:cstheme="minorHAnsi"/>
          <w:sz w:val="24"/>
          <w:szCs w:val="24"/>
        </w:rPr>
        <w:t>przedmiotowego zamówienia. Treść zapytań wraz z wyjaśnieniami udostępniamy, bez ujawniania źródła zapytania, na stronach internetowych prowadzonego postępowania.</w:t>
      </w:r>
    </w:p>
    <w:p w:rsidR="00091196" w:rsidRPr="00A60A42" w:rsidRDefault="00091196" w:rsidP="00091196">
      <w:pPr>
        <w:spacing w:after="0" w:line="240" w:lineRule="auto"/>
        <w:jc w:val="both"/>
        <w:rPr>
          <w:rFonts w:cstheme="minorHAnsi"/>
          <w:sz w:val="24"/>
          <w:szCs w:val="24"/>
        </w:rPr>
      </w:pPr>
      <w:r w:rsidRPr="00FE5E70">
        <w:rPr>
          <w:rFonts w:cstheme="minorHAnsi"/>
          <w:sz w:val="24"/>
          <w:szCs w:val="24"/>
        </w:rPr>
        <w:t>Ponadto mając na uwadze art. 286 ust. 1,3,5 i 7 ustawy Pzp zamawiający zmienił treść SWZ zgodnie z poniższymi odpowiedziami.</w:t>
      </w:r>
    </w:p>
    <w:p w:rsidR="00091196" w:rsidRPr="00A60A42" w:rsidRDefault="00091196" w:rsidP="00091196">
      <w:pPr>
        <w:spacing w:after="0" w:line="240" w:lineRule="auto"/>
        <w:jc w:val="both"/>
        <w:rPr>
          <w:rFonts w:cstheme="minorHAnsi"/>
          <w:sz w:val="24"/>
          <w:szCs w:val="24"/>
        </w:rPr>
      </w:pPr>
    </w:p>
    <w:p w:rsidR="00091196" w:rsidRPr="00091196" w:rsidRDefault="00C5307B" w:rsidP="00091196">
      <w:pPr>
        <w:spacing w:after="0" w:line="276" w:lineRule="auto"/>
        <w:jc w:val="both"/>
        <w:rPr>
          <w:rFonts w:cstheme="minorHAnsi"/>
          <w:b/>
          <w:sz w:val="24"/>
          <w:szCs w:val="24"/>
        </w:rPr>
      </w:pPr>
      <w:r>
        <w:rPr>
          <w:rFonts w:cstheme="minorHAnsi"/>
          <w:b/>
          <w:sz w:val="24"/>
          <w:szCs w:val="24"/>
        </w:rPr>
        <w:t>Pakiet</w:t>
      </w:r>
      <w:r w:rsidR="00091196" w:rsidRPr="00091196">
        <w:rPr>
          <w:rFonts w:cstheme="minorHAnsi"/>
          <w:b/>
          <w:sz w:val="24"/>
          <w:szCs w:val="24"/>
        </w:rPr>
        <w:t xml:space="preserve"> nr 1 z dnia 28 lipca 2022 r.</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W nawiązaniu do w/w postępowania przetargowego zwracam się z prośbą o</w:t>
      </w:r>
      <w:r>
        <w:rPr>
          <w:rFonts w:eastAsia="CIDFont+F4" w:cstheme="minorHAnsi"/>
          <w:sz w:val="24"/>
          <w:szCs w:val="24"/>
        </w:rPr>
        <w:t xml:space="preserve"> </w:t>
      </w:r>
      <w:r w:rsidRPr="00091196">
        <w:rPr>
          <w:rFonts w:eastAsia="CIDFont+F4" w:cstheme="minorHAnsi"/>
          <w:sz w:val="24"/>
          <w:szCs w:val="24"/>
        </w:rPr>
        <w:t xml:space="preserve">dopuszczenie jako system równoważny światowej nawierzchni firmy </w:t>
      </w:r>
      <w:proofErr w:type="spellStart"/>
      <w:r w:rsidRPr="00091196">
        <w:rPr>
          <w:rFonts w:eastAsia="CIDFont+F4" w:cstheme="minorHAnsi"/>
          <w:sz w:val="24"/>
          <w:szCs w:val="24"/>
        </w:rPr>
        <w:t>Conica</w:t>
      </w:r>
      <w:proofErr w:type="spellEnd"/>
      <w:r w:rsidRPr="00091196">
        <w:rPr>
          <w:rFonts w:eastAsia="CIDFont+F4" w:cstheme="minorHAnsi"/>
          <w:sz w:val="24"/>
          <w:szCs w:val="24"/>
        </w:rPr>
        <w:t>.</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 xml:space="preserve">Dzięki dopuszczeniu nawierzchni </w:t>
      </w:r>
      <w:proofErr w:type="spellStart"/>
      <w:r w:rsidRPr="00091196">
        <w:rPr>
          <w:rFonts w:eastAsia="CIDFont+F4" w:cstheme="minorHAnsi"/>
          <w:sz w:val="24"/>
          <w:szCs w:val="24"/>
        </w:rPr>
        <w:t>Conica</w:t>
      </w:r>
      <w:proofErr w:type="spellEnd"/>
      <w:r w:rsidRPr="00091196">
        <w:rPr>
          <w:rFonts w:eastAsia="CIDFont+F4" w:cstheme="minorHAnsi"/>
          <w:sz w:val="24"/>
          <w:szCs w:val="24"/>
        </w:rPr>
        <w:t xml:space="preserve"> Zamawiający umożliwi sobie</w:t>
      </w:r>
      <w:r>
        <w:rPr>
          <w:rFonts w:eastAsia="CIDFont+F4" w:cstheme="minorHAnsi"/>
          <w:sz w:val="24"/>
          <w:szCs w:val="24"/>
        </w:rPr>
        <w:t xml:space="preserve"> </w:t>
      </w:r>
      <w:r w:rsidRPr="00091196">
        <w:rPr>
          <w:rFonts w:eastAsia="CIDFont+F4" w:cstheme="minorHAnsi"/>
          <w:sz w:val="24"/>
          <w:szCs w:val="24"/>
        </w:rPr>
        <w:t>konkurencyjność startujących do przetargu oferentów.</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 xml:space="preserve">Nawierzchnie </w:t>
      </w:r>
      <w:proofErr w:type="spellStart"/>
      <w:r w:rsidRPr="00091196">
        <w:rPr>
          <w:rFonts w:eastAsia="CIDFont+F4" w:cstheme="minorHAnsi"/>
          <w:sz w:val="24"/>
          <w:szCs w:val="24"/>
        </w:rPr>
        <w:t>Conica</w:t>
      </w:r>
      <w:proofErr w:type="spellEnd"/>
      <w:r w:rsidRPr="00091196">
        <w:rPr>
          <w:rFonts w:eastAsia="CIDFont+F4" w:cstheme="minorHAnsi"/>
          <w:sz w:val="24"/>
          <w:szCs w:val="24"/>
        </w:rPr>
        <w:t xml:space="preserve"> instalowane są na całym świecie na małych oraz dużych</w:t>
      </w:r>
      <w:r>
        <w:rPr>
          <w:rFonts w:eastAsia="CIDFont+F4" w:cstheme="minorHAnsi"/>
          <w:sz w:val="24"/>
          <w:szCs w:val="24"/>
        </w:rPr>
        <w:t xml:space="preserve"> </w:t>
      </w:r>
      <w:r w:rsidRPr="00091196">
        <w:rPr>
          <w:rFonts w:eastAsia="CIDFont+F4" w:cstheme="minorHAnsi"/>
          <w:sz w:val="24"/>
          <w:szCs w:val="24"/>
        </w:rPr>
        <w:t xml:space="preserve">obiektach na Stadionach Międzynarodowych takich jak </w:t>
      </w:r>
      <w:proofErr w:type="spellStart"/>
      <w:r w:rsidRPr="00091196">
        <w:rPr>
          <w:rFonts w:eastAsia="CIDFont+F4" w:cstheme="minorHAnsi"/>
          <w:sz w:val="24"/>
          <w:szCs w:val="24"/>
        </w:rPr>
        <w:t>np</w:t>
      </w:r>
      <w:proofErr w:type="spellEnd"/>
      <w:r w:rsidRPr="00091196">
        <w:rPr>
          <w:rFonts w:eastAsia="CIDFont+F4" w:cstheme="minorHAnsi"/>
          <w:sz w:val="24"/>
          <w:szCs w:val="24"/>
        </w:rPr>
        <w:t>:</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Pr>
          <w:rFonts w:eastAsia="CIDFont+F8" w:cstheme="minorHAnsi"/>
          <w:sz w:val="24"/>
          <w:szCs w:val="24"/>
        </w:rPr>
        <w:t>-</w:t>
      </w:r>
      <w:r w:rsidRPr="00091196">
        <w:rPr>
          <w:rFonts w:eastAsia="CIDFont+F8" w:cstheme="minorHAnsi"/>
          <w:sz w:val="24"/>
          <w:szCs w:val="24"/>
        </w:rPr>
        <w:t xml:space="preserve"> </w:t>
      </w:r>
      <w:proofErr w:type="spellStart"/>
      <w:r w:rsidRPr="00091196">
        <w:rPr>
          <w:rFonts w:eastAsia="CIDFont+F4" w:cstheme="minorHAnsi"/>
          <w:sz w:val="24"/>
          <w:szCs w:val="24"/>
        </w:rPr>
        <w:t>Letzigrund</w:t>
      </w:r>
      <w:proofErr w:type="spellEnd"/>
      <w:r w:rsidRPr="00091196">
        <w:rPr>
          <w:rFonts w:eastAsia="CIDFont+F4" w:cstheme="minorHAnsi"/>
          <w:sz w:val="24"/>
          <w:szCs w:val="24"/>
        </w:rPr>
        <w:t xml:space="preserve"> Stadion, </w:t>
      </w:r>
      <w:proofErr w:type="spellStart"/>
      <w:r w:rsidRPr="00091196">
        <w:rPr>
          <w:rFonts w:eastAsia="CIDFont+F4" w:cstheme="minorHAnsi"/>
          <w:sz w:val="24"/>
          <w:szCs w:val="24"/>
        </w:rPr>
        <w:t>Zürich</w:t>
      </w:r>
      <w:proofErr w:type="spellEnd"/>
      <w:r w:rsidRPr="00091196">
        <w:rPr>
          <w:rFonts w:eastAsia="CIDFont+F4" w:cstheme="minorHAnsi"/>
          <w:sz w:val="24"/>
          <w:szCs w:val="24"/>
        </w:rPr>
        <w:t xml:space="preserve">, </w:t>
      </w:r>
      <w:proofErr w:type="spellStart"/>
      <w:r w:rsidRPr="00091196">
        <w:rPr>
          <w:rFonts w:eastAsia="CIDFont+F4" w:cstheme="minorHAnsi"/>
          <w:sz w:val="24"/>
          <w:szCs w:val="24"/>
        </w:rPr>
        <w:t>Schweiz</w:t>
      </w:r>
      <w:proofErr w:type="spellEnd"/>
      <w:r w:rsidRPr="00091196">
        <w:rPr>
          <w:rFonts w:eastAsia="CIDFont+F4" w:cstheme="minorHAnsi"/>
          <w:sz w:val="24"/>
          <w:szCs w:val="24"/>
        </w:rPr>
        <w:t xml:space="preserve"> – Impreza: Mistrzostwa Europy oraz</w:t>
      </w:r>
      <w:r>
        <w:rPr>
          <w:rFonts w:eastAsia="CIDFont+F4" w:cstheme="minorHAnsi"/>
          <w:sz w:val="24"/>
          <w:szCs w:val="24"/>
        </w:rPr>
        <w:t xml:space="preserve"> </w:t>
      </w:r>
      <w:r w:rsidRPr="00091196">
        <w:rPr>
          <w:rFonts w:eastAsia="CIDFont+F4" w:cstheme="minorHAnsi"/>
          <w:sz w:val="24"/>
          <w:szCs w:val="24"/>
        </w:rPr>
        <w:t>Diamentowa Liga</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Pr>
          <w:rFonts w:eastAsia="CIDFont+F8" w:cstheme="minorHAnsi"/>
          <w:sz w:val="24"/>
          <w:szCs w:val="24"/>
        </w:rPr>
        <w:t>-</w:t>
      </w:r>
      <w:r w:rsidRPr="00091196">
        <w:rPr>
          <w:rFonts w:eastAsia="CIDFont+F8" w:cstheme="minorHAnsi"/>
          <w:sz w:val="24"/>
          <w:szCs w:val="24"/>
        </w:rPr>
        <w:t xml:space="preserve"> </w:t>
      </w:r>
      <w:proofErr w:type="spellStart"/>
      <w:r w:rsidRPr="00091196">
        <w:rPr>
          <w:rFonts w:eastAsia="CIDFont+F4" w:cstheme="minorHAnsi"/>
          <w:sz w:val="24"/>
          <w:szCs w:val="24"/>
        </w:rPr>
        <w:t>Mestsky</w:t>
      </w:r>
      <w:proofErr w:type="spellEnd"/>
      <w:r w:rsidRPr="00091196">
        <w:rPr>
          <w:rFonts w:eastAsia="CIDFont+F4" w:cstheme="minorHAnsi"/>
          <w:sz w:val="24"/>
          <w:szCs w:val="24"/>
        </w:rPr>
        <w:t xml:space="preserve"> Stadion </w:t>
      </w:r>
      <w:proofErr w:type="spellStart"/>
      <w:r w:rsidRPr="00091196">
        <w:rPr>
          <w:rFonts w:eastAsia="CIDFont+F4" w:cstheme="minorHAnsi"/>
          <w:sz w:val="24"/>
          <w:szCs w:val="24"/>
        </w:rPr>
        <w:t>Ostrava</w:t>
      </w:r>
      <w:proofErr w:type="spellEnd"/>
      <w:r w:rsidRPr="00091196">
        <w:rPr>
          <w:rFonts w:eastAsia="CIDFont+F4" w:cstheme="minorHAnsi"/>
          <w:sz w:val="24"/>
          <w:szCs w:val="24"/>
        </w:rPr>
        <w:t>, Czech Republic –</w:t>
      </w:r>
      <w:r>
        <w:rPr>
          <w:rFonts w:eastAsia="CIDFont+F4" w:cstheme="minorHAnsi"/>
          <w:sz w:val="24"/>
          <w:szCs w:val="24"/>
        </w:rPr>
        <w:t xml:space="preserve"> Impreza: Continental </w:t>
      </w:r>
      <w:proofErr w:type="spellStart"/>
      <w:r>
        <w:rPr>
          <w:rFonts w:eastAsia="CIDFont+F4" w:cstheme="minorHAnsi"/>
          <w:sz w:val="24"/>
          <w:szCs w:val="24"/>
        </w:rPr>
        <w:t>Tour</w:t>
      </w:r>
      <w:proofErr w:type="spellEnd"/>
      <w:r w:rsidRPr="00091196">
        <w:rPr>
          <w:rFonts w:eastAsia="CIDFont+F4" w:cstheme="minorHAnsi"/>
          <w:sz w:val="24"/>
          <w:szCs w:val="24"/>
        </w:rPr>
        <w:t>,</w:t>
      </w:r>
      <w:r>
        <w:rPr>
          <w:rFonts w:eastAsia="CIDFont+F4" w:cstheme="minorHAnsi"/>
          <w:sz w:val="24"/>
          <w:szCs w:val="24"/>
        </w:rPr>
        <w:t xml:space="preserve"> </w:t>
      </w:r>
      <w:r w:rsidRPr="00091196">
        <w:rPr>
          <w:rFonts w:eastAsia="CIDFont+F4" w:cstheme="minorHAnsi"/>
          <w:sz w:val="24"/>
          <w:szCs w:val="24"/>
        </w:rPr>
        <w:t xml:space="preserve">Golden </w:t>
      </w:r>
      <w:proofErr w:type="spellStart"/>
      <w:r w:rsidRPr="00091196">
        <w:rPr>
          <w:rFonts w:eastAsia="CIDFont+F4" w:cstheme="minorHAnsi"/>
          <w:sz w:val="24"/>
          <w:szCs w:val="24"/>
        </w:rPr>
        <w:t>Spikes</w:t>
      </w:r>
      <w:proofErr w:type="spellEnd"/>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Pr>
          <w:rFonts w:eastAsia="CIDFont+F8" w:cstheme="minorHAnsi"/>
          <w:sz w:val="24"/>
          <w:szCs w:val="24"/>
        </w:rPr>
        <w:t>-</w:t>
      </w:r>
      <w:r w:rsidRPr="00091196">
        <w:rPr>
          <w:rFonts w:eastAsia="CIDFont+F8" w:cstheme="minorHAnsi"/>
          <w:sz w:val="24"/>
          <w:szCs w:val="24"/>
        </w:rPr>
        <w:t xml:space="preserve"> </w:t>
      </w:r>
      <w:proofErr w:type="spellStart"/>
      <w:r w:rsidRPr="00091196">
        <w:rPr>
          <w:rFonts w:eastAsia="CIDFont+F4" w:cstheme="minorHAnsi"/>
          <w:sz w:val="24"/>
          <w:szCs w:val="24"/>
        </w:rPr>
        <w:t>Stadio</w:t>
      </w:r>
      <w:proofErr w:type="spellEnd"/>
      <w:r w:rsidRPr="00091196">
        <w:rPr>
          <w:rFonts w:eastAsia="CIDFont+F4" w:cstheme="minorHAnsi"/>
          <w:sz w:val="24"/>
          <w:szCs w:val="24"/>
        </w:rPr>
        <w:t xml:space="preserve"> </w:t>
      </w:r>
      <w:proofErr w:type="spellStart"/>
      <w:r w:rsidRPr="00091196">
        <w:rPr>
          <w:rFonts w:eastAsia="CIDFont+F4" w:cstheme="minorHAnsi"/>
          <w:sz w:val="24"/>
          <w:szCs w:val="24"/>
        </w:rPr>
        <w:t>Olympico</w:t>
      </w:r>
      <w:proofErr w:type="spellEnd"/>
      <w:r w:rsidRPr="00091196">
        <w:rPr>
          <w:rFonts w:eastAsia="CIDFont+F4" w:cstheme="minorHAnsi"/>
          <w:sz w:val="24"/>
          <w:szCs w:val="24"/>
        </w:rPr>
        <w:t xml:space="preserve"> </w:t>
      </w:r>
      <w:proofErr w:type="spellStart"/>
      <w:r w:rsidRPr="00091196">
        <w:rPr>
          <w:rFonts w:eastAsia="CIDFont+F4" w:cstheme="minorHAnsi"/>
          <w:sz w:val="24"/>
          <w:szCs w:val="24"/>
        </w:rPr>
        <w:t>Rome</w:t>
      </w:r>
      <w:proofErr w:type="spellEnd"/>
      <w:r w:rsidRPr="00091196">
        <w:rPr>
          <w:rFonts w:eastAsia="CIDFont+F4" w:cstheme="minorHAnsi"/>
          <w:sz w:val="24"/>
          <w:szCs w:val="24"/>
        </w:rPr>
        <w:t xml:space="preserve">, </w:t>
      </w:r>
      <w:proofErr w:type="spellStart"/>
      <w:r w:rsidRPr="00091196">
        <w:rPr>
          <w:rFonts w:eastAsia="CIDFont+F4" w:cstheme="minorHAnsi"/>
          <w:sz w:val="24"/>
          <w:szCs w:val="24"/>
        </w:rPr>
        <w:t>Rome</w:t>
      </w:r>
      <w:proofErr w:type="spellEnd"/>
      <w:r w:rsidRPr="00091196">
        <w:rPr>
          <w:rFonts w:eastAsia="CIDFont+F4" w:cstheme="minorHAnsi"/>
          <w:sz w:val="24"/>
          <w:szCs w:val="24"/>
        </w:rPr>
        <w:t xml:space="preserve">, </w:t>
      </w:r>
      <w:proofErr w:type="spellStart"/>
      <w:r w:rsidRPr="00091196">
        <w:rPr>
          <w:rFonts w:eastAsia="CIDFont+F4" w:cstheme="minorHAnsi"/>
          <w:sz w:val="24"/>
          <w:szCs w:val="24"/>
        </w:rPr>
        <w:t>Italy</w:t>
      </w:r>
      <w:proofErr w:type="spellEnd"/>
      <w:r w:rsidRPr="00091196">
        <w:rPr>
          <w:rFonts w:eastAsia="CIDFont+F4" w:cstheme="minorHAnsi"/>
          <w:sz w:val="24"/>
          <w:szCs w:val="24"/>
        </w:rPr>
        <w:t xml:space="preserve"> - Impreza: Diamentowa Liga</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Pr>
          <w:rFonts w:eastAsia="CIDFont+F8" w:cstheme="minorHAnsi"/>
          <w:sz w:val="24"/>
          <w:szCs w:val="24"/>
        </w:rPr>
        <w:t>-</w:t>
      </w:r>
      <w:r w:rsidRPr="00091196">
        <w:rPr>
          <w:rFonts w:eastAsia="CIDFont+F8" w:cstheme="minorHAnsi"/>
          <w:sz w:val="24"/>
          <w:szCs w:val="24"/>
        </w:rPr>
        <w:t xml:space="preserve"> </w:t>
      </w:r>
      <w:r w:rsidRPr="00091196">
        <w:rPr>
          <w:rFonts w:eastAsia="CIDFont+F4" w:cstheme="minorHAnsi"/>
          <w:sz w:val="24"/>
          <w:szCs w:val="24"/>
        </w:rPr>
        <w:t xml:space="preserve">Bydgoski Stadion Miejski, </w:t>
      </w:r>
      <w:proofErr w:type="spellStart"/>
      <w:r w:rsidRPr="00091196">
        <w:rPr>
          <w:rFonts w:eastAsia="CIDFont+F4" w:cstheme="minorHAnsi"/>
          <w:sz w:val="24"/>
          <w:szCs w:val="24"/>
        </w:rPr>
        <w:t>Im.Zdzislawa</w:t>
      </w:r>
      <w:proofErr w:type="spellEnd"/>
      <w:r w:rsidRPr="00091196">
        <w:rPr>
          <w:rFonts w:eastAsia="CIDFont+F4" w:cstheme="minorHAnsi"/>
          <w:sz w:val="24"/>
          <w:szCs w:val="24"/>
        </w:rPr>
        <w:t xml:space="preserve"> Krzyszkowiaka, Bydgoszcz –</w:t>
      </w:r>
      <w:r>
        <w:rPr>
          <w:rFonts w:eastAsia="CIDFont+F4" w:cstheme="minorHAnsi"/>
          <w:sz w:val="24"/>
          <w:szCs w:val="24"/>
        </w:rPr>
        <w:t xml:space="preserve"> </w:t>
      </w:r>
      <w:r w:rsidRPr="00091196">
        <w:rPr>
          <w:rFonts w:eastAsia="CIDFont+F4" w:cstheme="minorHAnsi"/>
          <w:sz w:val="24"/>
          <w:szCs w:val="24"/>
        </w:rPr>
        <w:t>Impreza: Mistrzostwa Świata Juniorów,</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Pr>
          <w:rFonts w:eastAsia="CIDFont+F8" w:cstheme="minorHAnsi"/>
          <w:sz w:val="24"/>
          <w:szCs w:val="24"/>
        </w:rPr>
        <w:t>-</w:t>
      </w:r>
      <w:r w:rsidRPr="00091196">
        <w:rPr>
          <w:rFonts w:eastAsia="CIDFont+F8" w:cstheme="minorHAnsi"/>
          <w:sz w:val="24"/>
          <w:szCs w:val="24"/>
        </w:rPr>
        <w:t xml:space="preserve"> </w:t>
      </w:r>
      <w:r w:rsidRPr="00091196">
        <w:rPr>
          <w:rFonts w:eastAsia="CIDFont+F4" w:cstheme="minorHAnsi"/>
          <w:sz w:val="24"/>
          <w:szCs w:val="24"/>
        </w:rPr>
        <w:t>Drużynowe Mistrzostwa Europy</w:t>
      </w:r>
    </w:p>
    <w:p w:rsidR="00E61823" w:rsidRPr="00091196" w:rsidRDefault="00091196" w:rsidP="00091196">
      <w:pPr>
        <w:autoSpaceDE w:val="0"/>
        <w:autoSpaceDN w:val="0"/>
        <w:adjustRightInd w:val="0"/>
        <w:spacing w:after="0" w:line="276" w:lineRule="auto"/>
        <w:jc w:val="both"/>
        <w:rPr>
          <w:rFonts w:eastAsia="CIDFont+F4" w:cstheme="minorHAnsi"/>
          <w:sz w:val="24"/>
          <w:szCs w:val="24"/>
        </w:rPr>
      </w:pPr>
      <w:r>
        <w:rPr>
          <w:rFonts w:eastAsia="CIDFont+F8" w:cstheme="minorHAnsi"/>
          <w:sz w:val="24"/>
          <w:szCs w:val="24"/>
        </w:rPr>
        <w:t>-</w:t>
      </w:r>
      <w:r w:rsidRPr="00091196">
        <w:rPr>
          <w:rFonts w:eastAsia="CIDFont+F8" w:cstheme="minorHAnsi"/>
          <w:sz w:val="24"/>
          <w:szCs w:val="24"/>
        </w:rPr>
        <w:t xml:space="preserve"> </w:t>
      </w:r>
      <w:r w:rsidRPr="00091196">
        <w:rPr>
          <w:rFonts w:eastAsia="CIDFont+F4" w:cstheme="minorHAnsi"/>
          <w:sz w:val="24"/>
          <w:szCs w:val="24"/>
        </w:rPr>
        <w:t xml:space="preserve">Stadion Lekkoatletyczny Cos </w:t>
      </w:r>
      <w:proofErr w:type="spellStart"/>
      <w:r w:rsidRPr="00091196">
        <w:rPr>
          <w:rFonts w:eastAsia="CIDFont+F4" w:cstheme="minorHAnsi"/>
          <w:sz w:val="24"/>
          <w:szCs w:val="24"/>
        </w:rPr>
        <w:t>Opo</w:t>
      </w:r>
      <w:proofErr w:type="spellEnd"/>
      <w:r w:rsidRPr="00091196">
        <w:rPr>
          <w:rFonts w:eastAsia="CIDFont+F4" w:cstheme="minorHAnsi"/>
          <w:sz w:val="24"/>
          <w:szCs w:val="24"/>
        </w:rPr>
        <w:t xml:space="preserve"> Zakopane, Zakopane – Ośrodek</w:t>
      </w:r>
      <w:r>
        <w:rPr>
          <w:rFonts w:eastAsia="CIDFont+F4" w:cstheme="minorHAnsi"/>
          <w:sz w:val="24"/>
          <w:szCs w:val="24"/>
        </w:rPr>
        <w:t xml:space="preserve"> </w:t>
      </w:r>
      <w:r w:rsidRPr="00091196">
        <w:rPr>
          <w:rFonts w:eastAsia="CIDFont+F4" w:cstheme="minorHAnsi"/>
          <w:sz w:val="24"/>
          <w:szCs w:val="24"/>
        </w:rPr>
        <w:t>Szkolenia Olimpijskiego</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Pr>
          <w:rFonts w:eastAsia="CIDFont+F8" w:cstheme="minorHAnsi"/>
          <w:color w:val="000000"/>
          <w:sz w:val="24"/>
          <w:szCs w:val="24"/>
        </w:rPr>
        <w:t>-</w:t>
      </w:r>
      <w:r w:rsidRPr="00091196">
        <w:rPr>
          <w:rFonts w:eastAsia="CIDFont+F8" w:cstheme="minorHAnsi"/>
          <w:color w:val="000000"/>
          <w:sz w:val="24"/>
          <w:szCs w:val="24"/>
        </w:rPr>
        <w:t xml:space="preserve"> </w:t>
      </w:r>
      <w:proofErr w:type="spellStart"/>
      <w:r w:rsidRPr="00091196">
        <w:rPr>
          <w:rFonts w:eastAsia="CIDFont+F4" w:cstheme="minorHAnsi"/>
          <w:color w:val="000000"/>
          <w:sz w:val="24"/>
          <w:szCs w:val="24"/>
        </w:rPr>
        <w:t>Stade</w:t>
      </w:r>
      <w:proofErr w:type="spellEnd"/>
      <w:r w:rsidRPr="00091196">
        <w:rPr>
          <w:rFonts w:eastAsia="CIDFont+F4" w:cstheme="minorHAnsi"/>
          <w:color w:val="000000"/>
          <w:sz w:val="24"/>
          <w:szCs w:val="24"/>
        </w:rPr>
        <w:t xml:space="preserve"> </w:t>
      </w:r>
      <w:proofErr w:type="spellStart"/>
      <w:r w:rsidRPr="00091196">
        <w:rPr>
          <w:rFonts w:eastAsia="CIDFont+F4" w:cstheme="minorHAnsi"/>
          <w:color w:val="000000"/>
          <w:sz w:val="24"/>
          <w:szCs w:val="24"/>
        </w:rPr>
        <w:t>Olympique</w:t>
      </w:r>
      <w:proofErr w:type="spellEnd"/>
      <w:r w:rsidRPr="00091196">
        <w:rPr>
          <w:rFonts w:eastAsia="CIDFont+F4" w:cstheme="minorHAnsi"/>
          <w:color w:val="000000"/>
          <w:sz w:val="24"/>
          <w:szCs w:val="24"/>
        </w:rPr>
        <w:t xml:space="preserve"> de la </w:t>
      </w:r>
      <w:proofErr w:type="spellStart"/>
      <w:r w:rsidRPr="00091196">
        <w:rPr>
          <w:rFonts w:eastAsia="CIDFont+F4" w:cstheme="minorHAnsi"/>
          <w:color w:val="000000"/>
          <w:sz w:val="24"/>
          <w:szCs w:val="24"/>
        </w:rPr>
        <w:t>Pontaise</w:t>
      </w:r>
      <w:proofErr w:type="spellEnd"/>
      <w:r w:rsidRPr="00091196">
        <w:rPr>
          <w:rFonts w:eastAsia="CIDFont+F4" w:cstheme="minorHAnsi"/>
          <w:color w:val="000000"/>
          <w:sz w:val="24"/>
          <w:szCs w:val="24"/>
        </w:rPr>
        <w:t xml:space="preserve">, </w:t>
      </w:r>
      <w:proofErr w:type="spellStart"/>
      <w:r w:rsidRPr="00091196">
        <w:rPr>
          <w:rFonts w:eastAsia="CIDFont+F4" w:cstheme="minorHAnsi"/>
          <w:color w:val="000000"/>
          <w:sz w:val="24"/>
          <w:szCs w:val="24"/>
        </w:rPr>
        <w:t>Lausanne</w:t>
      </w:r>
      <w:proofErr w:type="spellEnd"/>
      <w:r w:rsidRPr="00091196">
        <w:rPr>
          <w:rFonts w:eastAsia="CIDFont+F4" w:cstheme="minorHAnsi"/>
          <w:color w:val="000000"/>
          <w:sz w:val="24"/>
          <w:szCs w:val="24"/>
        </w:rPr>
        <w:t>, Suisse – Impreza:</w:t>
      </w:r>
    </w:p>
    <w:p w:rsid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Diamentowa Liga</w:t>
      </w:r>
    </w:p>
    <w:p w:rsidR="00091196" w:rsidRDefault="00091196" w:rsidP="00091196">
      <w:pPr>
        <w:autoSpaceDE w:val="0"/>
        <w:autoSpaceDN w:val="0"/>
        <w:adjustRightInd w:val="0"/>
        <w:spacing w:after="0" w:line="276" w:lineRule="auto"/>
        <w:jc w:val="both"/>
        <w:rPr>
          <w:rFonts w:eastAsia="CIDFont+F4" w:cstheme="minorHAnsi"/>
          <w:color w:val="000000"/>
          <w:sz w:val="24"/>
          <w:szCs w:val="24"/>
        </w:rPr>
      </w:pPr>
    </w:p>
    <w:p w:rsidR="00FE63C8" w:rsidRPr="00091196" w:rsidRDefault="00FE63C8" w:rsidP="00091196">
      <w:pPr>
        <w:autoSpaceDE w:val="0"/>
        <w:autoSpaceDN w:val="0"/>
        <w:adjustRightInd w:val="0"/>
        <w:spacing w:after="0" w:line="276" w:lineRule="auto"/>
        <w:jc w:val="both"/>
        <w:rPr>
          <w:rFonts w:eastAsia="CIDFont+F4" w:cstheme="minorHAnsi"/>
          <w:color w:val="000000"/>
          <w:sz w:val="24"/>
          <w:szCs w:val="24"/>
        </w:rPr>
      </w:pPr>
    </w:p>
    <w:p w:rsidR="00091196" w:rsidRPr="00091196" w:rsidRDefault="00091196" w:rsidP="00091196">
      <w:pPr>
        <w:spacing w:after="0" w:line="276" w:lineRule="auto"/>
        <w:jc w:val="both"/>
        <w:rPr>
          <w:rFonts w:cstheme="minorHAnsi"/>
          <w:b/>
          <w:sz w:val="24"/>
          <w:szCs w:val="24"/>
          <w:u w:val="single"/>
        </w:rPr>
      </w:pPr>
      <w:r w:rsidRPr="00091196">
        <w:rPr>
          <w:rFonts w:cstheme="minorHAnsi"/>
          <w:b/>
          <w:sz w:val="24"/>
          <w:szCs w:val="24"/>
          <w:u w:val="single"/>
        </w:rPr>
        <w:lastRenderedPageBreak/>
        <w:t>Pytanie 1:</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Zgodnie z obowiązującym Prawem Zamówień Publicznych oraz aktualnym</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orzecznictwem KIO wnosimy o dopuszczenie jako równoważnego systemu</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 xml:space="preserve">nawierzchni poliuretanowej </w:t>
      </w:r>
      <w:proofErr w:type="spellStart"/>
      <w:r w:rsidRPr="00091196">
        <w:rPr>
          <w:rFonts w:eastAsia="CIDFont+F4" w:cstheme="minorHAnsi"/>
          <w:color w:val="000000"/>
          <w:sz w:val="24"/>
          <w:szCs w:val="24"/>
        </w:rPr>
        <w:t>sandwich</w:t>
      </w:r>
      <w:proofErr w:type="spellEnd"/>
      <w:r w:rsidRPr="00091196">
        <w:rPr>
          <w:rFonts w:eastAsia="CIDFont+F4" w:cstheme="minorHAnsi"/>
          <w:color w:val="000000"/>
          <w:sz w:val="24"/>
          <w:szCs w:val="24"/>
        </w:rPr>
        <w:t xml:space="preserve"> na bieżnię lekkoatletyczną, szwajcarskiego</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 xml:space="preserve">producenta, firmy </w:t>
      </w:r>
      <w:proofErr w:type="spellStart"/>
      <w:r w:rsidRPr="00091196">
        <w:rPr>
          <w:rFonts w:eastAsia="CIDFont+F4" w:cstheme="minorHAnsi"/>
          <w:color w:val="000000"/>
          <w:sz w:val="24"/>
          <w:szCs w:val="24"/>
        </w:rPr>
        <w:t>Conica</w:t>
      </w:r>
      <w:proofErr w:type="spellEnd"/>
      <w:r w:rsidRPr="00091196">
        <w:rPr>
          <w:rFonts w:eastAsia="CIDFont+F4" w:cstheme="minorHAnsi"/>
          <w:color w:val="000000"/>
          <w:sz w:val="24"/>
          <w:szCs w:val="24"/>
        </w:rPr>
        <w:t xml:space="preserve"> AG o parametrach i dokumentach nawierzchni jak</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poniżej.</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Parametry wymagane i proponowane;</w:t>
      </w:r>
    </w:p>
    <w:tbl>
      <w:tblPr>
        <w:tblStyle w:val="Tabela-Siatka"/>
        <w:tblW w:w="9794" w:type="dxa"/>
        <w:tblLook w:val="04A0"/>
      </w:tblPr>
      <w:tblGrid>
        <w:gridCol w:w="3652"/>
        <w:gridCol w:w="3071"/>
        <w:gridCol w:w="3071"/>
      </w:tblGrid>
      <w:tr w:rsidR="00412372" w:rsidTr="00412372">
        <w:tc>
          <w:tcPr>
            <w:tcW w:w="3652" w:type="dxa"/>
          </w:tcPr>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tc>
        <w:tc>
          <w:tcPr>
            <w:tcW w:w="3071" w:type="dxa"/>
          </w:tcPr>
          <w:p w:rsidR="00412372" w:rsidRDefault="00412372" w:rsidP="00091196">
            <w:pPr>
              <w:autoSpaceDE w:val="0"/>
              <w:autoSpaceDN w:val="0"/>
              <w:adjustRightInd w:val="0"/>
              <w:spacing w:after="0" w:line="276" w:lineRule="auto"/>
              <w:jc w:val="both"/>
              <w:rPr>
                <w:rFonts w:eastAsia="CIDFont+F8" w:cstheme="minorHAnsi"/>
                <w:color w:val="000000"/>
                <w:sz w:val="24"/>
                <w:szCs w:val="24"/>
              </w:rPr>
            </w:pPr>
            <w:r>
              <w:rPr>
                <w:rFonts w:eastAsia="CIDFont+F8" w:cstheme="minorHAnsi"/>
                <w:color w:val="000000"/>
                <w:sz w:val="24"/>
                <w:szCs w:val="24"/>
              </w:rPr>
              <w:t>Wymagane</w:t>
            </w:r>
          </w:p>
        </w:tc>
        <w:tc>
          <w:tcPr>
            <w:tcW w:w="3071" w:type="dxa"/>
          </w:tcPr>
          <w:p w:rsidR="00412372" w:rsidRDefault="00412372" w:rsidP="00091196">
            <w:pPr>
              <w:autoSpaceDE w:val="0"/>
              <w:autoSpaceDN w:val="0"/>
              <w:adjustRightInd w:val="0"/>
              <w:spacing w:after="0" w:line="276" w:lineRule="auto"/>
              <w:jc w:val="both"/>
              <w:rPr>
                <w:rFonts w:eastAsia="CIDFont+F8" w:cstheme="minorHAnsi"/>
                <w:color w:val="000000"/>
                <w:sz w:val="24"/>
                <w:szCs w:val="24"/>
              </w:rPr>
            </w:pPr>
            <w:r>
              <w:rPr>
                <w:rFonts w:eastAsia="CIDFont+F8" w:cstheme="minorHAnsi"/>
                <w:color w:val="000000"/>
                <w:sz w:val="24"/>
                <w:szCs w:val="24"/>
              </w:rPr>
              <w:t>Proponowane</w:t>
            </w:r>
          </w:p>
        </w:tc>
      </w:tr>
      <w:tr w:rsidR="00412372" w:rsidTr="00412372">
        <w:tc>
          <w:tcPr>
            <w:tcW w:w="3652" w:type="dxa"/>
          </w:tcPr>
          <w:p w:rsidR="00412372" w:rsidRDefault="00412372"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Grubość całkowita [mm]</w:t>
            </w:r>
          </w:p>
        </w:tc>
        <w:tc>
          <w:tcPr>
            <w:tcW w:w="3071" w:type="dxa"/>
          </w:tcPr>
          <w:p w:rsidR="00412372" w:rsidRDefault="00A93D16"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min. 13,0</w:t>
            </w:r>
          </w:p>
        </w:tc>
        <w:tc>
          <w:tcPr>
            <w:tcW w:w="3071" w:type="dxa"/>
          </w:tcPr>
          <w:p w:rsidR="00A93D16" w:rsidRPr="00091196" w:rsidRDefault="00A93D16" w:rsidP="00A93D16">
            <w:pPr>
              <w:autoSpaceDE w:val="0"/>
              <w:autoSpaceDN w:val="0"/>
              <w:adjustRightInd w:val="0"/>
              <w:spacing w:after="0" w:line="276" w:lineRule="auto"/>
              <w:jc w:val="both"/>
              <w:rPr>
                <w:rFonts w:eastAsia="CIDFont+F8" w:cstheme="minorHAnsi"/>
                <w:color w:val="FF0000"/>
                <w:sz w:val="24"/>
                <w:szCs w:val="24"/>
              </w:rPr>
            </w:pPr>
            <w:r w:rsidRPr="00091196">
              <w:rPr>
                <w:rFonts w:eastAsia="CIDFont+F8" w:cstheme="minorHAnsi"/>
                <w:color w:val="FF0000"/>
                <w:sz w:val="24"/>
                <w:szCs w:val="24"/>
              </w:rPr>
              <w:t>Min. 13,0</w:t>
            </w:r>
          </w:p>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tc>
      </w:tr>
      <w:tr w:rsidR="00412372" w:rsidTr="00412372">
        <w:tc>
          <w:tcPr>
            <w:tcW w:w="3652" w:type="dxa"/>
          </w:tcPr>
          <w:p w:rsidR="00412372" w:rsidRDefault="00412372"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Wytrzymałość na rozciąganie [</w:t>
            </w:r>
            <w:proofErr w:type="spellStart"/>
            <w:r w:rsidRPr="00091196">
              <w:rPr>
                <w:rFonts w:eastAsia="CIDFont+F4" w:cstheme="minorHAnsi"/>
                <w:color w:val="000000"/>
                <w:sz w:val="24"/>
                <w:szCs w:val="24"/>
              </w:rPr>
              <w:t>Mpa</w:t>
            </w:r>
            <w:proofErr w:type="spellEnd"/>
            <w:r w:rsidRPr="00091196">
              <w:rPr>
                <w:rFonts w:eastAsia="CIDFont+F4" w:cstheme="minorHAnsi"/>
                <w:color w:val="000000"/>
                <w:sz w:val="24"/>
                <w:szCs w:val="24"/>
              </w:rPr>
              <w:t>]</w:t>
            </w:r>
          </w:p>
        </w:tc>
        <w:tc>
          <w:tcPr>
            <w:tcW w:w="3071" w:type="dxa"/>
          </w:tcPr>
          <w:p w:rsidR="00412372" w:rsidRDefault="00A93D16"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0,50 – 1,0</w:t>
            </w:r>
          </w:p>
        </w:tc>
        <w:tc>
          <w:tcPr>
            <w:tcW w:w="3071" w:type="dxa"/>
          </w:tcPr>
          <w:p w:rsidR="00A93D16" w:rsidRPr="00091196" w:rsidRDefault="00A93D16" w:rsidP="00A93D16">
            <w:pPr>
              <w:autoSpaceDE w:val="0"/>
              <w:autoSpaceDN w:val="0"/>
              <w:adjustRightInd w:val="0"/>
              <w:spacing w:after="0" w:line="276" w:lineRule="auto"/>
              <w:jc w:val="both"/>
              <w:rPr>
                <w:rFonts w:eastAsia="CIDFont+F8" w:cstheme="minorHAnsi"/>
                <w:color w:val="FF0000"/>
                <w:sz w:val="24"/>
                <w:szCs w:val="24"/>
              </w:rPr>
            </w:pPr>
            <w:r w:rsidRPr="00091196">
              <w:rPr>
                <w:rFonts w:eastAsia="CIDFont+F8" w:cstheme="minorHAnsi"/>
                <w:color w:val="FF0000"/>
                <w:sz w:val="24"/>
                <w:szCs w:val="24"/>
              </w:rPr>
              <w:t>0,68</w:t>
            </w:r>
          </w:p>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tc>
      </w:tr>
      <w:tr w:rsidR="00412372" w:rsidTr="00412372">
        <w:tc>
          <w:tcPr>
            <w:tcW w:w="3652" w:type="dxa"/>
          </w:tcPr>
          <w:p w:rsidR="00412372" w:rsidRDefault="00412372"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Wydłużenie przy zerwaniu [%]</w:t>
            </w:r>
          </w:p>
        </w:tc>
        <w:tc>
          <w:tcPr>
            <w:tcW w:w="3071" w:type="dxa"/>
          </w:tcPr>
          <w:p w:rsidR="00412372" w:rsidRDefault="00A93D16"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56 - 78</w:t>
            </w:r>
          </w:p>
        </w:tc>
        <w:tc>
          <w:tcPr>
            <w:tcW w:w="3071" w:type="dxa"/>
          </w:tcPr>
          <w:p w:rsidR="00A93D16" w:rsidRPr="00091196" w:rsidRDefault="00A93D16" w:rsidP="00A93D16">
            <w:pPr>
              <w:autoSpaceDE w:val="0"/>
              <w:autoSpaceDN w:val="0"/>
              <w:adjustRightInd w:val="0"/>
              <w:spacing w:after="0" w:line="276" w:lineRule="auto"/>
              <w:jc w:val="both"/>
              <w:rPr>
                <w:rFonts w:eastAsia="CIDFont+F8" w:cstheme="minorHAnsi"/>
                <w:color w:val="FF0000"/>
                <w:sz w:val="24"/>
                <w:szCs w:val="24"/>
              </w:rPr>
            </w:pPr>
            <w:r w:rsidRPr="00091196">
              <w:rPr>
                <w:rFonts w:eastAsia="CIDFont+F8" w:cstheme="minorHAnsi"/>
                <w:color w:val="FF0000"/>
                <w:sz w:val="24"/>
                <w:szCs w:val="24"/>
              </w:rPr>
              <w:t>43</w:t>
            </w:r>
          </w:p>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tc>
      </w:tr>
      <w:tr w:rsidR="00412372" w:rsidTr="00412372">
        <w:tc>
          <w:tcPr>
            <w:tcW w:w="3652" w:type="dxa"/>
          </w:tcPr>
          <w:p w:rsidR="00412372" w:rsidRPr="00412372" w:rsidRDefault="00412372"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Amortyzacja wstrząsów (redukcja sił</w:t>
            </w:r>
            <w:r>
              <w:rPr>
                <w:rFonts w:eastAsia="CIDFont+F4" w:cstheme="minorHAnsi"/>
                <w:color w:val="000000"/>
                <w:sz w:val="24"/>
                <w:szCs w:val="24"/>
              </w:rPr>
              <w:t xml:space="preserve">y) (23 </w:t>
            </w:r>
            <w:proofErr w:type="spellStart"/>
            <w:r>
              <w:rPr>
                <w:rFonts w:eastAsia="CIDFont+F4" w:cstheme="minorHAnsi"/>
                <w:color w:val="000000"/>
                <w:sz w:val="24"/>
                <w:szCs w:val="24"/>
              </w:rPr>
              <w:t>st</w:t>
            </w:r>
            <w:proofErr w:type="spellEnd"/>
            <w:r>
              <w:rPr>
                <w:rFonts w:eastAsia="CIDFont+F4" w:cstheme="minorHAnsi"/>
                <w:color w:val="000000"/>
                <w:sz w:val="24"/>
                <w:szCs w:val="24"/>
              </w:rPr>
              <w:t xml:space="preserve"> C) </w:t>
            </w:r>
            <w:r w:rsidRPr="00091196">
              <w:rPr>
                <w:rFonts w:eastAsia="CIDFont+F4" w:cstheme="minorHAnsi"/>
                <w:color w:val="000000"/>
                <w:sz w:val="24"/>
                <w:szCs w:val="24"/>
              </w:rPr>
              <w:t>[%]</w:t>
            </w:r>
          </w:p>
        </w:tc>
        <w:tc>
          <w:tcPr>
            <w:tcW w:w="3071" w:type="dxa"/>
          </w:tcPr>
          <w:p w:rsidR="00412372" w:rsidRDefault="00A93D16"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37 - 39</w:t>
            </w:r>
          </w:p>
        </w:tc>
        <w:tc>
          <w:tcPr>
            <w:tcW w:w="3071" w:type="dxa"/>
          </w:tcPr>
          <w:p w:rsidR="00A93D16" w:rsidRPr="00091196" w:rsidRDefault="00A93D16" w:rsidP="00A93D16">
            <w:pPr>
              <w:autoSpaceDE w:val="0"/>
              <w:autoSpaceDN w:val="0"/>
              <w:adjustRightInd w:val="0"/>
              <w:spacing w:after="0" w:line="276" w:lineRule="auto"/>
              <w:jc w:val="both"/>
              <w:rPr>
                <w:rFonts w:eastAsia="CIDFont+F8" w:cstheme="minorHAnsi"/>
                <w:color w:val="FF0000"/>
                <w:sz w:val="24"/>
                <w:szCs w:val="24"/>
              </w:rPr>
            </w:pPr>
            <w:r w:rsidRPr="00091196">
              <w:rPr>
                <w:rFonts w:eastAsia="CIDFont+F8" w:cstheme="minorHAnsi"/>
                <w:color w:val="FF0000"/>
                <w:sz w:val="24"/>
                <w:szCs w:val="24"/>
              </w:rPr>
              <w:t>37</w:t>
            </w:r>
          </w:p>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tc>
      </w:tr>
      <w:tr w:rsidR="00412372" w:rsidTr="00412372">
        <w:tc>
          <w:tcPr>
            <w:tcW w:w="3652" w:type="dxa"/>
          </w:tcPr>
          <w:p w:rsidR="00412372" w:rsidRPr="00091196" w:rsidRDefault="00A93D16" w:rsidP="00412372">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Odkształcanie pionowe 23 st. C) [mm]</w:t>
            </w:r>
          </w:p>
        </w:tc>
        <w:tc>
          <w:tcPr>
            <w:tcW w:w="3071" w:type="dxa"/>
          </w:tcPr>
          <w:p w:rsidR="00412372" w:rsidRDefault="00A93D16"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1,7 – 2,2</w:t>
            </w:r>
          </w:p>
        </w:tc>
        <w:tc>
          <w:tcPr>
            <w:tcW w:w="3071" w:type="dxa"/>
          </w:tcPr>
          <w:p w:rsidR="00A93D16" w:rsidRPr="00091196" w:rsidRDefault="00A93D16" w:rsidP="00A93D16">
            <w:pPr>
              <w:autoSpaceDE w:val="0"/>
              <w:autoSpaceDN w:val="0"/>
              <w:adjustRightInd w:val="0"/>
              <w:spacing w:after="0" w:line="276" w:lineRule="auto"/>
              <w:jc w:val="both"/>
              <w:rPr>
                <w:rFonts w:eastAsia="CIDFont+F8" w:cstheme="minorHAnsi"/>
                <w:color w:val="FF0000"/>
                <w:sz w:val="24"/>
                <w:szCs w:val="24"/>
              </w:rPr>
            </w:pPr>
            <w:r w:rsidRPr="00091196">
              <w:rPr>
                <w:rFonts w:eastAsia="CIDFont+F8" w:cstheme="minorHAnsi"/>
                <w:color w:val="FF0000"/>
                <w:sz w:val="24"/>
                <w:szCs w:val="24"/>
              </w:rPr>
              <w:t>2,1</w:t>
            </w:r>
          </w:p>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tc>
      </w:tr>
      <w:tr w:rsidR="00A93D16" w:rsidTr="00412372">
        <w:tc>
          <w:tcPr>
            <w:tcW w:w="3652" w:type="dxa"/>
          </w:tcPr>
          <w:p w:rsidR="00A93D16" w:rsidRPr="00091196" w:rsidRDefault="00A93D16" w:rsidP="00412372">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Tarcie (TRRL)</w:t>
            </w:r>
          </w:p>
        </w:tc>
        <w:tc>
          <w:tcPr>
            <w:tcW w:w="3071" w:type="dxa"/>
          </w:tcPr>
          <w:p w:rsidR="00A93D16" w:rsidRDefault="00A93D16" w:rsidP="00091196">
            <w:pPr>
              <w:autoSpaceDE w:val="0"/>
              <w:autoSpaceDN w:val="0"/>
              <w:adjustRightInd w:val="0"/>
              <w:spacing w:after="0" w:line="276" w:lineRule="auto"/>
              <w:jc w:val="both"/>
              <w:rPr>
                <w:rFonts w:eastAsia="CIDFont+F8" w:cstheme="minorHAnsi"/>
                <w:color w:val="000000"/>
                <w:sz w:val="24"/>
                <w:szCs w:val="24"/>
              </w:rPr>
            </w:pPr>
            <w:r w:rsidRPr="00091196">
              <w:rPr>
                <w:rFonts w:eastAsia="CIDFont+F4" w:cstheme="minorHAnsi"/>
                <w:color w:val="000000"/>
                <w:sz w:val="24"/>
                <w:szCs w:val="24"/>
              </w:rPr>
              <w:t>60 - 70</w:t>
            </w:r>
          </w:p>
        </w:tc>
        <w:tc>
          <w:tcPr>
            <w:tcW w:w="3071" w:type="dxa"/>
          </w:tcPr>
          <w:p w:rsidR="00A93D16" w:rsidRPr="00091196" w:rsidRDefault="00A93D16" w:rsidP="00A93D16">
            <w:pPr>
              <w:autoSpaceDE w:val="0"/>
              <w:autoSpaceDN w:val="0"/>
              <w:adjustRightInd w:val="0"/>
              <w:spacing w:after="0" w:line="276" w:lineRule="auto"/>
              <w:jc w:val="both"/>
              <w:rPr>
                <w:rFonts w:eastAsia="CIDFont+F8" w:cstheme="minorHAnsi"/>
                <w:color w:val="FF0000"/>
                <w:sz w:val="24"/>
                <w:szCs w:val="24"/>
              </w:rPr>
            </w:pPr>
            <w:r w:rsidRPr="00091196">
              <w:rPr>
                <w:rFonts w:eastAsia="CIDFont+F8" w:cstheme="minorHAnsi"/>
                <w:color w:val="FF0000"/>
                <w:sz w:val="24"/>
                <w:szCs w:val="24"/>
              </w:rPr>
              <w:t>52</w:t>
            </w:r>
          </w:p>
          <w:p w:rsidR="00A93D16" w:rsidRDefault="00A93D16" w:rsidP="00091196">
            <w:pPr>
              <w:autoSpaceDE w:val="0"/>
              <w:autoSpaceDN w:val="0"/>
              <w:adjustRightInd w:val="0"/>
              <w:spacing w:after="0" w:line="276" w:lineRule="auto"/>
              <w:jc w:val="both"/>
              <w:rPr>
                <w:rFonts w:eastAsia="CIDFont+F8" w:cstheme="minorHAnsi"/>
                <w:color w:val="000000"/>
                <w:sz w:val="24"/>
                <w:szCs w:val="24"/>
              </w:rPr>
            </w:pPr>
          </w:p>
        </w:tc>
      </w:tr>
    </w:tbl>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p w:rsidR="00412372" w:rsidRDefault="00412372" w:rsidP="00091196">
      <w:pPr>
        <w:autoSpaceDE w:val="0"/>
        <w:autoSpaceDN w:val="0"/>
        <w:adjustRightInd w:val="0"/>
        <w:spacing w:after="0" w:line="276" w:lineRule="auto"/>
        <w:jc w:val="both"/>
        <w:rPr>
          <w:rFonts w:eastAsia="CIDFont+F8" w:cstheme="minorHAnsi"/>
          <w:color w:val="000000"/>
          <w:sz w:val="24"/>
          <w:szCs w:val="24"/>
        </w:rPr>
      </w:pP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Dokum</w:t>
      </w:r>
      <w:r w:rsidR="001C1DF7">
        <w:rPr>
          <w:rFonts w:eastAsia="CIDFont+F4" w:cstheme="minorHAnsi"/>
          <w:color w:val="000000"/>
          <w:sz w:val="24"/>
          <w:szCs w:val="24"/>
        </w:rPr>
        <w:t>enty jakie posiada nawierzchnia</w:t>
      </w:r>
      <w:r w:rsidRPr="00091196">
        <w:rPr>
          <w:rFonts w:eastAsia="CIDFont+F4" w:cstheme="minorHAnsi"/>
          <w:color w:val="000000"/>
          <w:sz w:val="24"/>
          <w:szCs w:val="24"/>
        </w:rPr>
        <w:t>:</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 xml:space="preserve">1. Aktualny certyfikat </w:t>
      </w:r>
      <w:proofErr w:type="spellStart"/>
      <w:r w:rsidRPr="00091196">
        <w:rPr>
          <w:rFonts w:eastAsia="CIDFont+F4" w:cstheme="minorHAnsi"/>
          <w:color w:val="000000"/>
          <w:sz w:val="24"/>
          <w:szCs w:val="24"/>
        </w:rPr>
        <w:t>World</w:t>
      </w:r>
      <w:proofErr w:type="spellEnd"/>
      <w:r w:rsidRPr="00091196">
        <w:rPr>
          <w:rFonts w:eastAsia="CIDFont+F4" w:cstheme="minorHAnsi"/>
          <w:color w:val="000000"/>
          <w:sz w:val="24"/>
          <w:szCs w:val="24"/>
        </w:rPr>
        <w:t xml:space="preserve"> </w:t>
      </w:r>
      <w:proofErr w:type="spellStart"/>
      <w:r w:rsidRPr="00091196">
        <w:rPr>
          <w:rFonts w:eastAsia="CIDFont+F4" w:cstheme="minorHAnsi"/>
          <w:color w:val="000000"/>
          <w:sz w:val="24"/>
          <w:szCs w:val="24"/>
        </w:rPr>
        <w:t>Athletics</w:t>
      </w:r>
      <w:proofErr w:type="spellEnd"/>
      <w:r w:rsidRPr="00091196">
        <w:rPr>
          <w:rFonts w:eastAsia="CIDFont+F4" w:cstheme="minorHAnsi"/>
          <w:color w:val="000000"/>
          <w:sz w:val="24"/>
          <w:szCs w:val="24"/>
        </w:rPr>
        <w:t xml:space="preserve"> dla oferowanej nawierzchni o</w:t>
      </w:r>
      <w:r w:rsidR="001C1DF7">
        <w:rPr>
          <w:rFonts w:eastAsia="CIDFont+F4" w:cstheme="minorHAnsi"/>
          <w:color w:val="000000"/>
          <w:sz w:val="24"/>
          <w:szCs w:val="24"/>
        </w:rPr>
        <w:t xml:space="preserve"> </w:t>
      </w:r>
      <w:r w:rsidRPr="00091196">
        <w:rPr>
          <w:rFonts w:eastAsia="CIDFont+F4" w:cstheme="minorHAnsi"/>
          <w:color w:val="000000"/>
          <w:sz w:val="24"/>
          <w:szCs w:val="24"/>
        </w:rPr>
        <w:t>wymaganej grubości na bieżnię.</w:t>
      </w:r>
    </w:p>
    <w:p w:rsidR="00091196" w:rsidRPr="00091196"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 xml:space="preserve">2. Certyfikat </w:t>
      </w:r>
      <w:proofErr w:type="spellStart"/>
      <w:r w:rsidRPr="00091196">
        <w:rPr>
          <w:rFonts w:eastAsia="CIDFont+F4" w:cstheme="minorHAnsi"/>
          <w:color w:val="000000"/>
          <w:sz w:val="24"/>
          <w:szCs w:val="24"/>
        </w:rPr>
        <w:t>World</w:t>
      </w:r>
      <w:proofErr w:type="spellEnd"/>
      <w:r w:rsidRPr="00091196">
        <w:rPr>
          <w:rFonts w:eastAsia="CIDFont+F4" w:cstheme="minorHAnsi"/>
          <w:color w:val="000000"/>
          <w:sz w:val="24"/>
          <w:szCs w:val="24"/>
        </w:rPr>
        <w:t xml:space="preserve"> </w:t>
      </w:r>
      <w:proofErr w:type="spellStart"/>
      <w:r w:rsidRPr="00091196">
        <w:rPr>
          <w:rFonts w:eastAsia="CIDFont+F4" w:cstheme="minorHAnsi"/>
          <w:color w:val="000000"/>
          <w:sz w:val="24"/>
          <w:szCs w:val="24"/>
        </w:rPr>
        <w:t>Athletics</w:t>
      </w:r>
      <w:proofErr w:type="spellEnd"/>
      <w:r w:rsidRPr="00091196">
        <w:rPr>
          <w:rFonts w:eastAsia="CIDFont+F4" w:cstheme="minorHAnsi"/>
          <w:color w:val="000000"/>
          <w:sz w:val="24"/>
          <w:szCs w:val="24"/>
        </w:rPr>
        <w:t xml:space="preserve"> </w:t>
      </w:r>
      <w:proofErr w:type="spellStart"/>
      <w:r w:rsidRPr="00091196">
        <w:rPr>
          <w:rFonts w:eastAsia="CIDFont+F4" w:cstheme="minorHAnsi"/>
          <w:color w:val="000000"/>
          <w:sz w:val="24"/>
          <w:szCs w:val="24"/>
        </w:rPr>
        <w:t>Class</w:t>
      </w:r>
      <w:proofErr w:type="spellEnd"/>
      <w:r w:rsidRPr="00091196">
        <w:rPr>
          <w:rFonts w:eastAsia="CIDFont+F4" w:cstheme="minorHAnsi"/>
          <w:color w:val="000000"/>
          <w:sz w:val="24"/>
          <w:szCs w:val="24"/>
        </w:rPr>
        <w:t xml:space="preserve"> 1 dla obiektu wykonanych w Europie z</w:t>
      </w:r>
      <w:r w:rsidR="001C1DF7">
        <w:rPr>
          <w:rFonts w:eastAsia="CIDFont+F4" w:cstheme="minorHAnsi"/>
          <w:color w:val="000000"/>
          <w:sz w:val="24"/>
          <w:szCs w:val="24"/>
        </w:rPr>
        <w:t xml:space="preserve"> </w:t>
      </w:r>
      <w:r w:rsidRPr="00091196">
        <w:rPr>
          <w:rFonts w:eastAsia="CIDFont+F4" w:cstheme="minorHAnsi"/>
          <w:color w:val="000000"/>
          <w:sz w:val="24"/>
          <w:szCs w:val="24"/>
        </w:rPr>
        <w:t>oferowanego systemu nawierzchniowego zgodnego z żądaną grubością</w:t>
      </w:r>
      <w:r w:rsidR="001C1DF7">
        <w:rPr>
          <w:rFonts w:eastAsia="CIDFont+F4" w:cstheme="minorHAnsi"/>
          <w:color w:val="000000"/>
          <w:sz w:val="24"/>
          <w:szCs w:val="24"/>
        </w:rPr>
        <w:t xml:space="preserve"> </w:t>
      </w:r>
      <w:r w:rsidRPr="00091196">
        <w:rPr>
          <w:rFonts w:eastAsia="CIDFont+F4" w:cstheme="minorHAnsi"/>
          <w:color w:val="000000"/>
          <w:sz w:val="24"/>
          <w:szCs w:val="24"/>
        </w:rPr>
        <w:t>nawierzchni bieżni.</w:t>
      </w:r>
    </w:p>
    <w:p w:rsidR="00091196" w:rsidRPr="001C1DF7" w:rsidRDefault="00091196" w:rsidP="00091196">
      <w:pPr>
        <w:autoSpaceDE w:val="0"/>
        <w:autoSpaceDN w:val="0"/>
        <w:adjustRightInd w:val="0"/>
        <w:spacing w:after="0" w:line="276" w:lineRule="auto"/>
        <w:jc w:val="both"/>
        <w:rPr>
          <w:rFonts w:eastAsia="CIDFont+F4" w:cstheme="minorHAnsi"/>
          <w:color w:val="000000"/>
          <w:sz w:val="24"/>
          <w:szCs w:val="24"/>
        </w:rPr>
      </w:pPr>
      <w:r w:rsidRPr="00091196">
        <w:rPr>
          <w:rFonts w:eastAsia="CIDFont+F4" w:cstheme="minorHAnsi"/>
          <w:color w:val="000000"/>
          <w:sz w:val="24"/>
          <w:szCs w:val="24"/>
        </w:rPr>
        <w:t xml:space="preserve">3. Aktualny kompletny raport z badania na zgodność z regulacjami </w:t>
      </w:r>
      <w:proofErr w:type="spellStart"/>
      <w:r w:rsidRPr="00091196">
        <w:rPr>
          <w:rFonts w:eastAsia="CIDFont+F4" w:cstheme="minorHAnsi"/>
          <w:color w:val="000000"/>
          <w:sz w:val="24"/>
          <w:szCs w:val="24"/>
        </w:rPr>
        <w:t>World</w:t>
      </w:r>
      <w:proofErr w:type="spellEnd"/>
      <w:r w:rsidR="001C1DF7">
        <w:rPr>
          <w:rFonts w:eastAsia="CIDFont+F4" w:cstheme="minorHAnsi"/>
          <w:color w:val="000000"/>
          <w:sz w:val="24"/>
          <w:szCs w:val="24"/>
        </w:rPr>
        <w:t xml:space="preserve"> </w:t>
      </w:r>
      <w:proofErr w:type="spellStart"/>
      <w:r w:rsidRPr="00091196">
        <w:rPr>
          <w:rFonts w:eastAsia="CIDFont+F4" w:cstheme="minorHAnsi"/>
          <w:color w:val="000000"/>
          <w:sz w:val="24"/>
          <w:szCs w:val="24"/>
        </w:rPr>
        <w:t>Athletics</w:t>
      </w:r>
      <w:proofErr w:type="spellEnd"/>
      <w:r w:rsidRPr="00091196">
        <w:rPr>
          <w:rFonts w:eastAsia="CIDFont+F4" w:cstheme="minorHAnsi"/>
          <w:color w:val="000000"/>
          <w:sz w:val="24"/>
          <w:szCs w:val="24"/>
        </w:rPr>
        <w:t xml:space="preserve">, wydany w celu uzyskania certyfikatu produktowego </w:t>
      </w:r>
      <w:proofErr w:type="spellStart"/>
      <w:r w:rsidRPr="00091196">
        <w:rPr>
          <w:rFonts w:eastAsia="CIDFont+F4" w:cstheme="minorHAnsi"/>
          <w:color w:val="000000"/>
          <w:sz w:val="24"/>
          <w:szCs w:val="24"/>
        </w:rPr>
        <w:t>World</w:t>
      </w:r>
      <w:proofErr w:type="spellEnd"/>
      <w:r w:rsidR="001C1DF7">
        <w:rPr>
          <w:rFonts w:eastAsia="CIDFont+F4" w:cstheme="minorHAnsi"/>
          <w:color w:val="000000"/>
          <w:sz w:val="24"/>
          <w:szCs w:val="24"/>
        </w:rPr>
        <w:t xml:space="preserve"> </w:t>
      </w:r>
      <w:proofErr w:type="spellStart"/>
      <w:r w:rsidRPr="00091196">
        <w:rPr>
          <w:rFonts w:eastAsia="CIDFont+F4" w:cstheme="minorHAnsi"/>
          <w:color w:val="000000"/>
          <w:sz w:val="24"/>
          <w:szCs w:val="24"/>
        </w:rPr>
        <w:t>Athletics</w:t>
      </w:r>
      <w:proofErr w:type="spellEnd"/>
      <w:r w:rsidRPr="00091196">
        <w:rPr>
          <w:rFonts w:eastAsia="CIDFont+F4" w:cstheme="minorHAnsi"/>
          <w:color w:val="000000"/>
          <w:sz w:val="24"/>
          <w:szCs w:val="24"/>
        </w:rPr>
        <w:t xml:space="preserve">, potwierdzający określone i wymagane przez </w:t>
      </w:r>
      <w:proofErr w:type="spellStart"/>
      <w:r w:rsidRPr="00091196">
        <w:rPr>
          <w:rFonts w:eastAsia="CIDFont+F4" w:cstheme="minorHAnsi"/>
          <w:color w:val="000000"/>
          <w:sz w:val="24"/>
          <w:szCs w:val="24"/>
        </w:rPr>
        <w:t>World</w:t>
      </w:r>
      <w:proofErr w:type="spellEnd"/>
      <w:r w:rsidRPr="00091196">
        <w:rPr>
          <w:rFonts w:eastAsia="CIDFont+F4" w:cstheme="minorHAnsi"/>
          <w:color w:val="000000"/>
          <w:sz w:val="24"/>
          <w:szCs w:val="24"/>
        </w:rPr>
        <w:t xml:space="preserve"> </w:t>
      </w:r>
      <w:proofErr w:type="spellStart"/>
      <w:r w:rsidRPr="00091196">
        <w:rPr>
          <w:rFonts w:eastAsia="CIDFont+F4" w:cstheme="minorHAnsi"/>
          <w:color w:val="000000"/>
          <w:sz w:val="24"/>
          <w:szCs w:val="24"/>
        </w:rPr>
        <w:t>Athletics</w:t>
      </w:r>
      <w:proofErr w:type="spellEnd"/>
      <w:r w:rsidRPr="00091196">
        <w:rPr>
          <w:rFonts w:eastAsia="CIDFont+F4" w:cstheme="minorHAnsi"/>
          <w:color w:val="000000"/>
          <w:sz w:val="24"/>
          <w:szCs w:val="24"/>
        </w:rPr>
        <w:t>,</w:t>
      </w:r>
      <w:r w:rsidR="001C1DF7">
        <w:rPr>
          <w:rFonts w:eastAsia="CIDFont+F4" w:cstheme="minorHAnsi"/>
          <w:color w:val="000000"/>
          <w:sz w:val="24"/>
          <w:szCs w:val="24"/>
        </w:rPr>
        <w:t xml:space="preserve"> </w:t>
      </w:r>
      <w:r w:rsidRPr="00091196">
        <w:rPr>
          <w:rFonts w:eastAsia="CIDFont+F4" w:cstheme="minorHAnsi"/>
          <w:sz w:val="24"/>
          <w:szCs w:val="24"/>
        </w:rPr>
        <w:t>parametry, oraz raport z badań niezależnego laboratorium</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potwierdzającego pozostałe parametry.</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4. Aktualny kompletny raport z badania na zgodność z PN-EN 14877:2014</w:t>
      </w:r>
      <w:r w:rsidR="001C1DF7">
        <w:rPr>
          <w:rFonts w:eastAsia="CIDFont+F4" w:cstheme="minorHAnsi"/>
          <w:sz w:val="24"/>
          <w:szCs w:val="24"/>
        </w:rPr>
        <w:t xml:space="preserve"> </w:t>
      </w:r>
      <w:r w:rsidRPr="00091196">
        <w:rPr>
          <w:rFonts w:eastAsia="CIDFont+F4" w:cstheme="minorHAnsi"/>
          <w:sz w:val="24"/>
          <w:szCs w:val="24"/>
        </w:rPr>
        <w:t>potwierdzający pozostałe niewyszczególnione powyżej cechy.</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5. Atest Higieniczny PZH lub równoważny.</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6. Kompletny raport z badania na zgodność z ochroną środowiska</w:t>
      </w:r>
      <w:r w:rsidR="001C1DF7">
        <w:rPr>
          <w:rFonts w:eastAsia="CIDFont+F4" w:cstheme="minorHAnsi"/>
          <w:sz w:val="24"/>
          <w:szCs w:val="24"/>
        </w:rPr>
        <w:t xml:space="preserve"> </w:t>
      </w:r>
      <w:r w:rsidRPr="00091196">
        <w:rPr>
          <w:rFonts w:eastAsia="CIDFont+F4" w:cstheme="minorHAnsi"/>
          <w:sz w:val="24"/>
          <w:szCs w:val="24"/>
        </w:rPr>
        <w:t>naturalnego wykonane przez niezależne akredytowane laboratorium</w:t>
      </w:r>
      <w:r w:rsidR="001C1DF7">
        <w:rPr>
          <w:rFonts w:eastAsia="CIDFont+F4" w:cstheme="minorHAnsi"/>
          <w:sz w:val="24"/>
          <w:szCs w:val="24"/>
        </w:rPr>
        <w:t xml:space="preserve"> </w:t>
      </w:r>
      <w:r w:rsidRPr="00091196">
        <w:rPr>
          <w:rFonts w:eastAsia="CIDFont+F4" w:cstheme="minorHAnsi"/>
          <w:sz w:val="24"/>
          <w:szCs w:val="24"/>
        </w:rPr>
        <w:t>potwierdzające wymagane minimalne zawartości metali ciężkich.</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7. Karta techniczna potwierdzająca technologie wykonania, autoryzowana</w:t>
      </w:r>
      <w:r w:rsidR="001C1DF7">
        <w:rPr>
          <w:rFonts w:eastAsia="CIDFont+F4" w:cstheme="minorHAnsi"/>
          <w:sz w:val="24"/>
          <w:szCs w:val="24"/>
        </w:rPr>
        <w:t xml:space="preserve"> </w:t>
      </w:r>
      <w:r w:rsidRPr="00091196">
        <w:rPr>
          <w:rFonts w:eastAsia="CIDFont+F4" w:cstheme="minorHAnsi"/>
          <w:sz w:val="24"/>
          <w:szCs w:val="24"/>
        </w:rPr>
        <w:t>przez producenta potwierdzająca spełnienie wyspecyfikowanych wymagań</w:t>
      </w:r>
      <w:r w:rsidR="001C1DF7">
        <w:rPr>
          <w:rFonts w:eastAsia="CIDFont+F4" w:cstheme="minorHAnsi"/>
          <w:sz w:val="24"/>
          <w:szCs w:val="24"/>
        </w:rPr>
        <w:t xml:space="preserve"> </w:t>
      </w:r>
      <w:r w:rsidRPr="00091196">
        <w:rPr>
          <w:rFonts w:eastAsia="CIDFont+F4" w:cstheme="minorHAnsi"/>
          <w:sz w:val="24"/>
          <w:szCs w:val="24"/>
        </w:rPr>
        <w:t>technologicznych.</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8. Autoryzacja producenta systemu upoważniająca do instalacji konkretnej</w:t>
      </w:r>
      <w:r w:rsidR="001C1DF7">
        <w:rPr>
          <w:rFonts w:eastAsia="CIDFont+F4" w:cstheme="minorHAnsi"/>
          <w:sz w:val="24"/>
          <w:szCs w:val="24"/>
        </w:rPr>
        <w:t xml:space="preserve"> </w:t>
      </w:r>
      <w:r w:rsidRPr="00091196">
        <w:rPr>
          <w:rFonts w:eastAsia="CIDFont+F4" w:cstheme="minorHAnsi"/>
          <w:sz w:val="24"/>
          <w:szCs w:val="24"/>
        </w:rPr>
        <w:t>nawierzchni poliuretanowej na danym zadaniu wraz z potwierdzeniem</w:t>
      </w:r>
      <w:r w:rsidR="001C1DF7">
        <w:rPr>
          <w:rFonts w:eastAsia="CIDFont+F4" w:cstheme="minorHAnsi"/>
          <w:sz w:val="24"/>
          <w:szCs w:val="24"/>
        </w:rPr>
        <w:t xml:space="preserve"> </w:t>
      </w:r>
      <w:r w:rsidRPr="00091196">
        <w:rPr>
          <w:rFonts w:eastAsia="CIDFont+F4" w:cstheme="minorHAnsi"/>
          <w:sz w:val="24"/>
          <w:szCs w:val="24"/>
        </w:rPr>
        <w:t>udzielenia gwarancji.</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lastRenderedPageBreak/>
        <w:t xml:space="preserve">9. Próbka oferowanej nawierzchni poliuretanowej wielkości min. 10 x 10 </w:t>
      </w:r>
      <w:proofErr w:type="spellStart"/>
      <w:r w:rsidRPr="00091196">
        <w:rPr>
          <w:rFonts w:eastAsia="CIDFont+F4" w:cstheme="minorHAnsi"/>
          <w:sz w:val="24"/>
          <w:szCs w:val="24"/>
        </w:rPr>
        <w:t>cm</w:t>
      </w:r>
      <w:proofErr w:type="spellEnd"/>
      <w:r w:rsidRPr="00091196">
        <w:rPr>
          <w:rFonts w:eastAsia="CIDFont+F4" w:cstheme="minorHAnsi"/>
          <w:sz w:val="24"/>
          <w:szCs w:val="24"/>
        </w:rPr>
        <w:t>.</w:t>
      </w:r>
    </w:p>
    <w:p w:rsid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10.Kompletny raport z badań zawartości WWA, wykonany przez niezależne</w:t>
      </w:r>
      <w:r w:rsidR="001C1DF7">
        <w:rPr>
          <w:rFonts w:eastAsia="CIDFont+F4" w:cstheme="minorHAnsi"/>
          <w:sz w:val="24"/>
          <w:szCs w:val="24"/>
        </w:rPr>
        <w:t xml:space="preserve"> akredytowane </w:t>
      </w:r>
      <w:r w:rsidRPr="00091196">
        <w:rPr>
          <w:rFonts w:eastAsia="CIDFont+F4" w:cstheme="minorHAnsi"/>
          <w:sz w:val="24"/>
          <w:szCs w:val="24"/>
        </w:rPr>
        <w:t>laboratorium.</w:t>
      </w:r>
    </w:p>
    <w:p w:rsidR="001C1DF7" w:rsidRDefault="001C1DF7" w:rsidP="00091196">
      <w:pPr>
        <w:autoSpaceDE w:val="0"/>
        <w:autoSpaceDN w:val="0"/>
        <w:adjustRightInd w:val="0"/>
        <w:spacing w:after="0" w:line="276" w:lineRule="auto"/>
        <w:jc w:val="both"/>
        <w:rPr>
          <w:rFonts w:eastAsia="CIDFont+F4" w:cstheme="minorHAnsi"/>
          <w:sz w:val="24"/>
          <w:szCs w:val="24"/>
        </w:rPr>
      </w:pPr>
    </w:p>
    <w:p w:rsidR="001E13A5" w:rsidRPr="00FE63C8" w:rsidRDefault="001E13A5" w:rsidP="00FE63C8">
      <w:pPr>
        <w:autoSpaceDE w:val="0"/>
        <w:autoSpaceDN w:val="0"/>
        <w:adjustRightInd w:val="0"/>
        <w:spacing w:after="0" w:line="276" w:lineRule="auto"/>
        <w:jc w:val="both"/>
        <w:rPr>
          <w:rFonts w:eastAsia="CIDFont+F4" w:cstheme="minorHAnsi"/>
          <w:b/>
          <w:sz w:val="24"/>
          <w:szCs w:val="24"/>
          <w:u w:val="single"/>
        </w:rPr>
      </w:pPr>
      <w:r w:rsidRPr="00FE63C8">
        <w:rPr>
          <w:rFonts w:eastAsia="CIDFont+F4" w:cstheme="minorHAnsi"/>
          <w:b/>
          <w:sz w:val="24"/>
          <w:szCs w:val="24"/>
          <w:u w:val="single"/>
        </w:rPr>
        <w:t>Odpowiedź:</w:t>
      </w:r>
    </w:p>
    <w:p w:rsidR="00FE63C8" w:rsidRPr="00FE63C8" w:rsidRDefault="00FE63C8" w:rsidP="00FE6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eastAsia="Times New Roman" w:cstheme="minorHAnsi"/>
          <w:sz w:val="24"/>
          <w:szCs w:val="24"/>
          <w:lang w:eastAsia="pl-PL"/>
        </w:rPr>
      </w:pPr>
      <w:r w:rsidRPr="00FE63C8">
        <w:rPr>
          <w:rFonts w:eastAsia="Times New Roman" w:cstheme="minorHAnsi"/>
          <w:sz w:val="24"/>
          <w:szCs w:val="24"/>
          <w:lang w:eastAsia="pl-PL"/>
        </w:rPr>
        <w:t xml:space="preserve">Zaproponowane parametry nawierzchni poliuretanowej typu „Sandwich” nie spełnia założeń projektowych w związku z czym nie jest to nawierzchnia równoważna. Zamawiający nie wyraża zgody na zmianę </w:t>
      </w:r>
      <w:r>
        <w:rPr>
          <w:rFonts w:eastAsia="Times New Roman" w:cstheme="minorHAnsi"/>
          <w:sz w:val="24"/>
          <w:szCs w:val="24"/>
          <w:lang w:eastAsia="pl-PL"/>
        </w:rPr>
        <w:t>wymagań dotyczących nawierzchni</w:t>
      </w:r>
      <w:r w:rsidRPr="00FE63C8">
        <w:rPr>
          <w:rFonts w:eastAsia="Times New Roman" w:cstheme="minorHAnsi"/>
          <w:sz w:val="24"/>
          <w:szCs w:val="24"/>
          <w:lang w:eastAsia="pl-PL"/>
        </w:rPr>
        <w:t xml:space="preserve"> poliuretanowej typu „Sandwich”</w:t>
      </w:r>
      <w:r>
        <w:rPr>
          <w:rFonts w:eastAsia="Times New Roman" w:cstheme="minorHAnsi"/>
          <w:sz w:val="24"/>
          <w:szCs w:val="24"/>
          <w:lang w:eastAsia="pl-PL"/>
        </w:rPr>
        <w:t>.</w:t>
      </w:r>
    </w:p>
    <w:p w:rsidR="001C1DF7" w:rsidRPr="00FE63C8" w:rsidRDefault="001C1DF7" w:rsidP="00FE63C8">
      <w:pPr>
        <w:autoSpaceDE w:val="0"/>
        <w:autoSpaceDN w:val="0"/>
        <w:adjustRightInd w:val="0"/>
        <w:spacing w:after="0" w:line="276" w:lineRule="auto"/>
        <w:jc w:val="both"/>
        <w:rPr>
          <w:rFonts w:eastAsia="CIDFont+F4" w:cstheme="minorHAnsi"/>
          <w:sz w:val="24"/>
          <w:szCs w:val="24"/>
        </w:rPr>
      </w:pPr>
    </w:p>
    <w:p w:rsidR="001C1DF7" w:rsidRPr="00091196" w:rsidRDefault="001C1DF7" w:rsidP="00091196">
      <w:pPr>
        <w:autoSpaceDE w:val="0"/>
        <w:autoSpaceDN w:val="0"/>
        <w:adjustRightInd w:val="0"/>
        <w:spacing w:after="0" w:line="276" w:lineRule="auto"/>
        <w:jc w:val="both"/>
        <w:rPr>
          <w:rFonts w:eastAsia="CIDFont+F4" w:cstheme="minorHAnsi"/>
          <w:sz w:val="24"/>
          <w:szCs w:val="24"/>
        </w:rPr>
      </w:pPr>
    </w:p>
    <w:p w:rsidR="00091196" w:rsidRPr="001C1DF7" w:rsidRDefault="00091196" w:rsidP="00091196">
      <w:pPr>
        <w:autoSpaceDE w:val="0"/>
        <w:autoSpaceDN w:val="0"/>
        <w:adjustRightInd w:val="0"/>
        <w:spacing w:after="0" w:line="276" w:lineRule="auto"/>
        <w:jc w:val="both"/>
        <w:rPr>
          <w:rFonts w:eastAsia="CIDFont+F4" w:cstheme="minorHAnsi"/>
          <w:b/>
          <w:sz w:val="24"/>
          <w:szCs w:val="24"/>
          <w:u w:val="single"/>
        </w:rPr>
      </w:pPr>
      <w:r w:rsidRPr="001C1DF7">
        <w:rPr>
          <w:rFonts w:eastAsia="CIDFont+F4" w:cstheme="minorHAnsi"/>
          <w:b/>
          <w:sz w:val="24"/>
          <w:szCs w:val="24"/>
          <w:u w:val="single"/>
        </w:rPr>
        <w:t>Pytanie 2</w:t>
      </w:r>
      <w:r w:rsidR="001C1DF7">
        <w:rPr>
          <w:rFonts w:eastAsia="CIDFont+F4" w:cstheme="minorHAnsi"/>
          <w:b/>
          <w:sz w:val="24"/>
          <w:szCs w:val="24"/>
          <w:u w:val="single"/>
        </w:rPr>
        <w:t>:</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Dla zwiększenia konkurencyjności, analogicznie jak w pytaniu 1 prosimy o</w:t>
      </w:r>
      <w:r w:rsidR="001C1DF7">
        <w:rPr>
          <w:rFonts w:eastAsia="CIDFont+F4" w:cstheme="minorHAnsi"/>
          <w:sz w:val="24"/>
          <w:szCs w:val="24"/>
        </w:rPr>
        <w:t xml:space="preserve"> </w:t>
      </w:r>
      <w:r w:rsidRPr="00091196">
        <w:rPr>
          <w:rFonts w:eastAsia="CIDFont+F4" w:cstheme="minorHAnsi"/>
          <w:sz w:val="24"/>
          <w:szCs w:val="24"/>
        </w:rPr>
        <w:t>dopuszczenie jako równoważnego systemu nawierzchni poliuretanowej typu</w:t>
      </w:r>
      <w:r w:rsidR="001C1DF7">
        <w:rPr>
          <w:rFonts w:eastAsia="CIDFont+F4" w:cstheme="minorHAnsi"/>
          <w:sz w:val="24"/>
          <w:szCs w:val="24"/>
        </w:rPr>
        <w:t xml:space="preserve"> </w:t>
      </w:r>
      <w:r w:rsidRPr="00091196">
        <w:rPr>
          <w:rFonts w:eastAsia="CIDFont+F4" w:cstheme="minorHAnsi"/>
          <w:sz w:val="24"/>
          <w:szCs w:val="24"/>
        </w:rPr>
        <w:t xml:space="preserve">natrysk na boisko wielofunkcyjne, szwajcarskiego producenta, firmy </w:t>
      </w:r>
      <w:proofErr w:type="spellStart"/>
      <w:r w:rsidRPr="00091196">
        <w:rPr>
          <w:rFonts w:eastAsia="CIDFont+F4" w:cstheme="minorHAnsi"/>
          <w:sz w:val="24"/>
          <w:szCs w:val="24"/>
        </w:rPr>
        <w:t>Conica</w:t>
      </w:r>
      <w:proofErr w:type="spellEnd"/>
      <w:r w:rsidRPr="00091196">
        <w:rPr>
          <w:rFonts w:eastAsia="CIDFont+F4" w:cstheme="minorHAnsi"/>
          <w:sz w:val="24"/>
          <w:szCs w:val="24"/>
        </w:rPr>
        <w:t xml:space="preserve"> AG o</w:t>
      </w:r>
      <w:r w:rsidR="001C1DF7">
        <w:rPr>
          <w:rFonts w:eastAsia="CIDFont+F4" w:cstheme="minorHAnsi"/>
          <w:sz w:val="24"/>
          <w:szCs w:val="24"/>
        </w:rPr>
        <w:t xml:space="preserve"> </w:t>
      </w:r>
      <w:r w:rsidRPr="00091196">
        <w:rPr>
          <w:rFonts w:eastAsia="CIDFont+F4" w:cstheme="minorHAnsi"/>
          <w:sz w:val="24"/>
          <w:szCs w:val="24"/>
        </w:rPr>
        <w:t>parametrach i dokumentach nawierzchni jak poniżej.</w:t>
      </w:r>
    </w:p>
    <w:tbl>
      <w:tblPr>
        <w:tblStyle w:val="Tabela-Siatka"/>
        <w:tblW w:w="0" w:type="auto"/>
        <w:tblLook w:val="04A0"/>
      </w:tblPr>
      <w:tblGrid>
        <w:gridCol w:w="4606"/>
        <w:gridCol w:w="4606"/>
      </w:tblGrid>
      <w:tr w:rsidR="00822C3F" w:rsidTr="00822C3F">
        <w:tc>
          <w:tcPr>
            <w:tcW w:w="4606" w:type="dxa"/>
          </w:tcPr>
          <w:p w:rsidR="00822C3F" w:rsidRPr="00091196" w:rsidRDefault="00822C3F" w:rsidP="00822C3F">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Grubość nawierzchni</w:t>
            </w:r>
          </w:p>
          <w:p w:rsidR="00822C3F" w:rsidRDefault="00822C3F" w:rsidP="00091196">
            <w:pPr>
              <w:autoSpaceDE w:val="0"/>
              <w:autoSpaceDN w:val="0"/>
              <w:adjustRightInd w:val="0"/>
              <w:spacing w:after="0" w:line="276" w:lineRule="auto"/>
              <w:jc w:val="both"/>
              <w:rPr>
                <w:rFonts w:eastAsia="CIDFont+F4" w:cstheme="minorHAnsi"/>
                <w:sz w:val="24"/>
                <w:szCs w:val="24"/>
              </w:rPr>
            </w:pPr>
          </w:p>
        </w:tc>
        <w:tc>
          <w:tcPr>
            <w:tcW w:w="4606" w:type="dxa"/>
          </w:tcPr>
          <w:p w:rsidR="00822C3F" w:rsidRPr="00091196" w:rsidRDefault="00822C3F" w:rsidP="00822C3F">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Min. 13 mm</w:t>
            </w:r>
          </w:p>
          <w:p w:rsidR="00822C3F" w:rsidRDefault="00822C3F" w:rsidP="00091196">
            <w:pPr>
              <w:autoSpaceDE w:val="0"/>
              <w:autoSpaceDN w:val="0"/>
              <w:adjustRightInd w:val="0"/>
              <w:spacing w:after="0" w:line="276" w:lineRule="auto"/>
              <w:jc w:val="both"/>
              <w:rPr>
                <w:rFonts w:eastAsia="CIDFont+F4" w:cstheme="minorHAnsi"/>
                <w:sz w:val="24"/>
                <w:szCs w:val="24"/>
              </w:rPr>
            </w:pPr>
          </w:p>
        </w:tc>
      </w:tr>
      <w:tr w:rsidR="00822C3F" w:rsidTr="00822C3F">
        <w:tc>
          <w:tcPr>
            <w:tcW w:w="4606" w:type="dxa"/>
          </w:tcPr>
          <w:p w:rsidR="00822C3F" w:rsidRPr="00091196" w:rsidRDefault="00822C3F" w:rsidP="00822C3F">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Wydłużenie przy zerwaniu</w:t>
            </w:r>
          </w:p>
          <w:p w:rsidR="00822C3F" w:rsidRDefault="00822C3F" w:rsidP="00091196">
            <w:pPr>
              <w:autoSpaceDE w:val="0"/>
              <w:autoSpaceDN w:val="0"/>
              <w:adjustRightInd w:val="0"/>
              <w:spacing w:after="0" w:line="276" w:lineRule="auto"/>
              <w:jc w:val="both"/>
              <w:rPr>
                <w:rFonts w:eastAsia="CIDFont+F4" w:cstheme="minorHAnsi"/>
                <w:sz w:val="24"/>
                <w:szCs w:val="24"/>
              </w:rPr>
            </w:pPr>
          </w:p>
        </w:tc>
        <w:tc>
          <w:tcPr>
            <w:tcW w:w="4606" w:type="dxa"/>
          </w:tcPr>
          <w:p w:rsidR="00822C3F" w:rsidRPr="00091196" w:rsidRDefault="00822C3F" w:rsidP="00822C3F">
            <w:pPr>
              <w:spacing w:line="276" w:lineRule="auto"/>
              <w:jc w:val="both"/>
              <w:rPr>
                <w:rFonts w:eastAsia="CIDFont+F4" w:cstheme="minorHAnsi"/>
                <w:sz w:val="24"/>
                <w:szCs w:val="24"/>
              </w:rPr>
            </w:pPr>
            <w:r w:rsidRPr="00091196">
              <w:rPr>
                <w:rFonts w:eastAsia="CIDFont+F4" w:cstheme="minorHAnsi"/>
                <w:sz w:val="24"/>
                <w:szCs w:val="24"/>
              </w:rPr>
              <w:t>49%</w:t>
            </w:r>
          </w:p>
          <w:p w:rsidR="00822C3F" w:rsidRDefault="00822C3F" w:rsidP="00091196">
            <w:pPr>
              <w:autoSpaceDE w:val="0"/>
              <w:autoSpaceDN w:val="0"/>
              <w:adjustRightInd w:val="0"/>
              <w:spacing w:after="0" w:line="276" w:lineRule="auto"/>
              <w:jc w:val="both"/>
              <w:rPr>
                <w:rFonts w:eastAsia="CIDFont+F4" w:cstheme="minorHAnsi"/>
                <w:sz w:val="24"/>
                <w:szCs w:val="24"/>
              </w:rPr>
            </w:pPr>
          </w:p>
        </w:tc>
      </w:tr>
      <w:tr w:rsidR="00822C3F" w:rsidTr="00822C3F">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Wytrzymałość na rozciąganie</w:t>
            </w:r>
          </w:p>
        </w:tc>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 xml:space="preserve">0,56 </w:t>
            </w:r>
            <w:proofErr w:type="spellStart"/>
            <w:r>
              <w:rPr>
                <w:rFonts w:eastAsia="CIDFont+F4" w:cstheme="minorHAnsi"/>
                <w:sz w:val="24"/>
                <w:szCs w:val="24"/>
              </w:rPr>
              <w:t>MPa</w:t>
            </w:r>
            <w:proofErr w:type="spellEnd"/>
          </w:p>
        </w:tc>
      </w:tr>
      <w:tr w:rsidR="00822C3F" w:rsidTr="00822C3F">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Amortyzacja – redukcja siły w temp. 23°C</w:t>
            </w:r>
          </w:p>
        </w:tc>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38%</w:t>
            </w:r>
          </w:p>
        </w:tc>
      </w:tr>
      <w:tr w:rsidR="00822C3F" w:rsidTr="00822C3F">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Współczynnik tarcia kinetycznego</w:t>
            </w:r>
          </w:p>
        </w:tc>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0,61</w:t>
            </w:r>
          </w:p>
        </w:tc>
      </w:tr>
      <w:tr w:rsidR="00822C3F" w:rsidTr="00822C3F">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Odkształcenie pionowe</w:t>
            </w:r>
          </w:p>
        </w:tc>
        <w:tc>
          <w:tcPr>
            <w:tcW w:w="4606" w:type="dxa"/>
          </w:tcPr>
          <w:p w:rsidR="00822C3F" w:rsidRDefault="00822C3F" w:rsidP="00091196">
            <w:pPr>
              <w:autoSpaceDE w:val="0"/>
              <w:autoSpaceDN w:val="0"/>
              <w:adjustRightInd w:val="0"/>
              <w:spacing w:after="0" w:line="276" w:lineRule="auto"/>
              <w:jc w:val="both"/>
              <w:rPr>
                <w:rFonts w:eastAsia="CIDFont+F4" w:cstheme="minorHAnsi"/>
                <w:sz w:val="24"/>
                <w:szCs w:val="24"/>
              </w:rPr>
            </w:pPr>
            <w:r>
              <w:rPr>
                <w:rFonts w:eastAsia="CIDFont+F4" w:cstheme="minorHAnsi"/>
                <w:sz w:val="24"/>
                <w:szCs w:val="24"/>
              </w:rPr>
              <w:t>1,9 mm</w:t>
            </w:r>
          </w:p>
        </w:tc>
      </w:tr>
    </w:tbl>
    <w:p w:rsidR="00091196" w:rsidRPr="00091196" w:rsidRDefault="00091196" w:rsidP="00091196">
      <w:pPr>
        <w:spacing w:line="276" w:lineRule="auto"/>
        <w:jc w:val="both"/>
        <w:rPr>
          <w:rFonts w:eastAsia="CIDFont+F4" w:cstheme="minorHAnsi"/>
          <w:sz w:val="24"/>
          <w:szCs w:val="24"/>
        </w:rPr>
      </w:pPr>
    </w:p>
    <w:p w:rsidR="00091196" w:rsidRPr="00091196" w:rsidRDefault="00091196" w:rsidP="00822C3F">
      <w:pPr>
        <w:autoSpaceDE w:val="0"/>
        <w:autoSpaceDN w:val="0"/>
        <w:adjustRightInd w:val="0"/>
        <w:spacing w:after="0" w:line="276" w:lineRule="auto"/>
        <w:ind w:firstLine="708"/>
        <w:jc w:val="both"/>
        <w:rPr>
          <w:rFonts w:eastAsia="CIDFont+F4" w:cstheme="minorHAnsi"/>
          <w:sz w:val="24"/>
          <w:szCs w:val="24"/>
        </w:rPr>
      </w:pPr>
      <w:r w:rsidRPr="00091196">
        <w:rPr>
          <w:rFonts w:eastAsia="CIDFont+F4" w:cstheme="minorHAnsi"/>
          <w:sz w:val="24"/>
          <w:szCs w:val="24"/>
        </w:rPr>
        <w:t>Nawierzchnia jest przyjazna dla otoczenia i ludzi korzystających z niej, a</w:t>
      </w:r>
      <w:r w:rsidR="00822C3F">
        <w:rPr>
          <w:rFonts w:eastAsia="CIDFont+F4" w:cstheme="minorHAnsi"/>
          <w:sz w:val="24"/>
          <w:szCs w:val="24"/>
        </w:rPr>
        <w:t xml:space="preserve"> </w:t>
      </w:r>
      <w:r w:rsidRPr="00091196">
        <w:rPr>
          <w:rFonts w:eastAsia="CIDFont+F4" w:cstheme="minorHAnsi"/>
          <w:sz w:val="24"/>
          <w:szCs w:val="24"/>
        </w:rPr>
        <w:t>zawartość związków chemicznych mieści się i nie jest większa niż opisana w</w:t>
      </w:r>
      <w:r w:rsidR="00822C3F">
        <w:rPr>
          <w:rFonts w:eastAsia="CIDFont+F4" w:cstheme="minorHAnsi"/>
          <w:sz w:val="24"/>
          <w:szCs w:val="24"/>
        </w:rPr>
        <w:t xml:space="preserve"> </w:t>
      </w:r>
      <w:r w:rsidRPr="00091196">
        <w:rPr>
          <w:rFonts w:eastAsia="CIDFont+F4" w:cstheme="minorHAnsi"/>
          <w:sz w:val="24"/>
          <w:szCs w:val="24"/>
        </w:rPr>
        <w:t>tabeli poniżej:</w:t>
      </w:r>
    </w:p>
    <w:p w:rsidR="00091196" w:rsidRDefault="00091196" w:rsidP="00091196">
      <w:pPr>
        <w:spacing w:line="276" w:lineRule="auto"/>
        <w:jc w:val="both"/>
        <w:rPr>
          <w:rFonts w:eastAsia="CIDFont+F4" w:cstheme="minorHAnsi"/>
          <w:sz w:val="24"/>
          <w:szCs w:val="24"/>
        </w:rPr>
      </w:pPr>
    </w:p>
    <w:tbl>
      <w:tblPr>
        <w:tblStyle w:val="Tabela-Siatka"/>
        <w:tblW w:w="0" w:type="auto"/>
        <w:tblLook w:val="04A0"/>
      </w:tblPr>
      <w:tblGrid>
        <w:gridCol w:w="4606"/>
        <w:gridCol w:w="4606"/>
      </w:tblGrid>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 xml:space="preserve">parametr </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wartości w mg/l</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DOC – po 24 godzinach</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39</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 xml:space="preserve">ołów (Pb) </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&lt; 0,001</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kadm (Cd)</w:t>
            </w:r>
          </w:p>
        </w:tc>
        <w:tc>
          <w:tcPr>
            <w:tcW w:w="4606" w:type="dxa"/>
          </w:tcPr>
          <w:p w:rsidR="00822C3F" w:rsidRDefault="00822C3F" w:rsidP="00822C3F">
            <w:pPr>
              <w:spacing w:line="276" w:lineRule="auto"/>
              <w:jc w:val="both"/>
              <w:rPr>
                <w:rFonts w:eastAsia="CIDFont+F4" w:cstheme="minorHAnsi"/>
                <w:sz w:val="24"/>
                <w:szCs w:val="24"/>
              </w:rPr>
            </w:pPr>
            <w:r>
              <w:rPr>
                <w:rFonts w:eastAsia="CIDFont+F4" w:cstheme="minorHAnsi"/>
                <w:sz w:val="24"/>
                <w:szCs w:val="24"/>
              </w:rPr>
              <w:t>&lt; 0,0002</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chrom (Cr)</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&lt; 0,001</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chrom VI (</w:t>
            </w:r>
            <w:proofErr w:type="spellStart"/>
            <w:r>
              <w:rPr>
                <w:rFonts w:eastAsia="CIDFont+F4" w:cstheme="minorHAnsi"/>
                <w:sz w:val="24"/>
                <w:szCs w:val="24"/>
              </w:rPr>
              <w:t>CrVI</w:t>
            </w:r>
            <w:proofErr w:type="spellEnd"/>
            <w:r>
              <w:rPr>
                <w:rFonts w:eastAsia="CIDFont+F4" w:cstheme="minorHAnsi"/>
                <w:sz w:val="24"/>
                <w:szCs w:val="24"/>
              </w:rPr>
              <w:t>)</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&lt; 0,008</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rtęć (</w:t>
            </w:r>
            <w:proofErr w:type="spellStart"/>
            <w:r>
              <w:rPr>
                <w:rFonts w:eastAsia="CIDFont+F4" w:cstheme="minorHAnsi"/>
                <w:sz w:val="24"/>
                <w:szCs w:val="24"/>
              </w:rPr>
              <w:t>Hg</w:t>
            </w:r>
            <w:proofErr w:type="spellEnd"/>
            <w:r>
              <w:rPr>
                <w:rFonts w:eastAsia="CIDFont+F4" w:cstheme="minorHAnsi"/>
                <w:sz w:val="24"/>
                <w:szCs w:val="24"/>
              </w:rPr>
              <w:t>)</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&lt; 0,001</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lastRenderedPageBreak/>
              <w:t>cynk (Zn)</w:t>
            </w:r>
          </w:p>
        </w:tc>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0,3</w:t>
            </w:r>
          </w:p>
        </w:tc>
      </w:tr>
      <w:tr w:rsidR="00822C3F" w:rsidTr="00822C3F">
        <w:tc>
          <w:tcPr>
            <w:tcW w:w="4606" w:type="dxa"/>
          </w:tcPr>
          <w:p w:rsidR="00822C3F" w:rsidRDefault="00822C3F" w:rsidP="00091196">
            <w:pPr>
              <w:spacing w:line="276" w:lineRule="auto"/>
              <w:jc w:val="both"/>
              <w:rPr>
                <w:rFonts w:eastAsia="CIDFont+F4" w:cstheme="minorHAnsi"/>
                <w:sz w:val="24"/>
                <w:szCs w:val="24"/>
              </w:rPr>
            </w:pPr>
            <w:r>
              <w:rPr>
                <w:rFonts w:eastAsia="CIDFont+F4" w:cstheme="minorHAnsi"/>
                <w:sz w:val="24"/>
                <w:szCs w:val="24"/>
              </w:rPr>
              <w:t>cyna (Sn)</w:t>
            </w:r>
          </w:p>
        </w:tc>
        <w:tc>
          <w:tcPr>
            <w:tcW w:w="4606" w:type="dxa"/>
          </w:tcPr>
          <w:p w:rsidR="00822C3F" w:rsidRDefault="00822C3F" w:rsidP="00822C3F">
            <w:pPr>
              <w:spacing w:line="276" w:lineRule="auto"/>
              <w:jc w:val="both"/>
              <w:rPr>
                <w:rFonts w:eastAsia="CIDFont+F4" w:cstheme="minorHAnsi"/>
                <w:sz w:val="24"/>
                <w:szCs w:val="24"/>
              </w:rPr>
            </w:pPr>
            <w:r>
              <w:rPr>
                <w:rFonts w:eastAsia="CIDFont+F4" w:cstheme="minorHAnsi"/>
                <w:sz w:val="24"/>
                <w:szCs w:val="24"/>
              </w:rPr>
              <w:t>&lt; 0,02</w:t>
            </w:r>
          </w:p>
        </w:tc>
      </w:tr>
    </w:tbl>
    <w:p w:rsidR="00822C3F" w:rsidRPr="00091196" w:rsidRDefault="00822C3F" w:rsidP="00091196">
      <w:pPr>
        <w:spacing w:line="276" w:lineRule="auto"/>
        <w:jc w:val="both"/>
        <w:rPr>
          <w:rFonts w:eastAsia="CIDFont+F4" w:cstheme="minorHAnsi"/>
          <w:sz w:val="24"/>
          <w:szCs w:val="24"/>
        </w:rPr>
      </w:pP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Dokumenty jakie posiada nawierzchnia :</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1. Aktualny certyfikat produktu WA (IAAF)</w:t>
      </w:r>
    </w:p>
    <w:p w:rsidR="00091196" w:rsidRPr="00091196" w:rsidRDefault="00091196" w:rsidP="00822C3F">
      <w:pPr>
        <w:spacing w:after="0" w:line="276" w:lineRule="auto"/>
        <w:jc w:val="both"/>
        <w:rPr>
          <w:rFonts w:eastAsia="CIDFont+F4" w:cstheme="minorHAnsi"/>
          <w:sz w:val="24"/>
          <w:szCs w:val="24"/>
        </w:rPr>
      </w:pPr>
      <w:r w:rsidRPr="00091196">
        <w:rPr>
          <w:rFonts w:eastAsia="CIDFont+F4" w:cstheme="minorHAnsi"/>
          <w:sz w:val="24"/>
          <w:szCs w:val="24"/>
        </w:rPr>
        <w:t xml:space="preserve">2. Certyfikat </w:t>
      </w:r>
      <w:proofErr w:type="spellStart"/>
      <w:r w:rsidRPr="00091196">
        <w:rPr>
          <w:rFonts w:eastAsia="CIDFont+F4" w:cstheme="minorHAnsi"/>
          <w:sz w:val="24"/>
          <w:szCs w:val="24"/>
        </w:rPr>
        <w:t>Class</w:t>
      </w:r>
      <w:proofErr w:type="spellEnd"/>
      <w:r w:rsidRPr="00091196">
        <w:rPr>
          <w:rFonts w:eastAsia="CIDFont+F4" w:cstheme="minorHAnsi"/>
          <w:sz w:val="24"/>
          <w:szCs w:val="24"/>
        </w:rPr>
        <w:t xml:space="preserve"> 1 WA (IAAF)</w:t>
      </w:r>
    </w:p>
    <w:p w:rsidR="00091196" w:rsidRPr="00091196" w:rsidRDefault="00091196" w:rsidP="00822C3F">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3. Aktualne badania laboratorium posiadające akredytacje WA (IAAF)</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potwierdzające parametry oferowanej nawierzchni a wymaganej przez</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Zamawiającego</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4. Atest Higieniczny PZH</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5. Aktualne badania na zgodność z PN-EN 14877:2014</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6. Autoryzację producenta nawierzchni wystawioną dla wykonawcy (oferenta)</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dotyczącą konkretnego zadania</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7. Karta techniczna systemu potwierdzona przez producenta</w:t>
      </w:r>
    </w:p>
    <w:p w:rsidR="00091196" w:rsidRPr="00091196" w:rsidRDefault="00091196" w:rsidP="00091196">
      <w:pPr>
        <w:autoSpaceDE w:val="0"/>
        <w:autoSpaceDN w:val="0"/>
        <w:adjustRightInd w:val="0"/>
        <w:spacing w:after="0" w:line="276" w:lineRule="auto"/>
        <w:jc w:val="both"/>
        <w:rPr>
          <w:rFonts w:eastAsia="CIDFont+F4" w:cstheme="minorHAnsi"/>
          <w:sz w:val="24"/>
          <w:szCs w:val="24"/>
        </w:rPr>
      </w:pPr>
      <w:r w:rsidRPr="00091196">
        <w:rPr>
          <w:rFonts w:eastAsia="CIDFont+F4" w:cstheme="minorHAnsi"/>
          <w:sz w:val="24"/>
          <w:szCs w:val="24"/>
        </w:rPr>
        <w:t>8. Badania na bezpieczeństwo ekologicznie nawierzchni DIN 18035-6:2014</w:t>
      </w:r>
    </w:p>
    <w:p w:rsidR="00091196" w:rsidRDefault="00091196" w:rsidP="00091196">
      <w:pPr>
        <w:spacing w:line="276" w:lineRule="auto"/>
        <w:jc w:val="both"/>
        <w:rPr>
          <w:rFonts w:eastAsia="CIDFont+F4" w:cstheme="minorHAnsi"/>
          <w:sz w:val="24"/>
          <w:szCs w:val="24"/>
        </w:rPr>
      </w:pPr>
      <w:r w:rsidRPr="00091196">
        <w:rPr>
          <w:rFonts w:eastAsia="CIDFont+F4" w:cstheme="minorHAnsi"/>
          <w:sz w:val="24"/>
          <w:szCs w:val="24"/>
        </w:rPr>
        <w:t>9. Badania na obecność WWA</w:t>
      </w:r>
    </w:p>
    <w:p w:rsidR="00091196" w:rsidRPr="00190FAE" w:rsidRDefault="00091196" w:rsidP="00190FAE">
      <w:pPr>
        <w:spacing w:line="276" w:lineRule="auto"/>
        <w:jc w:val="both"/>
        <w:rPr>
          <w:rFonts w:eastAsia="CIDFont+F4" w:cstheme="minorHAnsi"/>
          <w:sz w:val="24"/>
          <w:szCs w:val="24"/>
        </w:rPr>
      </w:pPr>
    </w:p>
    <w:p w:rsidR="00091196" w:rsidRPr="00190FAE" w:rsidRDefault="00091196" w:rsidP="00FE63C8">
      <w:pPr>
        <w:spacing w:after="0" w:line="276" w:lineRule="auto"/>
        <w:jc w:val="both"/>
        <w:rPr>
          <w:rFonts w:cstheme="minorHAnsi"/>
          <w:b/>
          <w:sz w:val="24"/>
          <w:szCs w:val="24"/>
          <w:u w:val="single"/>
        </w:rPr>
      </w:pPr>
      <w:r w:rsidRPr="00190FAE">
        <w:rPr>
          <w:rFonts w:cstheme="minorHAnsi"/>
          <w:b/>
          <w:sz w:val="24"/>
          <w:szCs w:val="24"/>
          <w:u w:val="single"/>
        </w:rPr>
        <w:t>Odpowiedź:</w:t>
      </w:r>
    </w:p>
    <w:p w:rsidR="00FE63C8" w:rsidRPr="00FE63C8" w:rsidRDefault="00FE63C8" w:rsidP="00FE63C8">
      <w:pPr>
        <w:pStyle w:val="HTML-wstpniesformatowany"/>
        <w:spacing w:line="276" w:lineRule="auto"/>
        <w:jc w:val="both"/>
        <w:rPr>
          <w:rFonts w:asciiTheme="minorHAnsi" w:hAnsiTheme="minorHAnsi" w:cstheme="minorHAnsi"/>
          <w:sz w:val="24"/>
          <w:szCs w:val="24"/>
        </w:rPr>
      </w:pPr>
      <w:r w:rsidRPr="00FE63C8">
        <w:rPr>
          <w:rFonts w:asciiTheme="minorHAnsi" w:hAnsiTheme="minorHAnsi" w:cstheme="minorHAnsi"/>
          <w:sz w:val="24"/>
          <w:szCs w:val="24"/>
        </w:rPr>
        <w:t>Zaproponowane parametry nawierzchni poliuretanowej typu „Natrysk” nie spełnia założeń projektowych w związku z czym nie jest to nawierzchnia równoważna. Zamawiający nie wyraża zgody na zmianę wymagań dotyczących nawierzchni  poliuretanowej typu „Natrysk”</w:t>
      </w:r>
      <w:r>
        <w:rPr>
          <w:rFonts w:asciiTheme="minorHAnsi" w:hAnsiTheme="minorHAnsi" w:cstheme="minorHAnsi"/>
          <w:sz w:val="24"/>
          <w:szCs w:val="24"/>
        </w:rPr>
        <w:t>.</w:t>
      </w:r>
    </w:p>
    <w:p w:rsidR="00091196" w:rsidRDefault="00091196" w:rsidP="00FE63C8">
      <w:pPr>
        <w:spacing w:line="276" w:lineRule="auto"/>
        <w:jc w:val="both"/>
        <w:rPr>
          <w:rFonts w:eastAsia="CIDFont+F4" w:cstheme="minorHAnsi"/>
          <w:sz w:val="24"/>
          <w:szCs w:val="24"/>
        </w:rPr>
      </w:pPr>
    </w:p>
    <w:p w:rsidR="001E13A5" w:rsidRDefault="001E13A5" w:rsidP="00190FAE">
      <w:pPr>
        <w:spacing w:line="276" w:lineRule="auto"/>
        <w:jc w:val="both"/>
        <w:rPr>
          <w:rFonts w:eastAsia="CIDFont+F4" w:cstheme="minorHAnsi"/>
          <w:sz w:val="24"/>
          <w:szCs w:val="24"/>
        </w:rPr>
      </w:pPr>
    </w:p>
    <w:p w:rsidR="001E13A5" w:rsidRPr="001E13A5" w:rsidRDefault="00C5307B" w:rsidP="00190FAE">
      <w:pPr>
        <w:spacing w:line="276" w:lineRule="auto"/>
        <w:jc w:val="both"/>
        <w:rPr>
          <w:rFonts w:eastAsia="CIDFont+F4" w:cstheme="minorHAnsi"/>
          <w:b/>
          <w:sz w:val="24"/>
          <w:szCs w:val="24"/>
        </w:rPr>
      </w:pPr>
      <w:r>
        <w:rPr>
          <w:rFonts w:eastAsia="CIDFont+F4" w:cstheme="minorHAnsi"/>
          <w:b/>
          <w:sz w:val="24"/>
          <w:szCs w:val="24"/>
        </w:rPr>
        <w:t>Pakiet</w:t>
      </w:r>
      <w:r w:rsidR="001E13A5" w:rsidRPr="001E13A5">
        <w:rPr>
          <w:rFonts w:eastAsia="CIDFont+F4" w:cstheme="minorHAnsi"/>
          <w:b/>
          <w:sz w:val="24"/>
          <w:szCs w:val="24"/>
        </w:rPr>
        <w:t xml:space="preserve"> nr 2 z dnia 28 lipca 2022 r.:</w:t>
      </w:r>
    </w:p>
    <w:p w:rsidR="001E13A5" w:rsidRPr="00190FAE" w:rsidRDefault="001E13A5" w:rsidP="00190FAE">
      <w:pPr>
        <w:spacing w:line="276" w:lineRule="auto"/>
        <w:jc w:val="both"/>
        <w:rPr>
          <w:rFonts w:eastAsia="CIDFont+F4" w:cstheme="minorHAnsi"/>
          <w:sz w:val="24"/>
          <w:szCs w:val="24"/>
        </w:rPr>
      </w:pPr>
    </w:p>
    <w:p w:rsidR="00091196" w:rsidRPr="00190FAE" w:rsidRDefault="00091196" w:rsidP="00190FAE">
      <w:pPr>
        <w:spacing w:after="0" w:line="276" w:lineRule="auto"/>
        <w:jc w:val="both"/>
        <w:rPr>
          <w:rFonts w:cstheme="minorHAnsi"/>
          <w:b/>
          <w:sz w:val="24"/>
          <w:szCs w:val="24"/>
          <w:u w:val="single"/>
        </w:rPr>
      </w:pPr>
      <w:r w:rsidRPr="00190FAE">
        <w:rPr>
          <w:rFonts w:cstheme="minorHAnsi"/>
          <w:b/>
          <w:sz w:val="24"/>
          <w:szCs w:val="24"/>
          <w:u w:val="single"/>
        </w:rPr>
        <w:t xml:space="preserve">Pytanie </w:t>
      </w:r>
      <w:r w:rsidR="001E13A5">
        <w:rPr>
          <w:rFonts w:cstheme="minorHAnsi"/>
          <w:b/>
          <w:sz w:val="24"/>
          <w:szCs w:val="24"/>
          <w:u w:val="single"/>
        </w:rPr>
        <w:t>1</w:t>
      </w:r>
      <w:r w:rsidRPr="00190FAE">
        <w:rPr>
          <w:rFonts w:cstheme="minorHAnsi"/>
          <w:b/>
          <w:sz w:val="24"/>
          <w:szCs w:val="24"/>
          <w:u w:val="single"/>
        </w:rPr>
        <w:t>:</w:t>
      </w:r>
    </w:p>
    <w:p w:rsidR="00822C3F" w:rsidRPr="00190FAE" w:rsidRDefault="00822C3F" w:rsidP="00190FAE">
      <w:pPr>
        <w:autoSpaceDE w:val="0"/>
        <w:autoSpaceDN w:val="0"/>
        <w:adjustRightInd w:val="0"/>
        <w:spacing w:after="0" w:line="240" w:lineRule="auto"/>
        <w:jc w:val="both"/>
        <w:rPr>
          <w:rFonts w:eastAsia="CIDFont+F4" w:cstheme="minorHAnsi"/>
        </w:rPr>
      </w:pPr>
      <w:r w:rsidRPr="00190FAE">
        <w:rPr>
          <w:rFonts w:eastAsia="CIDFont+F4" w:cstheme="minorHAnsi"/>
        </w:rPr>
        <w:t>W nawiązaniu do w/w postępowania przetargowego zwracam się z pytaniem</w:t>
      </w:r>
      <w:r w:rsidR="00190FAE">
        <w:rPr>
          <w:rFonts w:eastAsia="CIDFont+F4" w:cstheme="minorHAnsi"/>
        </w:rPr>
        <w:t xml:space="preserve"> </w:t>
      </w:r>
      <w:r w:rsidRPr="00190FAE">
        <w:rPr>
          <w:rFonts w:eastAsia="CIDFont+F4" w:cstheme="minorHAnsi"/>
        </w:rPr>
        <w:t>dotyczącym podbudowy boisk wewnątrz bieżni. Zgodnie z załączonym SWZ –</w:t>
      </w:r>
      <w:r w:rsidR="00190FAE">
        <w:rPr>
          <w:rFonts w:eastAsia="CIDFont+F4" w:cstheme="minorHAnsi"/>
        </w:rPr>
        <w:t xml:space="preserve"> </w:t>
      </w:r>
      <w:r w:rsidRPr="00190FAE">
        <w:rPr>
          <w:rFonts w:eastAsia="CIDFont+F4" w:cstheme="minorHAnsi"/>
        </w:rPr>
        <w:t>POZOSTAŁE WARUNKI ZAMÓWIENIA w którym zamieszczone są pytania i</w:t>
      </w:r>
      <w:r w:rsidR="00190FAE">
        <w:rPr>
          <w:rFonts w:eastAsia="CIDFont+F4" w:cstheme="minorHAnsi"/>
        </w:rPr>
        <w:t xml:space="preserve"> </w:t>
      </w:r>
      <w:r w:rsidRPr="00190FAE">
        <w:rPr>
          <w:rFonts w:eastAsia="CIDFont+F4" w:cstheme="minorHAnsi"/>
        </w:rPr>
        <w:t>odpowiedzi z pierwszego przetargu i są integralną częścią zamówienia proszę o</w:t>
      </w:r>
      <w:r w:rsidR="00190FAE">
        <w:rPr>
          <w:rFonts w:eastAsia="CIDFont+F4" w:cstheme="minorHAnsi"/>
        </w:rPr>
        <w:t xml:space="preserve"> </w:t>
      </w:r>
      <w:r w:rsidRPr="00190FAE">
        <w:rPr>
          <w:rFonts w:eastAsia="CIDFont+F4" w:cstheme="minorHAnsi"/>
        </w:rPr>
        <w:t>jasną odpowiedz jaka ma być podbudowa wewnątrz bieżni. Odpowiedz udzielona</w:t>
      </w:r>
      <w:r w:rsidR="00190FAE">
        <w:rPr>
          <w:rFonts w:eastAsia="CIDFont+F4" w:cstheme="minorHAnsi"/>
        </w:rPr>
        <w:t xml:space="preserve"> </w:t>
      </w:r>
      <w:r w:rsidRPr="00190FAE">
        <w:rPr>
          <w:rFonts w:eastAsia="CIDFont+F4" w:cstheme="minorHAnsi"/>
        </w:rPr>
        <w:t>w SWZ na zadane pytanie Zestaw nr 2 z dnia 23,06,2022 Pytanie nr 2 dotyczące</w:t>
      </w:r>
      <w:r w:rsidR="00190FAE">
        <w:rPr>
          <w:rFonts w:eastAsia="CIDFont+F4" w:cstheme="minorHAnsi"/>
        </w:rPr>
        <w:t xml:space="preserve"> </w:t>
      </w:r>
      <w:r w:rsidRPr="00190FAE">
        <w:rPr>
          <w:rFonts w:eastAsia="CIDFont+F4" w:cstheme="minorHAnsi"/>
        </w:rPr>
        <w:t>nawierzchni oraz podbudowy odpowiedz brzmi:</w:t>
      </w:r>
    </w:p>
    <w:p w:rsidR="00091196" w:rsidRPr="00190FAE" w:rsidRDefault="00822C3F" w:rsidP="00190FAE">
      <w:pPr>
        <w:autoSpaceDE w:val="0"/>
        <w:autoSpaceDN w:val="0"/>
        <w:adjustRightInd w:val="0"/>
        <w:spacing w:after="0" w:line="240" w:lineRule="auto"/>
        <w:jc w:val="both"/>
        <w:rPr>
          <w:rFonts w:eastAsia="CIDFont+F4" w:cstheme="minorHAnsi"/>
        </w:rPr>
      </w:pPr>
      <w:r w:rsidRPr="00190FAE">
        <w:rPr>
          <w:rFonts w:eastAsia="CIDFont+F4" w:cstheme="minorHAnsi"/>
        </w:rPr>
        <w:t>Cyt. „ Odpowiedź: Zmianie ulega nawierzchnia boisk (cała nawierzchnia</w:t>
      </w:r>
      <w:r w:rsidR="00190FAE">
        <w:rPr>
          <w:rFonts w:eastAsia="CIDFont+F4" w:cstheme="minorHAnsi"/>
        </w:rPr>
        <w:t xml:space="preserve"> </w:t>
      </w:r>
      <w:r w:rsidRPr="00190FAE">
        <w:rPr>
          <w:rFonts w:eastAsia="CIDFont+F4" w:cstheme="minorHAnsi"/>
        </w:rPr>
        <w:t>wewnątrz od odwodnienia liniowego) należy wykonać nawierzchnię poliuretanową</w:t>
      </w:r>
      <w:r w:rsidR="00190FAE">
        <w:rPr>
          <w:rFonts w:eastAsia="CIDFont+F4" w:cstheme="minorHAnsi"/>
        </w:rPr>
        <w:t xml:space="preserve"> </w:t>
      </w:r>
      <w:r w:rsidRPr="00190FAE">
        <w:rPr>
          <w:rFonts w:eastAsia="CIDFont+F4" w:cstheme="minorHAnsi"/>
        </w:rPr>
        <w:t>typu „natrysk” nieprzepuszczalną dla wody o następujących parametrach:</w:t>
      </w:r>
    </w:p>
    <w:p w:rsidR="00822C3F" w:rsidRDefault="00822C3F" w:rsidP="00091196">
      <w:pPr>
        <w:spacing w:after="0" w:line="276" w:lineRule="auto"/>
        <w:jc w:val="both"/>
        <w:rPr>
          <w:rFonts w:cstheme="minorHAnsi"/>
          <w:b/>
          <w:sz w:val="24"/>
          <w:szCs w:val="24"/>
          <w:u w:val="single"/>
        </w:rPr>
      </w:pPr>
    </w:p>
    <w:tbl>
      <w:tblPr>
        <w:tblStyle w:val="Tabela-Siatka"/>
        <w:tblW w:w="0" w:type="auto"/>
        <w:tblLook w:val="04A0"/>
      </w:tblPr>
      <w:tblGrid>
        <w:gridCol w:w="4606"/>
        <w:gridCol w:w="4606"/>
      </w:tblGrid>
      <w:tr w:rsidR="00822C3F" w:rsidTr="00822C3F">
        <w:tc>
          <w:tcPr>
            <w:tcW w:w="4606" w:type="dxa"/>
          </w:tcPr>
          <w:p w:rsidR="00822C3F" w:rsidRPr="00822C3F" w:rsidRDefault="00822C3F" w:rsidP="00091196">
            <w:pPr>
              <w:spacing w:after="0" w:line="276" w:lineRule="auto"/>
              <w:jc w:val="both"/>
              <w:rPr>
                <w:rFonts w:cstheme="minorHAnsi"/>
                <w:sz w:val="24"/>
                <w:szCs w:val="24"/>
              </w:rPr>
            </w:pPr>
            <w:r w:rsidRPr="00822C3F">
              <w:rPr>
                <w:rFonts w:cstheme="minorHAnsi"/>
                <w:sz w:val="24"/>
                <w:szCs w:val="24"/>
              </w:rPr>
              <w:t>WŁAŚCIWOŚCI</w:t>
            </w:r>
          </w:p>
        </w:tc>
        <w:tc>
          <w:tcPr>
            <w:tcW w:w="4606" w:type="dxa"/>
          </w:tcPr>
          <w:p w:rsidR="00822C3F" w:rsidRPr="00822C3F" w:rsidRDefault="00822C3F" w:rsidP="00091196">
            <w:pPr>
              <w:spacing w:after="0" w:line="276" w:lineRule="auto"/>
              <w:jc w:val="both"/>
              <w:rPr>
                <w:rFonts w:cstheme="minorHAnsi"/>
                <w:sz w:val="24"/>
                <w:szCs w:val="24"/>
              </w:rPr>
            </w:pPr>
            <w:r w:rsidRPr="00822C3F">
              <w:rPr>
                <w:rFonts w:cstheme="minorHAnsi"/>
                <w:sz w:val="24"/>
                <w:szCs w:val="24"/>
              </w:rPr>
              <w:t>WYNIKI</w:t>
            </w:r>
          </w:p>
        </w:tc>
      </w:tr>
      <w:tr w:rsidR="00822C3F" w:rsidTr="00822C3F">
        <w:tc>
          <w:tcPr>
            <w:tcW w:w="4606" w:type="dxa"/>
          </w:tcPr>
          <w:p w:rsidR="00822C3F" w:rsidRPr="00822C3F" w:rsidRDefault="00822C3F" w:rsidP="00091196">
            <w:pPr>
              <w:spacing w:after="0" w:line="276" w:lineRule="auto"/>
              <w:jc w:val="both"/>
              <w:rPr>
                <w:rFonts w:cstheme="minorHAnsi"/>
                <w:sz w:val="24"/>
                <w:szCs w:val="24"/>
              </w:rPr>
            </w:pPr>
            <w:r>
              <w:rPr>
                <w:rFonts w:cstheme="minorHAnsi"/>
                <w:sz w:val="24"/>
                <w:szCs w:val="24"/>
              </w:rPr>
              <w:t>Wytrzymałość na rozciąganie, N/mm</w:t>
            </w:r>
            <w:r>
              <w:rPr>
                <w:rFonts w:cstheme="minorHAnsi"/>
                <w:sz w:val="24"/>
                <w:szCs w:val="24"/>
                <w:vertAlign w:val="superscript"/>
              </w:rPr>
              <w:t>2</w:t>
            </w:r>
            <w:r w:rsidR="005E0E7B">
              <w:rPr>
                <w:rFonts w:cstheme="minorHAnsi"/>
                <w:sz w:val="24"/>
                <w:szCs w:val="24"/>
                <w:vertAlign w:val="superscript"/>
              </w:rPr>
              <w:t xml:space="preserve"> </w:t>
            </w:r>
            <w:r w:rsidR="005E0E7B" w:rsidRPr="005E0E7B">
              <w:rPr>
                <w:rFonts w:cstheme="minorHAnsi"/>
                <w:sz w:val="24"/>
                <w:szCs w:val="24"/>
              </w:rPr>
              <w:t>(</w:t>
            </w:r>
            <w:proofErr w:type="spellStart"/>
            <w:r w:rsidR="005E0E7B" w:rsidRPr="005E0E7B">
              <w:rPr>
                <w:rFonts w:cstheme="minorHAnsi"/>
                <w:sz w:val="24"/>
                <w:szCs w:val="24"/>
              </w:rPr>
              <w:t>MPa</w:t>
            </w:r>
            <w:proofErr w:type="spellEnd"/>
            <w:r w:rsidR="005E0E7B" w:rsidRPr="005E0E7B">
              <w:rPr>
                <w:rFonts w:cstheme="minorHAnsi"/>
                <w:sz w:val="24"/>
                <w:szCs w:val="24"/>
              </w:rPr>
              <w:t>)</w:t>
            </w:r>
          </w:p>
        </w:tc>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0,65 – 1,1</w:t>
            </w:r>
          </w:p>
        </w:tc>
      </w:tr>
      <w:tr w:rsidR="00822C3F" w:rsidTr="00822C3F">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lastRenderedPageBreak/>
              <w:t>Wydłużenie względne  przy zerwaniu, %</w:t>
            </w:r>
          </w:p>
        </w:tc>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70 - 140</w:t>
            </w:r>
          </w:p>
        </w:tc>
      </w:tr>
      <w:tr w:rsidR="00822C3F" w:rsidTr="00822C3F">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Amortyzacja wstrząsów, redukcja siły, % 23°C</w:t>
            </w:r>
          </w:p>
        </w:tc>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36 - 40</w:t>
            </w:r>
          </w:p>
        </w:tc>
      </w:tr>
      <w:tr w:rsidR="00822C3F" w:rsidTr="005E0E7B">
        <w:trPr>
          <w:trHeight w:val="349"/>
        </w:trPr>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Odkształcenie pionowe, mm (23°C)</w:t>
            </w:r>
          </w:p>
        </w:tc>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1,5 – 1,7</w:t>
            </w:r>
          </w:p>
        </w:tc>
      </w:tr>
      <w:tr w:rsidR="00822C3F" w:rsidTr="00822C3F">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 xml:space="preserve">Odporność na ścieranie w aparacie </w:t>
            </w:r>
            <w:proofErr w:type="spellStart"/>
            <w:r>
              <w:rPr>
                <w:rFonts w:cstheme="minorHAnsi"/>
                <w:sz w:val="24"/>
                <w:szCs w:val="24"/>
              </w:rPr>
              <w:t>Tabera</w:t>
            </w:r>
            <w:proofErr w:type="spellEnd"/>
            <w:r>
              <w:rPr>
                <w:rFonts w:cstheme="minorHAnsi"/>
                <w:sz w:val="24"/>
                <w:szCs w:val="24"/>
              </w:rPr>
              <w:t>, g</w:t>
            </w:r>
          </w:p>
        </w:tc>
        <w:tc>
          <w:tcPr>
            <w:tcW w:w="4606" w:type="dxa"/>
          </w:tcPr>
          <w:p w:rsidR="00822C3F" w:rsidRPr="00822C3F" w:rsidRDefault="005E0E7B" w:rsidP="00091196">
            <w:pPr>
              <w:spacing w:after="0" w:line="276" w:lineRule="auto"/>
              <w:jc w:val="both"/>
              <w:rPr>
                <w:rFonts w:cstheme="minorHAnsi"/>
                <w:sz w:val="24"/>
                <w:szCs w:val="24"/>
              </w:rPr>
            </w:pPr>
            <w:r>
              <w:rPr>
                <w:rFonts w:cstheme="minorHAnsi"/>
                <w:sz w:val="24"/>
                <w:szCs w:val="24"/>
              </w:rPr>
              <w:t>0,3 – 0,6</w:t>
            </w:r>
          </w:p>
        </w:tc>
      </w:tr>
      <w:tr w:rsidR="00822C3F" w:rsidTr="00822C3F">
        <w:tc>
          <w:tcPr>
            <w:tcW w:w="4606" w:type="dxa"/>
          </w:tcPr>
          <w:p w:rsidR="00822C3F" w:rsidRDefault="005E0E7B" w:rsidP="00091196">
            <w:pPr>
              <w:spacing w:after="0" w:line="276" w:lineRule="auto"/>
              <w:jc w:val="both"/>
              <w:rPr>
                <w:rFonts w:cstheme="minorHAnsi"/>
                <w:sz w:val="24"/>
                <w:szCs w:val="24"/>
              </w:rPr>
            </w:pPr>
            <w:r>
              <w:rPr>
                <w:rFonts w:cstheme="minorHAnsi"/>
                <w:sz w:val="24"/>
                <w:szCs w:val="24"/>
              </w:rPr>
              <w:t>Opór poślizgu, próba wahadła, ślizgacz CEN, skala C, jednostki PTV</w:t>
            </w:r>
          </w:p>
          <w:p w:rsidR="005E0E7B" w:rsidRDefault="005E0E7B" w:rsidP="00091196">
            <w:pPr>
              <w:spacing w:after="0" w:line="276" w:lineRule="auto"/>
              <w:jc w:val="both"/>
              <w:rPr>
                <w:rFonts w:cstheme="minorHAnsi"/>
                <w:sz w:val="24"/>
                <w:szCs w:val="24"/>
              </w:rPr>
            </w:pPr>
            <w:r>
              <w:rPr>
                <w:rFonts w:cstheme="minorHAnsi"/>
                <w:sz w:val="24"/>
                <w:szCs w:val="24"/>
              </w:rPr>
              <w:t>- nawierzchnia sucha</w:t>
            </w:r>
          </w:p>
          <w:p w:rsidR="005E0E7B" w:rsidRPr="00822C3F" w:rsidRDefault="005E0E7B" w:rsidP="00091196">
            <w:pPr>
              <w:spacing w:after="0" w:line="276" w:lineRule="auto"/>
              <w:jc w:val="both"/>
              <w:rPr>
                <w:rFonts w:cstheme="minorHAnsi"/>
                <w:sz w:val="24"/>
                <w:szCs w:val="24"/>
              </w:rPr>
            </w:pPr>
            <w:r>
              <w:rPr>
                <w:rFonts w:cstheme="minorHAnsi"/>
                <w:sz w:val="24"/>
                <w:szCs w:val="24"/>
              </w:rPr>
              <w:t>- nawierzchnia mokra</w:t>
            </w:r>
          </w:p>
        </w:tc>
        <w:tc>
          <w:tcPr>
            <w:tcW w:w="4606" w:type="dxa"/>
          </w:tcPr>
          <w:p w:rsidR="00822C3F" w:rsidRDefault="00822C3F" w:rsidP="00091196">
            <w:pPr>
              <w:spacing w:after="0" w:line="276" w:lineRule="auto"/>
              <w:jc w:val="both"/>
              <w:rPr>
                <w:rFonts w:cstheme="minorHAnsi"/>
                <w:sz w:val="24"/>
                <w:szCs w:val="24"/>
              </w:rPr>
            </w:pPr>
          </w:p>
          <w:p w:rsidR="005E0E7B" w:rsidRDefault="005E0E7B" w:rsidP="00091196">
            <w:pPr>
              <w:spacing w:after="0" w:line="276" w:lineRule="auto"/>
              <w:jc w:val="both"/>
              <w:rPr>
                <w:rFonts w:cstheme="minorHAnsi"/>
                <w:sz w:val="24"/>
                <w:szCs w:val="24"/>
              </w:rPr>
            </w:pPr>
          </w:p>
          <w:p w:rsidR="005E0E7B" w:rsidRDefault="005E0E7B" w:rsidP="00091196">
            <w:pPr>
              <w:spacing w:after="0" w:line="276" w:lineRule="auto"/>
              <w:jc w:val="both"/>
              <w:rPr>
                <w:rFonts w:cstheme="minorHAnsi"/>
                <w:sz w:val="24"/>
                <w:szCs w:val="24"/>
              </w:rPr>
            </w:pPr>
            <w:r>
              <w:rPr>
                <w:rFonts w:cstheme="minorHAnsi"/>
                <w:sz w:val="24"/>
                <w:szCs w:val="24"/>
              </w:rPr>
              <w:t>85 – 99</w:t>
            </w:r>
          </w:p>
          <w:p w:rsidR="005E0E7B" w:rsidRPr="00822C3F" w:rsidRDefault="005E0E7B" w:rsidP="00091196">
            <w:pPr>
              <w:spacing w:after="0" w:line="276" w:lineRule="auto"/>
              <w:jc w:val="both"/>
              <w:rPr>
                <w:rFonts w:cstheme="minorHAnsi"/>
                <w:sz w:val="24"/>
                <w:szCs w:val="24"/>
              </w:rPr>
            </w:pPr>
            <w:r>
              <w:rPr>
                <w:rFonts w:cstheme="minorHAnsi"/>
                <w:sz w:val="24"/>
                <w:szCs w:val="24"/>
              </w:rPr>
              <w:t>59 - 80</w:t>
            </w:r>
          </w:p>
        </w:tc>
      </w:tr>
    </w:tbl>
    <w:p w:rsidR="00822C3F" w:rsidRPr="000856DF" w:rsidRDefault="00822C3F" w:rsidP="000856DF">
      <w:pPr>
        <w:spacing w:after="0" w:line="276" w:lineRule="auto"/>
        <w:jc w:val="both"/>
        <w:rPr>
          <w:rFonts w:cstheme="minorHAnsi"/>
          <w:b/>
          <w:sz w:val="24"/>
          <w:szCs w:val="24"/>
          <w:u w:val="single"/>
        </w:rPr>
      </w:pPr>
    </w:p>
    <w:p w:rsidR="00D274FD"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Wymagane dokumenty dotyczące nawierzchni typu natrysk, które należy okazać</w:t>
      </w:r>
      <w:r w:rsidR="000856DF">
        <w:rPr>
          <w:rFonts w:eastAsia="CIDFont+F4" w:cstheme="minorHAnsi"/>
          <w:sz w:val="24"/>
          <w:szCs w:val="24"/>
        </w:rPr>
        <w:t xml:space="preserve"> </w:t>
      </w:r>
      <w:r w:rsidRPr="000856DF">
        <w:rPr>
          <w:rFonts w:eastAsia="CIDFont+F4" w:cstheme="minorHAnsi"/>
          <w:sz w:val="24"/>
          <w:szCs w:val="24"/>
        </w:rPr>
        <w:t>na etapie realizacji umowy:</w:t>
      </w:r>
    </w:p>
    <w:p w:rsidR="00D274FD"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 Kompletny raport z badań na zgodność z normą PN-EN 14877:2014-02</w:t>
      </w:r>
      <w:r w:rsidR="000856DF">
        <w:rPr>
          <w:rFonts w:eastAsia="CIDFont+F4" w:cstheme="minorHAnsi"/>
          <w:sz w:val="24"/>
          <w:szCs w:val="24"/>
        </w:rPr>
        <w:t xml:space="preserve"> </w:t>
      </w:r>
      <w:r w:rsidRPr="000856DF">
        <w:rPr>
          <w:rFonts w:eastAsia="CIDFont+F4" w:cstheme="minorHAnsi"/>
          <w:sz w:val="24"/>
          <w:szCs w:val="24"/>
        </w:rPr>
        <w:t>wykonanych przez niezależne laboratorium badające nawierzchnie sportowe,</w:t>
      </w:r>
      <w:r w:rsidR="000856DF">
        <w:rPr>
          <w:rFonts w:eastAsia="CIDFont+F4" w:cstheme="minorHAnsi"/>
          <w:sz w:val="24"/>
          <w:szCs w:val="24"/>
        </w:rPr>
        <w:t xml:space="preserve"> </w:t>
      </w:r>
      <w:r w:rsidRPr="000856DF">
        <w:rPr>
          <w:rFonts w:eastAsia="CIDFont+F4" w:cstheme="minorHAnsi"/>
          <w:sz w:val="24"/>
          <w:szCs w:val="24"/>
        </w:rPr>
        <w:t>potwierdzające wymagane parametry techniczne nawierzchni</w:t>
      </w:r>
    </w:p>
    <w:p w:rsidR="00D274FD"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 Karta techniczna nawierzchni poliuretanowej autoryzowana przez producenta</w:t>
      </w:r>
      <w:r w:rsidR="000856DF">
        <w:rPr>
          <w:rFonts w:eastAsia="CIDFont+F4" w:cstheme="minorHAnsi"/>
          <w:sz w:val="24"/>
          <w:szCs w:val="24"/>
        </w:rPr>
        <w:t xml:space="preserve"> </w:t>
      </w:r>
      <w:r w:rsidRPr="000856DF">
        <w:rPr>
          <w:rFonts w:eastAsia="CIDFont+F4" w:cstheme="minorHAnsi"/>
          <w:sz w:val="24"/>
          <w:szCs w:val="24"/>
        </w:rPr>
        <w:t>potwierdzająca spełnienie wyspecyfikowanych wymagań technologicznych</w:t>
      </w:r>
    </w:p>
    <w:p w:rsidR="00D274FD"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 Autoryzacja producenta systemu upoważniająca do instalacji konkretnej</w:t>
      </w:r>
      <w:r w:rsidR="000856DF">
        <w:rPr>
          <w:rFonts w:eastAsia="CIDFont+F4" w:cstheme="minorHAnsi"/>
          <w:sz w:val="24"/>
          <w:szCs w:val="24"/>
        </w:rPr>
        <w:t xml:space="preserve"> </w:t>
      </w:r>
      <w:r w:rsidRPr="000856DF">
        <w:rPr>
          <w:rFonts w:eastAsia="CIDFont+F4" w:cstheme="minorHAnsi"/>
          <w:sz w:val="24"/>
          <w:szCs w:val="24"/>
        </w:rPr>
        <w:t>nawierzchni poliuretanowej na danym zadaniu wraz z potwierdzeniem</w:t>
      </w:r>
      <w:r w:rsidR="000856DF">
        <w:rPr>
          <w:rFonts w:eastAsia="CIDFont+F4" w:cstheme="minorHAnsi"/>
          <w:sz w:val="24"/>
          <w:szCs w:val="24"/>
        </w:rPr>
        <w:t xml:space="preserve"> </w:t>
      </w:r>
      <w:r w:rsidRPr="000856DF">
        <w:rPr>
          <w:rFonts w:eastAsia="CIDFont+F4" w:cstheme="minorHAnsi"/>
          <w:sz w:val="24"/>
          <w:szCs w:val="24"/>
        </w:rPr>
        <w:t>udzielenia gwarancji</w:t>
      </w:r>
      <w:r w:rsidR="000856DF">
        <w:rPr>
          <w:rFonts w:eastAsia="CIDFont+F4" w:cstheme="minorHAnsi"/>
          <w:sz w:val="24"/>
          <w:szCs w:val="24"/>
        </w:rPr>
        <w:t xml:space="preserve"> </w:t>
      </w:r>
      <w:r w:rsidRPr="000856DF">
        <w:rPr>
          <w:rFonts w:eastAsia="CIDFont+F4" w:cstheme="minorHAnsi"/>
          <w:sz w:val="24"/>
          <w:szCs w:val="24"/>
        </w:rPr>
        <w:t>(w oryginale)</w:t>
      </w:r>
    </w:p>
    <w:p w:rsidR="00D274FD"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 Aktualny Atest Higieniczny PZH lub dokument równoważnej instytucji z</w:t>
      </w:r>
      <w:r w:rsidR="000856DF">
        <w:rPr>
          <w:rFonts w:eastAsia="CIDFont+F4" w:cstheme="minorHAnsi"/>
          <w:sz w:val="24"/>
          <w:szCs w:val="24"/>
        </w:rPr>
        <w:t xml:space="preserve"> </w:t>
      </w:r>
      <w:r w:rsidRPr="000856DF">
        <w:rPr>
          <w:rFonts w:eastAsia="CIDFont+F4" w:cstheme="minorHAnsi"/>
          <w:sz w:val="24"/>
          <w:szCs w:val="24"/>
        </w:rPr>
        <w:t>państwa członkowskiego Unii Europejskiej/EFTA, Nie dopuszcza się</w:t>
      </w:r>
      <w:r w:rsidR="000856DF">
        <w:rPr>
          <w:rFonts w:eastAsia="CIDFont+F4" w:cstheme="minorHAnsi"/>
          <w:sz w:val="24"/>
          <w:szCs w:val="24"/>
        </w:rPr>
        <w:t xml:space="preserve"> </w:t>
      </w:r>
      <w:r w:rsidRPr="000856DF">
        <w:rPr>
          <w:rFonts w:eastAsia="CIDFont+F4" w:cstheme="minorHAnsi"/>
          <w:sz w:val="24"/>
          <w:szCs w:val="24"/>
        </w:rPr>
        <w:t>przedkładania dokumentów pochodzących z innych instytucji lub zakładów</w:t>
      </w:r>
      <w:r w:rsidR="000856DF">
        <w:rPr>
          <w:rFonts w:eastAsia="CIDFont+F4" w:cstheme="minorHAnsi"/>
          <w:sz w:val="24"/>
          <w:szCs w:val="24"/>
        </w:rPr>
        <w:t xml:space="preserve"> </w:t>
      </w:r>
      <w:r w:rsidRPr="000856DF">
        <w:rPr>
          <w:rFonts w:eastAsia="CIDFont+F4" w:cstheme="minorHAnsi"/>
          <w:sz w:val="24"/>
          <w:szCs w:val="24"/>
        </w:rPr>
        <w:t>naukowych</w:t>
      </w:r>
      <w:r w:rsidR="000856DF">
        <w:rPr>
          <w:rFonts w:eastAsia="CIDFont+F4" w:cstheme="minorHAnsi"/>
          <w:sz w:val="24"/>
          <w:szCs w:val="24"/>
        </w:rPr>
        <w:t>,</w:t>
      </w:r>
    </w:p>
    <w:p w:rsidR="00D274FD"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 Kompletny raport z badań potwierdzający bezpieczeństwo ekologiczne oraz</w:t>
      </w:r>
      <w:r w:rsidR="000856DF">
        <w:rPr>
          <w:rFonts w:eastAsia="CIDFont+F4" w:cstheme="minorHAnsi"/>
          <w:sz w:val="24"/>
          <w:szCs w:val="24"/>
        </w:rPr>
        <w:t xml:space="preserve"> </w:t>
      </w:r>
      <w:r w:rsidRPr="000856DF">
        <w:rPr>
          <w:rFonts w:eastAsia="CIDFont+F4" w:cstheme="minorHAnsi"/>
          <w:sz w:val="24"/>
          <w:szCs w:val="24"/>
        </w:rPr>
        <w:t>zawartość pierwiastków chemicznych, spełniającą wymagania stosownych</w:t>
      </w:r>
      <w:r w:rsidR="000856DF">
        <w:rPr>
          <w:rFonts w:eastAsia="CIDFont+F4" w:cstheme="minorHAnsi"/>
          <w:sz w:val="24"/>
          <w:szCs w:val="24"/>
        </w:rPr>
        <w:t xml:space="preserve"> </w:t>
      </w:r>
      <w:r w:rsidRPr="000856DF">
        <w:rPr>
          <w:rFonts w:eastAsia="CIDFont+F4" w:cstheme="minorHAnsi"/>
          <w:sz w:val="24"/>
          <w:szCs w:val="24"/>
        </w:rPr>
        <w:t>norm, wydany przez niezależne laboratorium posiadające akredytację</w:t>
      </w:r>
      <w:r w:rsidR="000856DF">
        <w:rPr>
          <w:rFonts w:eastAsia="CIDFont+F4" w:cstheme="minorHAnsi"/>
          <w:sz w:val="24"/>
          <w:szCs w:val="24"/>
        </w:rPr>
        <w:t xml:space="preserve"> </w:t>
      </w:r>
      <w:r w:rsidRPr="000856DF">
        <w:rPr>
          <w:rFonts w:eastAsia="CIDFont+F4" w:cstheme="minorHAnsi"/>
          <w:sz w:val="24"/>
          <w:szCs w:val="24"/>
        </w:rPr>
        <w:t>(uprawnienia do prowadzenia takich badań)</w:t>
      </w:r>
    </w:p>
    <w:p w:rsidR="00822C3F"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Uwaga: Dopuszcza się zastosowanie równoważnej podbudowy po</w:t>
      </w:r>
      <w:r w:rsidR="000856DF">
        <w:rPr>
          <w:rFonts w:eastAsia="CIDFont+F4" w:cstheme="minorHAnsi"/>
          <w:sz w:val="24"/>
          <w:szCs w:val="24"/>
        </w:rPr>
        <w:t xml:space="preserve"> </w:t>
      </w:r>
      <w:r w:rsidRPr="000856DF">
        <w:rPr>
          <w:rFonts w:eastAsia="CIDFont+F4" w:cstheme="minorHAnsi"/>
          <w:sz w:val="24"/>
          <w:szCs w:val="24"/>
        </w:rPr>
        <w:t>uzyskaniu zgody nadzoru autorskiego.”</w:t>
      </w:r>
    </w:p>
    <w:p w:rsidR="00822C3F" w:rsidRPr="000856DF" w:rsidRDefault="00D274FD" w:rsidP="000856DF">
      <w:pPr>
        <w:autoSpaceDE w:val="0"/>
        <w:autoSpaceDN w:val="0"/>
        <w:adjustRightInd w:val="0"/>
        <w:spacing w:after="0" w:line="240" w:lineRule="auto"/>
        <w:jc w:val="both"/>
        <w:rPr>
          <w:rFonts w:eastAsia="CIDFont+F4" w:cstheme="minorHAnsi"/>
          <w:sz w:val="24"/>
          <w:szCs w:val="24"/>
        </w:rPr>
      </w:pPr>
      <w:r w:rsidRPr="000856DF">
        <w:rPr>
          <w:rFonts w:eastAsia="CIDFont+F4" w:cstheme="minorHAnsi"/>
          <w:sz w:val="24"/>
          <w:szCs w:val="24"/>
        </w:rPr>
        <w:t>Tak sformułowana odpowied</w:t>
      </w:r>
      <w:r w:rsidR="00C44B3E">
        <w:rPr>
          <w:rFonts w:eastAsia="CIDFont+F4" w:cstheme="minorHAnsi"/>
          <w:sz w:val="24"/>
          <w:szCs w:val="24"/>
        </w:rPr>
        <w:t>ź</w:t>
      </w:r>
      <w:r w:rsidRPr="000856DF">
        <w:rPr>
          <w:rFonts w:eastAsia="CIDFont+F4" w:cstheme="minorHAnsi"/>
          <w:sz w:val="24"/>
          <w:szCs w:val="24"/>
        </w:rPr>
        <w:t xml:space="preserve"> a dokładnie jej ostatnie zdanie Uwaga:</w:t>
      </w:r>
      <w:r w:rsidR="000856DF">
        <w:rPr>
          <w:rFonts w:eastAsia="CIDFont+F4" w:cstheme="minorHAnsi"/>
          <w:sz w:val="24"/>
          <w:szCs w:val="24"/>
        </w:rPr>
        <w:t xml:space="preserve"> </w:t>
      </w:r>
      <w:r w:rsidRPr="000856DF">
        <w:rPr>
          <w:rFonts w:eastAsia="CIDFont+F4" w:cstheme="minorHAnsi"/>
          <w:sz w:val="24"/>
          <w:szCs w:val="24"/>
        </w:rPr>
        <w:t>Dopuszcza się zastosowanie równoważnej podbudowy po uzyskaniu</w:t>
      </w:r>
      <w:r w:rsidR="000856DF">
        <w:rPr>
          <w:rFonts w:eastAsia="CIDFont+F4" w:cstheme="minorHAnsi"/>
          <w:sz w:val="24"/>
          <w:szCs w:val="24"/>
        </w:rPr>
        <w:t xml:space="preserve"> </w:t>
      </w:r>
      <w:r w:rsidRPr="000856DF">
        <w:rPr>
          <w:rFonts w:eastAsia="CIDFont+F4" w:cstheme="minorHAnsi"/>
          <w:sz w:val="24"/>
          <w:szCs w:val="24"/>
        </w:rPr>
        <w:t>zgody nadzoru autorskiego, to wprowadza zamieszanie i brak możliwości</w:t>
      </w:r>
      <w:r w:rsidR="000856DF">
        <w:rPr>
          <w:rFonts w:eastAsia="CIDFont+F4" w:cstheme="minorHAnsi"/>
          <w:sz w:val="24"/>
          <w:szCs w:val="24"/>
        </w:rPr>
        <w:t xml:space="preserve"> </w:t>
      </w:r>
      <w:r w:rsidRPr="000856DF">
        <w:rPr>
          <w:rFonts w:eastAsia="CIDFont+F4" w:cstheme="minorHAnsi"/>
          <w:sz w:val="24"/>
          <w:szCs w:val="24"/>
        </w:rPr>
        <w:t>precyzyjnego wyliczenia oferty konkurencyjnej cenowo. Taka odpowiedz jest na</w:t>
      </w:r>
      <w:r w:rsidR="000856DF">
        <w:rPr>
          <w:rFonts w:eastAsia="CIDFont+F4" w:cstheme="minorHAnsi"/>
          <w:sz w:val="24"/>
          <w:szCs w:val="24"/>
        </w:rPr>
        <w:t xml:space="preserve"> </w:t>
      </w:r>
      <w:r w:rsidRPr="000856DF">
        <w:rPr>
          <w:rFonts w:eastAsia="CIDFont+F4" w:cstheme="minorHAnsi"/>
          <w:sz w:val="24"/>
          <w:szCs w:val="24"/>
        </w:rPr>
        <w:t>tyle niefortunna że ciężko się odnieść do wyceny. Podbudowa betonowa i</w:t>
      </w:r>
      <w:r w:rsidR="000856DF">
        <w:rPr>
          <w:rFonts w:eastAsia="CIDFont+F4" w:cstheme="minorHAnsi"/>
          <w:sz w:val="24"/>
          <w:szCs w:val="24"/>
        </w:rPr>
        <w:t xml:space="preserve"> </w:t>
      </w:r>
      <w:r w:rsidRPr="000856DF">
        <w:rPr>
          <w:rFonts w:eastAsia="CIDFont+F4" w:cstheme="minorHAnsi"/>
          <w:sz w:val="24"/>
          <w:szCs w:val="24"/>
        </w:rPr>
        <w:t>podbudowa ET to dwie różne podbudowy zarówno w wykonaniu a przede</w:t>
      </w:r>
      <w:r w:rsidR="000856DF">
        <w:rPr>
          <w:rFonts w:eastAsia="CIDFont+F4" w:cstheme="minorHAnsi"/>
          <w:sz w:val="24"/>
          <w:szCs w:val="24"/>
        </w:rPr>
        <w:t xml:space="preserve"> </w:t>
      </w:r>
      <w:r w:rsidRPr="000856DF">
        <w:rPr>
          <w:rFonts w:eastAsia="CIDFont+F4" w:cstheme="minorHAnsi"/>
          <w:sz w:val="24"/>
          <w:szCs w:val="24"/>
        </w:rPr>
        <w:t>wszystkim w wycenie. W związku z brakiem jasnej informacji proszę o</w:t>
      </w:r>
      <w:r w:rsidR="000856DF">
        <w:rPr>
          <w:rFonts w:eastAsia="CIDFont+F4" w:cstheme="minorHAnsi"/>
          <w:sz w:val="24"/>
          <w:szCs w:val="24"/>
        </w:rPr>
        <w:t xml:space="preserve"> </w:t>
      </w:r>
      <w:r w:rsidRPr="000856DF">
        <w:rPr>
          <w:rFonts w:eastAsia="CIDFont+F4" w:cstheme="minorHAnsi"/>
          <w:sz w:val="24"/>
          <w:szCs w:val="24"/>
        </w:rPr>
        <w:t>sprecyzowanie jaką podbudowę należy uwzględnić do wyceny ofertowej. Czy ma</w:t>
      </w:r>
      <w:r w:rsidR="000856DF">
        <w:rPr>
          <w:rFonts w:eastAsia="CIDFont+F4" w:cstheme="minorHAnsi"/>
          <w:sz w:val="24"/>
          <w:szCs w:val="24"/>
        </w:rPr>
        <w:t xml:space="preserve"> </w:t>
      </w:r>
      <w:r w:rsidRPr="000856DF">
        <w:rPr>
          <w:rFonts w:eastAsia="CIDFont+F4" w:cstheme="minorHAnsi"/>
          <w:sz w:val="24"/>
          <w:szCs w:val="24"/>
        </w:rPr>
        <w:t>to być podbudowa betonowa czy też podbudowa na warstwie nośnej ET?</w:t>
      </w:r>
    </w:p>
    <w:p w:rsidR="00822C3F" w:rsidRPr="00FE63C8" w:rsidRDefault="00822C3F" w:rsidP="00FE63C8">
      <w:pPr>
        <w:spacing w:after="0" w:line="276" w:lineRule="auto"/>
        <w:jc w:val="both"/>
        <w:rPr>
          <w:rFonts w:cstheme="minorHAnsi"/>
          <w:b/>
          <w:sz w:val="24"/>
          <w:szCs w:val="24"/>
          <w:u w:val="single"/>
        </w:rPr>
      </w:pPr>
    </w:p>
    <w:p w:rsidR="00091196" w:rsidRPr="00FE63C8" w:rsidRDefault="00091196" w:rsidP="00FE63C8">
      <w:pPr>
        <w:spacing w:after="0" w:line="276" w:lineRule="auto"/>
        <w:jc w:val="both"/>
        <w:rPr>
          <w:rFonts w:cstheme="minorHAnsi"/>
          <w:b/>
          <w:sz w:val="24"/>
          <w:szCs w:val="24"/>
          <w:u w:val="single"/>
        </w:rPr>
      </w:pPr>
      <w:r w:rsidRPr="00FE63C8">
        <w:rPr>
          <w:rFonts w:cstheme="minorHAnsi"/>
          <w:b/>
          <w:sz w:val="24"/>
          <w:szCs w:val="24"/>
          <w:u w:val="single"/>
        </w:rPr>
        <w:t>Odpowiedź:</w:t>
      </w:r>
    </w:p>
    <w:p w:rsidR="00FE63C8" w:rsidRPr="00FE63C8" w:rsidRDefault="00FE63C8" w:rsidP="00FE63C8">
      <w:pPr>
        <w:pStyle w:val="HTML-wstpniesformatowany"/>
        <w:spacing w:line="276" w:lineRule="auto"/>
        <w:jc w:val="both"/>
        <w:rPr>
          <w:rFonts w:asciiTheme="minorHAnsi" w:hAnsiTheme="minorHAnsi" w:cstheme="minorHAnsi"/>
          <w:sz w:val="24"/>
          <w:szCs w:val="24"/>
        </w:rPr>
      </w:pPr>
      <w:r w:rsidRPr="00FE63C8">
        <w:rPr>
          <w:rFonts w:asciiTheme="minorHAnsi" w:hAnsiTheme="minorHAnsi" w:cstheme="minorHAnsi"/>
          <w:sz w:val="24"/>
          <w:szCs w:val="24"/>
        </w:rPr>
        <w:t>W odpowiedzi jest jasno sprecyzowane że podbudowa ma być nieprzepuszczalna dla wody, całość wody ma być odprowadzona do odwodnienia liniowego, jeżeli wykonawca zaproponuje podbudowę równoważną to przy akceptacji Nadzoru Autorskiego będzie ona dopuszczona.</w:t>
      </w:r>
    </w:p>
    <w:p w:rsidR="00091196" w:rsidRPr="00091196" w:rsidRDefault="00091196" w:rsidP="00091196">
      <w:pPr>
        <w:spacing w:after="0" w:line="276" w:lineRule="auto"/>
        <w:jc w:val="both"/>
        <w:rPr>
          <w:rFonts w:cstheme="minorHAnsi"/>
          <w:b/>
          <w:sz w:val="24"/>
          <w:szCs w:val="24"/>
          <w:u w:val="single"/>
        </w:rPr>
      </w:pPr>
    </w:p>
    <w:p w:rsidR="00091196" w:rsidRDefault="00091196" w:rsidP="00091196">
      <w:pPr>
        <w:spacing w:line="276" w:lineRule="auto"/>
        <w:jc w:val="both"/>
        <w:rPr>
          <w:rFonts w:cstheme="minorHAnsi"/>
          <w:sz w:val="24"/>
          <w:szCs w:val="24"/>
        </w:rPr>
      </w:pPr>
    </w:p>
    <w:p w:rsidR="001E13A5" w:rsidRDefault="004A2649" w:rsidP="00091196">
      <w:pPr>
        <w:spacing w:line="276" w:lineRule="auto"/>
        <w:jc w:val="both"/>
        <w:rPr>
          <w:rFonts w:cstheme="minorHAnsi"/>
          <w:b/>
          <w:sz w:val="24"/>
          <w:szCs w:val="24"/>
        </w:rPr>
      </w:pPr>
      <w:r>
        <w:rPr>
          <w:rFonts w:cstheme="minorHAnsi"/>
          <w:b/>
          <w:sz w:val="24"/>
          <w:szCs w:val="24"/>
        </w:rPr>
        <w:lastRenderedPageBreak/>
        <w:t>Zestaw</w:t>
      </w:r>
      <w:r w:rsidR="001E13A5" w:rsidRPr="001E13A5">
        <w:rPr>
          <w:rFonts w:cstheme="minorHAnsi"/>
          <w:b/>
          <w:sz w:val="24"/>
          <w:szCs w:val="24"/>
        </w:rPr>
        <w:t xml:space="preserve"> nr 3 z dnia 01.08.2022 r.:</w:t>
      </w:r>
    </w:p>
    <w:p w:rsidR="003B4B7C" w:rsidRPr="00FE63C8" w:rsidRDefault="003B4B7C" w:rsidP="003B4B7C">
      <w:pPr>
        <w:spacing w:line="276" w:lineRule="auto"/>
        <w:ind w:firstLine="708"/>
        <w:jc w:val="both"/>
        <w:rPr>
          <w:rFonts w:cstheme="minorHAnsi"/>
          <w:sz w:val="24"/>
          <w:szCs w:val="24"/>
        </w:rPr>
      </w:pPr>
      <w:r w:rsidRPr="00FE63C8">
        <w:rPr>
          <w:rFonts w:cstheme="minorHAnsi"/>
          <w:sz w:val="24"/>
          <w:szCs w:val="24"/>
          <w:u w:val="single"/>
        </w:rPr>
        <w:t>Uwaga</w:t>
      </w:r>
      <w:r w:rsidR="00FE63C8" w:rsidRPr="00FE63C8">
        <w:rPr>
          <w:rFonts w:cstheme="minorHAnsi"/>
          <w:sz w:val="24"/>
          <w:szCs w:val="24"/>
          <w:u w:val="single"/>
        </w:rPr>
        <w:t xml:space="preserve"> </w:t>
      </w:r>
      <w:r w:rsidR="00FE63C8">
        <w:rPr>
          <w:rFonts w:cstheme="minorHAnsi"/>
          <w:sz w:val="24"/>
          <w:szCs w:val="24"/>
          <w:u w:val="single"/>
        </w:rPr>
        <w:t xml:space="preserve">od </w:t>
      </w:r>
      <w:r w:rsidR="00FE63C8" w:rsidRPr="00FE63C8">
        <w:rPr>
          <w:rFonts w:cstheme="minorHAnsi"/>
          <w:sz w:val="24"/>
          <w:szCs w:val="24"/>
          <w:u w:val="single"/>
        </w:rPr>
        <w:t>zamawiającego</w:t>
      </w:r>
      <w:r w:rsidRPr="00FE63C8">
        <w:rPr>
          <w:rFonts w:cstheme="minorHAnsi"/>
          <w:sz w:val="24"/>
          <w:szCs w:val="24"/>
          <w:u w:val="single"/>
        </w:rPr>
        <w:t>:</w:t>
      </w:r>
      <w:r w:rsidRPr="00FE63C8">
        <w:rPr>
          <w:rFonts w:cstheme="minorHAnsi"/>
          <w:sz w:val="24"/>
          <w:szCs w:val="24"/>
        </w:rPr>
        <w:t xml:space="preserve"> W zakresie niniejszego pakietu pytań i wniosków nadmieniamy, iż odpowiedzi i wyjaśnienia do niniejszego pakietu pytań zostały</w:t>
      </w:r>
      <w:r w:rsidR="004A2649" w:rsidRPr="00FE63C8">
        <w:rPr>
          <w:rFonts w:cstheme="minorHAnsi"/>
          <w:sz w:val="24"/>
          <w:szCs w:val="24"/>
        </w:rPr>
        <w:t xml:space="preserve"> w znacznej części</w:t>
      </w:r>
      <w:r w:rsidRPr="00FE63C8">
        <w:rPr>
          <w:rFonts w:cstheme="minorHAnsi"/>
          <w:sz w:val="24"/>
          <w:szCs w:val="24"/>
        </w:rPr>
        <w:t xml:space="preserve"> udostępnione na stronach internetowych postępowania w ramach zamieszczonych dokumentów zamówienia jako dokument pn. </w:t>
      </w:r>
      <w:r w:rsidRPr="00FE63C8">
        <w:rPr>
          <w:rFonts w:cstheme="minorHAnsi"/>
          <w:i/>
          <w:sz w:val="24"/>
          <w:szCs w:val="24"/>
        </w:rPr>
        <w:t>Pozostałe warunki zamówienia</w:t>
      </w:r>
      <w:r w:rsidRPr="00FE63C8">
        <w:rPr>
          <w:rFonts w:cstheme="minorHAnsi"/>
          <w:sz w:val="24"/>
          <w:szCs w:val="24"/>
        </w:rPr>
        <w:t>. Jednak wychodząc naprzeciw oczekiwaniom wykonawców ponawiamy udzielenie tożsamych odpowiedzi</w:t>
      </w:r>
      <w:r w:rsidR="004A2649" w:rsidRPr="00FE63C8">
        <w:rPr>
          <w:rFonts w:cstheme="minorHAnsi"/>
          <w:sz w:val="24"/>
          <w:szCs w:val="24"/>
        </w:rPr>
        <w:t xml:space="preserve"> z pewnymi wyjątkami wynikającymi z treści odpowiedzi.</w:t>
      </w:r>
    </w:p>
    <w:p w:rsidR="003B4B7C" w:rsidRPr="001E13A5" w:rsidRDefault="003B4B7C" w:rsidP="00091196">
      <w:pPr>
        <w:spacing w:line="276" w:lineRule="auto"/>
        <w:jc w:val="both"/>
        <w:rPr>
          <w:rFonts w:cstheme="minorHAnsi"/>
          <w:b/>
          <w:sz w:val="24"/>
          <w:szCs w:val="24"/>
        </w:rPr>
      </w:pPr>
    </w:p>
    <w:p w:rsidR="001E13A5"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 xml:space="preserve">Pytanie nr </w:t>
      </w:r>
      <w:r w:rsidR="001E13A5" w:rsidRPr="004E4C48">
        <w:rPr>
          <w:rFonts w:eastAsia="Calibri" w:cstheme="minorHAnsi"/>
          <w:b/>
          <w:sz w:val="24"/>
          <w:szCs w:val="24"/>
          <w:u w:val="single"/>
        </w:rPr>
        <w:t>1</w:t>
      </w:r>
      <w:r w:rsidRPr="004E4C48">
        <w:rPr>
          <w:rFonts w:eastAsia="Calibri" w:cstheme="minorHAnsi"/>
          <w:b/>
          <w:sz w:val="24"/>
          <w:szCs w:val="24"/>
          <w:u w:val="single"/>
        </w:rPr>
        <w:t>:</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Projekt podaje wymagania dla nawierzchni PU w sposób niezgodny ze standardami w branży oraz wytycznymi </w:t>
      </w:r>
      <w:proofErr w:type="spellStart"/>
      <w:r w:rsidRPr="004E4C48">
        <w:rPr>
          <w:rFonts w:eastAsia="Calibri" w:cstheme="minorHAnsi"/>
          <w:sz w:val="24"/>
          <w:szCs w:val="24"/>
        </w:rPr>
        <w:t>World</w:t>
      </w:r>
      <w:proofErr w:type="spellEnd"/>
      <w:r w:rsidRPr="004E4C48">
        <w:rPr>
          <w:rFonts w:eastAsia="Calibri" w:cstheme="minorHAnsi"/>
          <w:sz w:val="24"/>
          <w:szCs w:val="24"/>
        </w:rPr>
        <w:t xml:space="preserve"> </w:t>
      </w:r>
      <w:proofErr w:type="spellStart"/>
      <w:r w:rsidRPr="004E4C48">
        <w:rPr>
          <w:rFonts w:eastAsia="Calibri" w:cstheme="minorHAnsi"/>
          <w:sz w:val="24"/>
          <w:szCs w:val="24"/>
        </w:rPr>
        <w:t>Athletics</w:t>
      </w:r>
      <w:proofErr w:type="spellEnd"/>
      <w:r w:rsidRPr="004E4C48">
        <w:rPr>
          <w:rFonts w:eastAsia="Calibri" w:cstheme="minorHAnsi"/>
          <w:sz w:val="24"/>
          <w:szCs w:val="24"/>
        </w:rPr>
        <w:t xml:space="preserve"> (wcześniej IAAF) a opis parametrów odpowiada konkretnej nawierzchni, co powoduje uniemożliwienie konkurencji. Takie postępowanie nie powinno mieć miejsca w świetle procedowania postępowania w ramach ustawy </w:t>
      </w:r>
      <w:proofErr w:type="spellStart"/>
      <w:r w:rsidRPr="004E4C48">
        <w:rPr>
          <w:rFonts w:eastAsia="Calibri" w:cstheme="minorHAnsi"/>
          <w:sz w:val="24"/>
          <w:szCs w:val="24"/>
        </w:rPr>
        <w:t>pzp</w:t>
      </w:r>
      <w:proofErr w:type="spellEnd"/>
      <w:r w:rsidRPr="004E4C48">
        <w:rPr>
          <w:rFonts w:eastAsia="Calibri" w:cstheme="minorHAnsi"/>
          <w:sz w:val="24"/>
          <w:szCs w:val="24"/>
        </w:rPr>
        <w:t>.</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Projekt podaje:</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noProof/>
          <w:sz w:val="24"/>
          <w:szCs w:val="24"/>
          <w:lang w:eastAsia="pl-PL"/>
        </w:rPr>
        <w:drawing>
          <wp:inline distT="0" distB="0" distL="0" distR="0">
            <wp:extent cx="3832814" cy="1401999"/>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39761" cy="1404540"/>
                    </a:xfrm>
                    <a:prstGeom prst="rect">
                      <a:avLst/>
                    </a:prstGeom>
                    <a:noFill/>
                    <a:ln>
                      <a:noFill/>
                    </a:ln>
                  </pic:spPr>
                </pic:pic>
              </a:graphicData>
            </a:graphic>
          </wp:inline>
        </w:drawing>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Ww. wymagania są niezgodnie z wytycznymi </w:t>
      </w:r>
      <w:proofErr w:type="spellStart"/>
      <w:r w:rsidRPr="004E4C48">
        <w:rPr>
          <w:rFonts w:eastAsia="Calibri" w:cstheme="minorHAnsi"/>
          <w:sz w:val="24"/>
          <w:szCs w:val="24"/>
        </w:rPr>
        <w:t>World</w:t>
      </w:r>
      <w:proofErr w:type="spellEnd"/>
      <w:r w:rsidRPr="004E4C48">
        <w:rPr>
          <w:rFonts w:eastAsia="Calibri" w:cstheme="minorHAnsi"/>
          <w:sz w:val="24"/>
          <w:szCs w:val="24"/>
        </w:rPr>
        <w:t xml:space="preserve"> </w:t>
      </w:r>
      <w:proofErr w:type="spellStart"/>
      <w:r w:rsidRPr="004E4C48">
        <w:rPr>
          <w:rFonts w:eastAsia="Calibri" w:cstheme="minorHAnsi"/>
          <w:sz w:val="24"/>
          <w:szCs w:val="24"/>
        </w:rPr>
        <w:t>Athletics</w:t>
      </w:r>
      <w:proofErr w:type="spellEnd"/>
      <w:r w:rsidRPr="004E4C48">
        <w:rPr>
          <w:rFonts w:eastAsia="Calibri" w:cstheme="minorHAnsi"/>
          <w:sz w:val="24"/>
          <w:szCs w:val="24"/>
        </w:rPr>
        <w:t xml:space="preserve"> (obowiązujące na całym świecie wytyczne dla nawierzchni lekkoatletycznych). </w:t>
      </w:r>
      <w:proofErr w:type="spellStart"/>
      <w:r w:rsidRPr="004E4C48">
        <w:rPr>
          <w:rFonts w:eastAsia="Calibri" w:cstheme="minorHAnsi"/>
          <w:sz w:val="24"/>
          <w:szCs w:val="24"/>
        </w:rPr>
        <w:t>WA-World</w:t>
      </w:r>
      <w:proofErr w:type="spellEnd"/>
      <w:r w:rsidRPr="004E4C48">
        <w:rPr>
          <w:rFonts w:eastAsia="Calibri" w:cstheme="minorHAnsi"/>
          <w:sz w:val="24"/>
          <w:szCs w:val="24"/>
        </w:rPr>
        <w:t xml:space="preserve"> </w:t>
      </w:r>
      <w:proofErr w:type="spellStart"/>
      <w:r w:rsidRPr="004E4C48">
        <w:rPr>
          <w:rFonts w:eastAsia="Calibri" w:cstheme="minorHAnsi"/>
          <w:sz w:val="24"/>
          <w:szCs w:val="24"/>
        </w:rPr>
        <w:t>Athletics</w:t>
      </w:r>
      <w:proofErr w:type="spellEnd"/>
      <w:r w:rsidRPr="004E4C48">
        <w:rPr>
          <w:rFonts w:eastAsia="Calibri" w:cstheme="minorHAnsi"/>
          <w:sz w:val="24"/>
          <w:szCs w:val="24"/>
        </w:rPr>
        <w:t xml:space="preserve"> (wcześniej IAAF) - jedyna na świecie jednostka upoważniona do standaryzacji i certyfikacji nawierzchni lekkoatletycznych) teraz WA (</w:t>
      </w:r>
      <w:proofErr w:type="spellStart"/>
      <w:r w:rsidRPr="004E4C48">
        <w:rPr>
          <w:rFonts w:eastAsia="Calibri" w:cstheme="minorHAnsi"/>
          <w:sz w:val="24"/>
          <w:szCs w:val="24"/>
        </w:rPr>
        <w:t>World</w:t>
      </w:r>
      <w:proofErr w:type="spellEnd"/>
      <w:r w:rsidRPr="004E4C48">
        <w:rPr>
          <w:rFonts w:eastAsia="Calibri" w:cstheme="minorHAnsi"/>
          <w:sz w:val="24"/>
          <w:szCs w:val="24"/>
        </w:rPr>
        <w:t xml:space="preserve"> </w:t>
      </w:r>
      <w:proofErr w:type="spellStart"/>
      <w:r w:rsidRPr="004E4C48">
        <w:rPr>
          <w:rFonts w:eastAsia="Calibri" w:cstheme="minorHAnsi"/>
          <w:sz w:val="24"/>
          <w:szCs w:val="24"/>
        </w:rPr>
        <w:t>Athletic</w:t>
      </w:r>
      <w:proofErr w:type="spellEnd"/>
      <w:r w:rsidRPr="004E4C48">
        <w:rPr>
          <w:rFonts w:eastAsia="Calibri" w:cstheme="minorHAnsi"/>
          <w:sz w:val="24"/>
          <w:szCs w:val="24"/>
        </w:rPr>
        <w:t>), których spełnienie skutkuje wydaniem certyfikatu WA/IAAF PRODUCT CERTIFICATE (certyfikat WA dla nawierzchni).</w:t>
      </w: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Poniżej przedstawiamy porównanie poszczególnych parametrów tj. 3 kolumny:</w:t>
      </w: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 xml:space="preserve">- pierwsza kolumna – parametry </w:t>
      </w:r>
      <w:proofErr w:type="spellStart"/>
      <w:r w:rsidRPr="004E4C48">
        <w:rPr>
          <w:rFonts w:cstheme="minorHAnsi"/>
          <w:sz w:val="24"/>
          <w:szCs w:val="24"/>
        </w:rPr>
        <w:t>wg</w:t>
      </w:r>
      <w:proofErr w:type="spellEnd"/>
      <w:r w:rsidRPr="004E4C48">
        <w:rPr>
          <w:rFonts w:cstheme="minorHAnsi"/>
          <w:sz w:val="24"/>
          <w:szCs w:val="24"/>
        </w:rPr>
        <w:t xml:space="preserve"> projektu</w:t>
      </w: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 xml:space="preserve">- druga kolumna – parametry </w:t>
      </w:r>
      <w:proofErr w:type="spellStart"/>
      <w:r w:rsidRPr="004E4C48">
        <w:rPr>
          <w:rFonts w:cstheme="minorHAnsi"/>
          <w:sz w:val="24"/>
          <w:szCs w:val="24"/>
        </w:rPr>
        <w:t>wg</w:t>
      </w:r>
      <w:proofErr w:type="spellEnd"/>
      <w:r w:rsidRPr="004E4C48">
        <w:rPr>
          <w:rFonts w:cstheme="minorHAnsi"/>
          <w:sz w:val="24"/>
          <w:szCs w:val="24"/>
        </w:rPr>
        <w:t xml:space="preserve"> </w:t>
      </w:r>
      <w:proofErr w:type="spellStart"/>
      <w:r w:rsidRPr="004E4C48">
        <w:rPr>
          <w:rFonts w:cstheme="minorHAnsi"/>
          <w:sz w:val="24"/>
          <w:szCs w:val="24"/>
        </w:rPr>
        <w:t>World</w:t>
      </w:r>
      <w:proofErr w:type="spellEnd"/>
      <w:r w:rsidRPr="004E4C48">
        <w:rPr>
          <w:rFonts w:cstheme="minorHAnsi"/>
          <w:sz w:val="24"/>
          <w:szCs w:val="24"/>
        </w:rPr>
        <w:t xml:space="preserve"> </w:t>
      </w:r>
      <w:proofErr w:type="spellStart"/>
      <w:r w:rsidRPr="004E4C48">
        <w:rPr>
          <w:rFonts w:cstheme="minorHAnsi"/>
          <w:sz w:val="24"/>
          <w:szCs w:val="24"/>
        </w:rPr>
        <w:t>Athletics</w:t>
      </w:r>
      <w:proofErr w:type="spellEnd"/>
      <w:r w:rsidRPr="004E4C48">
        <w:rPr>
          <w:rFonts w:cstheme="minorHAnsi"/>
          <w:sz w:val="24"/>
          <w:szCs w:val="24"/>
        </w:rPr>
        <w:t xml:space="preserve"> (WA)/IAAF</w:t>
      </w: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 xml:space="preserve">- trzecia kolumna – parametry oferowanej nawierzchni </w:t>
      </w:r>
      <w:proofErr w:type="spellStart"/>
      <w:r w:rsidRPr="004E4C48">
        <w:rPr>
          <w:rFonts w:cstheme="minorHAnsi"/>
          <w:sz w:val="24"/>
          <w:szCs w:val="24"/>
        </w:rPr>
        <w:t>wg</w:t>
      </w:r>
      <w:proofErr w:type="spellEnd"/>
      <w:r w:rsidRPr="004E4C48">
        <w:rPr>
          <w:rFonts w:cstheme="minorHAnsi"/>
          <w:sz w:val="24"/>
          <w:szCs w:val="24"/>
        </w:rPr>
        <w:t xml:space="preserve"> wyników badań na zgodność z wymogami WA</w:t>
      </w:r>
    </w:p>
    <w:tbl>
      <w:tblPr>
        <w:tblW w:w="9052" w:type="dxa"/>
        <w:tblCellMar>
          <w:left w:w="0" w:type="dxa"/>
          <w:right w:w="0" w:type="dxa"/>
        </w:tblCellMar>
        <w:tblLook w:val="04A0"/>
      </w:tblPr>
      <w:tblGrid>
        <w:gridCol w:w="3022"/>
        <w:gridCol w:w="1930"/>
        <w:gridCol w:w="2126"/>
        <w:gridCol w:w="1974"/>
      </w:tblGrid>
      <w:tr w:rsidR="001E13A5" w:rsidRPr="004E4C48" w:rsidTr="00904627">
        <w:tc>
          <w:tcPr>
            <w:tcW w:w="302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i/>
                <w:iCs/>
                <w:sz w:val="24"/>
                <w:szCs w:val="24"/>
              </w:rPr>
            </w:pPr>
            <w:r w:rsidRPr="004E4C48">
              <w:rPr>
                <w:rFonts w:eastAsia="Calibri" w:cstheme="minorHAnsi"/>
                <w:i/>
                <w:iCs/>
                <w:sz w:val="24"/>
                <w:szCs w:val="24"/>
              </w:rPr>
              <w:t xml:space="preserve">parametr </w:t>
            </w:r>
          </w:p>
        </w:tc>
        <w:tc>
          <w:tcPr>
            <w:tcW w:w="1930" w:type="dxa"/>
            <w:tcBorders>
              <w:top w:val="single" w:sz="8" w:space="0" w:color="auto"/>
              <w:left w:val="nil"/>
              <w:bottom w:val="single" w:sz="8" w:space="0" w:color="auto"/>
              <w:right w:val="nil"/>
            </w:tcBorders>
          </w:tcPr>
          <w:p w:rsidR="001E13A5" w:rsidRPr="004E4C48" w:rsidRDefault="001E13A5" w:rsidP="004E4C48">
            <w:pPr>
              <w:spacing w:after="0" w:line="276" w:lineRule="auto"/>
              <w:jc w:val="both"/>
              <w:rPr>
                <w:rFonts w:eastAsia="Calibri" w:cstheme="minorHAnsi"/>
                <w:i/>
                <w:iCs/>
                <w:sz w:val="24"/>
                <w:szCs w:val="24"/>
              </w:rPr>
            </w:pPr>
            <w:r w:rsidRPr="004E4C48">
              <w:rPr>
                <w:rFonts w:eastAsia="Calibri" w:cstheme="minorHAnsi"/>
                <w:i/>
                <w:iCs/>
                <w:sz w:val="24"/>
                <w:szCs w:val="24"/>
              </w:rPr>
              <w:t xml:space="preserve"> wartość wymagana </w:t>
            </w:r>
            <w:proofErr w:type="spellStart"/>
            <w:r w:rsidRPr="004E4C48">
              <w:rPr>
                <w:rFonts w:eastAsia="Calibri" w:cstheme="minorHAnsi"/>
                <w:i/>
                <w:iCs/>
                <w:sz w:val="24"/>
                <w:szCs w:val="24"/>
              </w:rPr>
              <w:t>wg</w:t>
            </w:r>
            <w:proofErr w:type="spellEnd"/>
            <w:r w:rsidRPr="004E4C48">
              <w:rPr>
                <w:rFonts w:eastAsia="Calibri" w:cstheme="minorHAnsi"/>
                <w:i/>
                <w:iCs/>
                <w:sz w:val="24"/>
                <w:szCs w:val="24"/>
              </w:rPr>
              <w:t xml:space="preserve"> projektu</w:t>
            </w:r>
          </w:p>
        </w:tc>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i/>
                <w:iCs/>
                <w:sz w:val="24"/>
                <w:szCs w:val="24"/>
              </w:rPr>
            </w:pPr>
            <w:r w:rsidRPr="004E4C48">
              <w:rPr>
                <w:rFonts w:eastAsia="Calibri" w:cstheme="minorHAnsi"/>
                <w:i/>
                <w:iCs/>
                <w:sz w:val="24"/>
                <w:szCs w:val="24"/>
              </w:rPr>
              <w:t xml:space="preserve">wartość wymagana </w:t>
            </w:r>
            <w:proofErr w:type="spellStart"/>
            <w:r w:rsidRPr="004E4C48">
              <w:rPr>
                <w:rFonts w:eastAsia="Calibri" w:cstheme="minorHAnsi"/>
                <w:i/>
                <w:iCs/>
                <w:sz w:val="24"/>
                <w:szCs w:val="24"/>
              </w:rPr>
              <w:t>wg</w:t>
            </w:r>
            <w:proofErr w:type="spellEnd"/>
            <w:r w:rsidRPr="004E4C48">
              <w:rPr>
                <w:rFonts w:eastAsia="Calibri" w:cstheme="minorHAnsi"/>
                <w:i/>
                <w:iCs/>
                <w:sz w:val="24"/>
                <w:szCs w:val="24"/>
              </w:rPr>
              <w:t xml:space="preserve"> WA (</w:t>
            </w:r>
            <w:proofErr w:type="spellStart"/>
            <w:r w:rsidRPr="004E4C48">
              <w:rPr>
                <w:rFonts w:eastAsia="Calibri" w:cstheme="minorHAnsi"/>
                <w:i/>
                <w:iCs/>
                <w:sz w:val="24"/>
                <w:szCs w:val="24"/>
              </w:rPr>
              <w:t>World</w:t>
            </w:r>
            <w:proofErr w:type="spellEnd"/>
            <w:r w:rsidRPr="004E4C48">
              <w:rPr>
                <w:rFonts w:eastAsia="Calibri" w:cstheme="minorHAnsi"/>
                <w:i/>
                <w:iCs/>
                <w:sz w:val="24"/>
                <w:szCs w:val="24"/>
              </w:rPr>
              <w:t xml:space="preserve"> </w:t>
            </w:r>
            <w:proofErr w:type="spellStart"/>
            <w:r w:rsidRPr="004E4C48">
              <w:rPr>
                <w:rFonts w:eastAsia="Calibri" w:cstheme="minorHAnsi"/>
                <w:i/>
                <w:iCs/>
                <w:sz w:val="24"/>
                <w:szCs w:val="24"/>
              </w:rPr>
              <w:t>Athletics</w:t>
            </w:r>
            <w:proofErr w:type="spellEnd"/>
            <w:r w:rsidRPr="004E4C48">
              <w:rPr>
                <w:rFonts w:eastAsia="Calibri" w:cstheme="minorHAnsi"/>
                <w:i/>
                <w:iCs/>
                <w:sz w:val="24"/>
                <w:szCs w:val="24"/>
              </w:rPr>
              <w:t>)/ IAAF</w:t>
            </w:r>
          </w:p>
        </w:tc>
        <w:tc>
          <w:tcPr>
            <w:tcW w:w="1974" w:type="dxa"/>
            <w:tcBorders>
              <w:top w:val="single" w:sz="8" w:space="0" w:color="auto"/>
              <w:left w:val="nil"/>
              <w:bottom w:val="single" w:sz="8" w:space="0" w:color="auto"/>
              <w:right w:val="single" w:sz="8" w:space="0" w:color="auto"/>
            </w:tcBorders>
          </w:tcPr>
          <w:p w:rsidR="001E13A5" w:rsidRPr="004E4C48" w:rsidRDefault="001E13A5" w:rsidP="004E4C48">
            <w:pPr>
              <w:spacing w:after="0" w:line="276" w:lineRule="auto"/>
              <w:jc w:val="both"/>
              <w:rPr>
                <w:rFonts w:eastAsia="Calibri" w:cstheme="minorHAnsi"/>
                <w:i/>
                <w:iCs/>
                <w:sz w:val="24"/>
                <w:szCs w:val="24"/>
              </w:rPr>
            </w:pPr>
            <w:r w:rsidRPr="004E4C48">
              <w:rPr>
                <w:rFonts w:eastAsia="Calibri" w:cstheme="minorHAnsi"/>
                <w:i/>
                <w:iCs/>
                <w:sz w:val="24"/>
                <w:szCs w:val="24"/>
              </w:rPr>
              <w:t xml:space="preserve"> wartość przykładowej oferowanej   nawierzchni PU typu SANDWICH</w:t>
            </w:r>
          </w:p>
        </w:tc>
      </w:tr>
      <w:tr w:rsidR="001E13A5" w:rsidRPr="004E4C48" w:rsidTr="00904627">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Wytrzymałość na rozciąganie [</w:t>
            </w:r>
            <w:proofErr w:type="spellStart"/>
            <w:r w:rsidRPr="004E4C48">
              <w:rPr>
                <w:rFonts w:eastAsia="Calibri" w:cstheme="minorHAnsi"/>
                <w:sz w:val="24"/>
                <w:szCs w:val="24"/>
              </w:rPr>
              <w:t>Mpa</w:t>
            </w:r>
            <w:proofErr w:type="spellEnd"/>
            <w:r w:rsidRPr="004E4C48">
              <w:rPr>
                <w:rFonts w:eastAsia="Calibri" w:cstheme="minorHAnsi"/>
                <w:sz w:val="24"/>
                <w:szCs w:val="24"/>
              </w:rPr>
              <w:t>]</w:t>
            </w:r>
          </w:p>
        </w:tc>
        <w:tc>
          <w:tcPr>
            <w:tcW w:w="1930" w:type="dxa"/>
            <w:tcBorders>
              <w:top w:val="single" w:sz="8" w:space="0" w:color="auto"/>
              <w:left w:val="nil"/>
              <w:bottom w:val="single" w:sz="8" w:space="0" w:color="auto"/>
              <w:right w:val="nil"/>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0,50-0,90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0,5</w:t>
            </w:r>
          </w:p>
        </w:tc>
        <w:tc>
          <w:tcPr>
            <w:tcW w:w="1974" w:type="dxa"/>
            <w:tcBorders>
              <w:top w:val="nil"/>
              <w:left w:val="nil"/>
              <w:bottom w:val="single" w:sz="8" w:space="0" w:color="auto"/>
              <w:right w:val="single" w:sz="8" w:space="0" w:color="auto"/>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0,99</w:t>
            </w:r>
          </w:p>
        </w:tc>
      </w:tr>
      <w:tr w:rsidR="001E13A5" w:rsidRPr="004E4C48" w:rsidTr="00904627">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Wydłużenie, [%]</w:t>
            </w:r>
          </w:p>
        </w:tc>
        <w:tc>
          <w:tcPr>
            <w:tcW w:w="1930" w:type="dxa"/>
            <w:tcBorders>
              <w:top w:val="single" w:sz="8" w:space="0" w:color="auto"/>
              <w:left w:val="nil"/>
              <w:bottom w:val="single" w:sz="8" w:space="0" w:color="auto"/>
              <w:right w:val="nil"/>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56-78</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40</w:t>
            </w:r>
          </w:p>
        </w:tc>
        <w:tc>
          <w:tcPr>
            <w:tcW w:w="1974" w:type="dxa"/>
            <w:tcBorders>
              <w:top w:val="nil"/>
              <w:left w:val="nil"/>
              <w:bottom w:val="single" w:sz="8" w:space="0" w:color="auto"/>
              <w:right w:val="single" w:sz="8" w:space="0" w:color="auto"/>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64</w:t>
            </w:r>
          </w:p>
        </w:tc>
      </w:tr>
      <w:tr w:rsidR="001E13A5" w:rsidRPr="004E4C48" w:rsidTr="00904627">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Amortyzacja wstrząsów </w:t>
            </w:r>
            <w:r w:rsidRPr="004E4C48">
              <w:rPr>
                <w:rFonts w:eastAsia="Calibri" w:cstheme="minorHAnsi"/>
                <w:sz w:val="24"/>
                <w:szCs w:val="24"/>
              </w:rPr>
              <w:lastRenderedPageBreak/>
              <w:t xml:space="preserve">(redukcja siły) (23 </w:t>
            </w:r>
            <w:proofErr w:type="spellStart"/>
            <w:r w:rsidRPr="004E4C48">
              <w:rPr>
                <w:rFonts w:eastAsia="Calibri" w:cstheme="minorHAnsi"/>
                <w:sz w:val="24"/>
                <w:szCs w:val="24"/>
              </w:rPr>
              <w:t>st</w:t>
            </w:r>
            <w:proofErr w:type="spellEnd"/>
            <w:r w:rsidRPr="004E4C48">
              <w:rPr>
                <w:rFonts w:eastAsia="Calibri" w:cstheme="minorHAnsi"/>
                <w:sz w:val="24"/>
                <w:szCs w:val="24"/>
              </w:rPr>
              <w:t xml:space="preserve"> C)[%]</w:t>
            </w:r>
          </w:p>
        </w:tc>
        <w:tc>
          <w:tcPr>
            <w:tcW w:w="1930" w:type="dxa"/>
            <w:tcBorders>
              <w:top w:val="single" w:sz="8" w:space="0" w:color="auto"/>
              <w:left w:val="nil"/>
              <w:bottom w:val="single" w:sz="8" w:space="0" w:color="auto"/>
              <w:right w:val="nil"/>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lastRenderedPageBreak/>
              <w:t xml:space="preserve"> 37-39</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35-50</w:t>
            </w:r>
          </w:p>
        </w:tc>
        <w:tc>
          <w:tcPr>
            <w:tcW w:w="1974" w:type="dxa"/>
            <w:tcBorders>
              <w:top w:val="nil"/>
              <w:left w:val="nil"/>
              <w:bottom w:val="single" w:sz="8" w:space="0" w:color="auto"/>
              <w:right w:val="single" w:sz="8" w:space="0" w:color="auto"/>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37</w:t>
            </w:r>
          </w:p>
        </w:tc>
      </w:tr>
      <w:tr w:rsidR="001E13A5" w:rsidRPr="004E4C48" w:rsidTr="00904627">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lastRenderedPageBreak/>
              <w:t>Odkształcanie pionowe 23 st. C) [mm]</w:t>
            </w:r>
          </w:p>
        </w:tc>
        <w:tc>
          <w:tcPr>
            <w:tcW w:w="1930" w:type="dxa"/>
            <w:tcBorders>
              <w:top w:val="single" w:sz="8" w:space="0" w:color="auto"/>
              <w:left w:val="nil"/>
              <w:bottom w:val="single" w:sz="8" w:space="0" w:color="auto"/>
              <w:right w:val="nil"/>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1,7-2,2</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0,6-2,5</w:t>
            </w:r>
          </w:p>
        </w:tc>
        <w:tc>
          <w:tcPr>
            <w:tcW w:w="1974" w:type="dxa"/>
            <w:tcBorders>
              <w:top w:val="nil"/>
              <w:left w:val="nil"/>
              <w:bottom w:val="single" w:sz="8" w:space="0" w:color="auto"/>
              <w:right w:val="single" w:sz="8" w:space="0" w:color="auto"/>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1,9</w:t>
            </w:r>
          </w:p>
        </w:tc>
      </w:tr>
      <w:tr w:rsidR="001E13A5" w:rsidRPr="004E4C48" w:rsidTr="00904627">
        <w:tc>
          <w:tcPr>
            <w:tcW w:w="30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Tarcie (TRRL)</w:t>
            </w:r>
          </w:p>
        </w:tc>
        <w:tc>
          <w:tcPr>
            <w:tcW w:w="1930" w:type="dxa"/>
            <w:tcBorders>
              <w:top w:val="single" w:sz="8" w:space="0" w:color="auto"/>
              <w:left w:val="nil"/>
              <w:bottom w:val="single" w:sz="8" w:space="0" w:color="auto"/>
              <w:right w:val="nil"/>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 40</w:t>
            </w:r>
          </w:p>
        </w:tc>
        <w:tc>
          <w:tcPr>
            <w:tcW w:w="212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0,5 (TRRL)</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47 (PTV)</w:t>
            </w:r>
          </w:p>
        </w:tc>
        <w:tc>
          <w:tcPr>
            <w:tcW w:w="1974" w:type="dxa"/>
            <w:tcBorders>
              <w:top w:val="nil"/>
              <w:left w:val="nil"/>
              <w:bottom w:val="single" w:sz="8" w:space="0" w:color="auto"/>
              <w:right w:val="single" w:sz="8" w:space="0" w:color="auto"/>
            </w:tcBorders>
          </w:tcPr>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0,64</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 60</w:t>
            </w:r>
          </w:p>
        </w:tc>
      </w:tr>
    </w:tbl>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Powyższe dowodzi, że wprowadzone przez Zamawiającego wymagania do</w:t>
      </w:r>
      <w:r w:rsidR="004E4C48">
        <w:rPr>
          <w:rFonts w:eastAsia="Calibri" w:cstheme="minorHAnsi"/>
          <w:sz w:val="24"/>
          <w:szCs w:val="24"/>
        </w:rPr>
        <w:t>tyczące parametrów są niezgodne</w:t>
      </w:r>
      <w:r w:rsidRPr="004E4C48">
        <w:rPr>
          <w:rFonts w:eastAsia="Calibri" w:cstheme="minorHAnsi"/>
          <w:sz w:val="24"/>
          <w:szCs w:val="24"/>
        </w:rPr>
        <w:t xml:space="preserve"> z wytycznymi WA. Chodzi szczególnie o parametry:</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1) wytrzymałość na rozciąganie – projekt podaje przedział 0,50-0,90 </w:t>
      </w:r>
      <w:proofErr w:type="spellStart"/>
      <w:r w:rsidRPr="004E4C48">
        <w:rPr>
          <w:rFonts w:eastAsia="Calibri" w:cstheme="minorHAnsi"/>
          <w:sz w:val="24"/>
          <w:szCs w:val="24"/>
        </w:rPr>
        <w:t>Mpa</w:t>
      </w:r>
      <w:proofErr w:type="spellEnd"/>
      <w:r w:rsidRPr="004E4C48">
        <w:rPr>
          <w:rFonts w:eastAsia="Calibri" w:cstheme="minorHAnsi"/>
          <w:sz w:val="24"/>
          <w:szCs w:val="24"/>
        </w:rPr>
        <w:t xml:space="preserve">, co jest niezgodne </w:t>
      </w:r>
      <w:r w:rsidR="004E4C48">
        <w:rPr>
          <w:rFonts w:eastAsia="Calibri" w:cstheme="minorHAnsi"/>
          <w:sz w:val="24"/>
          <w:szCs w:val="24"/>
        </w:rPr>
        <w:t xml:space="preserve">      </w:t>
      </w:r>
      <w:r w:rsidRPr="004E4C48">
        <w:rPr>
          <w:rFonts w:eastAsia="Calibri" w:cstheme="minorHAnsi"/>
          <w:sz w:val="24"/>
          <w:szCs w:val="24"/>
        </w:rPr>
        <w:t xml:space="preserve">z wytycznymi WA, które określa min. 0,50 </w:t>
      </w:r>
      <w:proofErr w:type="spellStart"/>
      <w:r w:rsidRPr="004E4C48">
        <w:rPr>
          <w:rFonts w:eastAsia="Calibri" w:cstheme="minorHAnsi"/>
          <w:sz w:val="24"/>
          <w:szCs w:val="24"/>
        </w:rPr>
        <w:t>Mpa</w:t>
      </w:r>
      <w:proofErr w:type="spellEnd"/>
      <w:r w:rsidRPr="004E4C48">
        <w:rPr>
          <w:rFonts w:eastAsia="Calibri" w:cstheme="minorHAnsi"/>
          <w:sz w:val="24"/>
          <w:szCs w:val="24"/>
        </w:rPr>
        <w:t xml:space="preserve"> – to powoduje, że projekt uniemożliwia zaoferowanie nawierzchni posiadającej lepszą wartość dla tego parametru tj. powyżej 0,90 </w:t>
      </w:r>
      <w:proofErr w:type="spellStart"/>
      <w:r w:rsidRPr="004E4C48">
        <w:rPr>
          <w:rFonts w:eastAsia="Calibri" w:cstheme="minorHAnsi"/>
          <w:sz w:val="24"/>
          <w:szCs w:val="24"/>
        </w:rPr>
        <w:t>Mpa</w:t>
      </w:r>
      <w:proofErr w:type="spellEnd"/>
      <w:r w:rsidRPr="004E4C48">
        <w:rPr>
          <w:rFonts w:eastAsia="Calibri" w:cstheme="minorHAnsi"/>
          <w:sz w:val="24"/>
          <w:szCs w:val="24"/>
        </w:rPr>
        <w:t>. Takie ograniczenie jest niczym obiektywnym nieuzasadnione.</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2) tarcie (TRRL) – projekt podaje przedział 65-70, co jest błędne ponieważ w jednostkach TRRL wartość jest inna tj. znacznie mniejsza a określany w jedn. PTV ma inne wartości. WA określa tarcie (współczynnik tarcia) w TRRL na minimum 0,5 a opór a PTV minimum 47.  </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Informujemy, że jeśli </w:t>
      </w:r>
      <w:proofErr w:type="spellStart"/>
      <w:r w:rsidRPr="004E4C48">
        <w:rPr>
          <w:rFonts w:eastAsia="Calibri" w:cstheme="minorHAnsi"/>
          <w:sz w:val="24"/>
          <w:szCs w:val="24"/>
        </w:rPr>
        <w:t>wg</w:t>
      </w:r>
      <w:proofErr w:type="spellEnd"/>
      <w:r w:rsidRPr="004E4C48">
        <w:rPr>
          <w:rFonts w:eastAsia="Calibri" w:cstheme="minorHAnsi"/>
          <w:sz w:val="24"/>
          <w:szCs w:val="24"/>
        </w:rPr>
        <w:t xml:space="preserve"> wyników badań (przeprowadzonych przez licencjonowane przez WA/IAAF laboratorium) będą spełnione </w:t>
      </w:r>
      <w:proofErr w:type="spellStart"/>
      <w:r w:rsidRPr="004E4C48">
        <w:rPr>
          <w:rFonts w:eastAsia="Calibri" w:cstheme="minorHAnsi"/>
          <w:sz w:val="24"/>
          <w:szCs w:val="24"/>
        </w:rPr>
        <w:t>wg</w:t>
      </w:r>
      <w:proofErr w:type="spellEnd"/>
      <w:r w:rsidRPr="004E4C48">
        <w:rPr>
          <w:rFonts w:eastAsia="Calibri" w:cstheme="minorHAnsi"/>
          <w:sz w:val="24"/>
          <w:szCs w:val="24"/>
        </w:rPr>
        <w:t xml:space="preserve"> ww. tabeli wymagania to nawierzchnia otrzymuje certyfikat WA/IAAF (</w:t>
      </w:r>
      <w:proofErr w:type="spellStart"/>
      <w:r w:rsidRPr="004E4C48">
        <w:rPr>
          <w:rFonts w:eastAsia="Calibri" w:cstheme="minorHAnsi"/>
          <w:sz w:val="24"/>
          <w:szCs w:val="24"/>
        </w:rPr>
        <w:t>Product</w:t>
      </w:r>
      <w:proofErr w:type="spellEnd"/>
      <w:r w:rsidRPr="004E4C48">
        <w:rPr>
          <w:rFonts w:eastAsia="Calibri" w:cstheme="minorHAnsi"/>
          <w:sz w:val="24"/>
          <w:szCs w:val="24"/>
        </w:rPr>
        <w:t xml:space="preserve"> </w:t>
      </w:r>
      <w:proofErr w:type="spellStart"/>
      <w:r w:rsidRPr="004E4C48">
        <w:rPr>
          <w:rFonts w:eastAsia="Calibri" w:cstheme="minorHAnsi"/>
          <w:sz w:val="24"/>
          <w:szCs w:val="24"/>
        </w:rPr>
        <w:t>Certificate</w:t>
      </w:r>
      <w:proofErr w:type="spellEnd"/>
      <w:r w:rsidRPr="004E4C48">
        <w:rPr>
          <w:rFonts w:eastAsia="Calibri" w:cstheme="minorHAnsi"/>
          <w:sz w:val="24"/>
          <w:szCs w:val="24"/>
        </w:rPr>
        <w:t>), który jako jedyny uprawnia do stosowania nawierzchni na każdym stadionie lekkoatletycznym na całym świecie.</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Powyższe argumenty dowodzą, że projekt manipuluje wartościami parametrów normy i wprowadza wymagane przedziały w sprzeczności z aktualną normą i standardami WA/IAAF.</w:t>
      </w:r>
    </w:p>
    <w:p w:rsidR="001E13A5" w:rsidRPr="004E4C48" w:rsidRDefault="001E13A5" w:rsidP="004E4C48">
      <w:pPr>
        <w:spacing w:after="0" w:line="276" w:lineRule="auto"/>
        <w:jc w:val="both"/>
        <w:rPr>
          <w:rFonts w:eastAsia="Calibri" w:cstheme="minorHAnsi"/>
          <w:sz w:val="24"/>
          <w:szCs w:val="24"/>
        </w:rPr>
      </w:pP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Jeśli Zamawiający ma wątpliwości do przedstawianych przez nas obiektywnych argumentów to proponujemy zapoznanie się z aktualnymi wytycznymi dla nawierzchni sportowych poprzez kontakt z niezależną instytucją zajmującą się nawierzchniami sportowymi tj. Instytutem Sportu </w:t>
      </w:r>
    </w:p>
    <w:p w:rsidR="001E13A5" w:rsidRPr="004E4C48" w:rsidRDefault="00A579FC" w:rsidP="004E4C48">
      <w:pPr>
        <w:spacing w:after="0" w:line="276" w:lineRule="auto"/>
        <w:jc w:val="both"/>
        <w:rPr>
          <w:rFonts w:eastAsia="Calibri" w:cstheme="minorHAnsi"/>
          <w:sz w:val="24"/>
          <w:szCs w:val="24"/>
        </w:rPr>
      </w:pPr>
      <w:hyperlink r:id="rId9" w:history="1">
        <w:r w:rsidR="001E13A5" w:rsidRPr="004E4C48">
          <w:rPr>
            <w:rFonts w:eastAsia="Calibri" w:cstheme="minorHAnsi"/>
            <w:sz w:val="24"/>
            <w:szCs w:val="24"/>
            <w:u w:val="single"/>
          </w:rPr>
          <w:t>https://insp.waw.pl/is-pib/laboratorium-nawierzchni-sportowych</w:t>
        </w:r>
      </w:hyperlink>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Powyższe potwierdzi, że nasze argumenty są obiektywne i właściwe.</w:t>
      </w:r>
    </w:p>
    <w:p w:rsidR="001E13A5" w:rsidRPr="004E4C48" w:rsidRDefault="001E13A5" w:rsidP="004E4C48">
      <w:pPr>
        <w:autoSpaceDE w:val="0"/>
        <w:autoSpaceDN w:val="0"/>
        <w:spacing w:after="0" w:line="276" w:lineRule="auto"/>
        <w:jc w:val="both"/>
        <w:rPr>
          <w:rFonts w:eastAsia="Calibri" w:cstheme="minorHAnsi"/>
          <w:sz w:val="24"/>
          <w:szCs w:val="24"/>
          <w:lang w:eastAsia="pl-PL"/>
        </w:rPr>
      </w:pP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W związku z powyższym wnosimy o dopuszczenie nawierzchni PU zamawianego typu o gr. 13 mm posiadającej parametry zgodne z wytycznymi WA i adekwatnie do projektu posiadającej parametry podane w ostatniej kolumnie ww. tabeli i posiadającej wymagane w projekcie dokumenty.</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Zaznaczamy, że nie chodzi o to aby Zamawiający obniżył jakość zamawianej nawierzchni PU tylko o to aby opisał wymagania dotyczące nawierzchni w sposób zgodny z standardami WA/IAAF.</w:t>
      </w:r>
    </w:p>
    <w:p w:rsidR="001E13A5" w:rsidRPr="004E4C48" w:rsidRDefault="001E13A5" w:rsidP="004E4C48">
      <w:pPr>
        <w:spacing w:after="0" w:line="276" w:lineRule="auto"/>
        <w:jc w:val="both"/>
        <w:rPr>
          <w:rFonts w:eastAsia="Calibri" w:cstheme="minorHAnsi"/>
          <w:sz w:val="24"/>
          <w:szCs w:val="24"/>
        </w:rPr>
      </w:pP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Wyprzedzając ewentualne stanowisko Zamawiającego, że podane wymagania są minimalne informujemy, że takie założenie jest błędne ponieważ wymagania muszą się odnosić do akt</w:t>
      </w:r>
      <w:r w:rsidR="004E4C48">
        <w:rPr>
          <w:rFonts w:eastAsia="Calibri" w:cstheme="minorHAnsi"/>
          <w:sz w:val="24"/>
          <w:szCs w:val="24"/>
        </w:rPr>
        <w:t>ualnej normy dla nawierzchni PU</w:t>
      </w:r>
      <w:r w:rsidRPr="004E4C48">
        <w:rPr>
          <w:rFonts w:eastAsia="Calibri" w:cstheme="minorHAnsi"/>
          <w:sz w:val="24"/>
          <w:szCs w:val="24"/>
        </w:rPr>
        <w:t xml:space="preserve"> a Zamawiający nie może stawiać się w roli decydenta ponad normą i wprowadzać innych niezgodną z nią wymagań. Zamawiający jak i każdy inny musi stosować się to parametrów określonych przez aktualną normę i nie może nią </w:t>
      </w:r>
      <w:r w:rsidRPr="004E4C48">
        <w:rPr>
          <w:rFonts w:eastAsia="Calibri" w:cstheme="minorHAnsi"/>
          <w:sz w:val="24"/>
          <w:szCs w:val="24"/>
        </w:rPr>
        <w:lastRenderedPageBreak/>
        <w:t xml:space="preserve">manipulować i ustalać własnych wymagań w standardzie nie zgodnym z obowiązującą normą. </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Informujemy, że Krajowa Izba Odwoławcza, wyrokiem z 30.01.2017 r., KIO 68/17 uwzględniła zarzuty odwołującego w analogicznej sprawie określenia nieuzasadnionych parametrów nawierzchni w sposób ograniczający konkurencję. </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Skład orzekający wskazał, że uprawnieniem zamawiającego jest ukształtowanie przedmiotu zamówienia w sposób dowolny. Obowiązkiem, który na nim spoczywa jest jednak sformułowanie tego opisu w oparciu o uzasadnione potrzeby. </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Zasadą jest zaś nieograniczony dostęp wykonawców do zamówienia. Decydując się na konkretne rozwiązania, zamawiający musi wykazać, że wymagane przez niego parametry wynikają bezpośrednio z obiektywnie uzasadnionych potrzeb. </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Izba wskazała, że to na zamawiającym spoczywa ciężar dowodowy wykazania, że postanowione w postępowaniu ograniczenia nie naruszają uczciwej konkurencji. W razie braku odpowiedniego uzasadnienia, uznać należy, iż wymogi sformułowane zostały bezprawnie. Skoro zaś są one bezzasadne to i za takie uznać należy ograniczenia konkurencyjności w postępowaniu.</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Istotą zachowania zasady uczciwej konkurencji w postępowaniu jest to, że każdy z oferentów jest w stanie zadeklarować taki produkt, który będzie miał największą szansę i możliwość zdobycia największej ilości punktów w postępowaniu. Sztuczne i bezpodstawne ograniczanie parametrów przedmiotu zamówienia stanowi naruszenie tejże zasady.</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Biorąc pod uwagę ww. sprawę należy obiektywnie stwierdzić, że nie ma żadnych obiektywnych argumentów, którymi Zamawiający mógłby uczciwie się posłużyć w celu uzasadnienia wprowadzenia takich a nie innych wymagań.</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Jeśli Zamawiający nie uwzględni ww. wniosku to będzie to dowodziło świadomemu celowemu działaniu Zamawiającego zmierzającego do uniemożliwienia zastosowania jakiejkolwiek innej nawierzchni PU, która posiada akurat takie wyniki badan jakie odpowiadają wymaganiom Zamawiającego. Ignorując wymagania aktualnej normy.</w:t>
      </w: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Zwracamy dodatkowo uwagę, że Zamawiający wydatkuje środki publiczne i rolą Zamawiającego jest wybranie oferty jak najkorzystniejszej zarówno jakościowo jak i finansowo. Dlatego powinien tak opisać przedmiot zamówienia, aby jako największa ilość oferentów mogła wystartować w tym przetargu, nie utrudniając dostępu do zamówienia potencjalnym wykonawcom. Przestrzeganie uczciwej konkurencji leży w interesie publicznym, ponieważ pozwala na zachowanie przejrzystości i kontroli wydatków publicznych oraz wybranie oferty najkorzystniejszej z punktu widzenia Zamawiającego.</w:t>
      </w:r>
    </w:p>
    <w:p w:rsidR="001E13A5" w:rsidRPr="004E4C48" w:rsidRDefault="001E13A5" w:rsidP="004E4C48">
      <w:pPr>
        <w:spacing w:after="0" w:line="276" w:lineRule="auto"/>
        <w:jc w:val="both"/>
        <w:rPr>
          <w:rFonts w:eastAsia="Calibri" w:cstheme="minorHAnsi"/>
          <w:sz w:val="24"/>
          <w:szCs w:val="24"/>
        </w:rPr>
      </w:pPr>
    </w:p>
    <w:p w:rsidR="003E19BE" w:rsidRPr="004E4C48" w:rsidRDefault="003E19BE" w:rsidP="004E4C48">
      <w:pPr>
        <w:spacing w:after="0" w:line="276" w:lineRule="auto"/>
        <w:jc w:val="both"/>
        <w:rPr>
          <w:rFonts w:eastAsia="Calibri" w:cstheme="minorHAnsi"/>
          <w:sz w:val="24"/>
          <w:szCs w:val="24"/>
        </w:rPr>
      </w:pPr>
    </w:p>
    <w:p w:rsidR="003E19BE"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Odpowiedź:</w:t>
      </w:r>
    </w:p>
    <w:p w:rsidR="00F17ACC" w:rsidRPr="00A60A42" w:rsidRDefault="00F17ACC" w:rsidP="00F17ACC">
      <w:pPr>
        <w:spacing w:line="240" w:lineRule="auto"/>
        <w:jc w:val="both"/>
        <w:rPr>
          <w:rFonts w:cstheme="minorHAnsi"/>
          <w:sz w:val="24"/>
          <w:szCs w:val="24"/>
        </w:rPr>
      </w:pPr>
      <w:r w:rsidRPr="00A60A42">
        <w:rPr>
          <w:rFonts w:cstheme="minorHAnsi"/>
          <w:sz w:val="24"/>
          <w:szCs w:val="24"/>
        </w:rPr>
        <w:t>Podtrzymujemy, że zapisy ujęte w dokumentacji spełnia kilku producentów (przy rozpatrywaniu aktualnych raportów z badań).</w:t>
      </w:r>
    </w:p>
    <w:p w:rsidR="00F17ACC" w:rsidRPr="00A60A42" w:rsidRDefault="00F17ACC" w:rsidP="00F17ACC">
      <w:pPr>
        <w:spacing w:line="240" w:lineRule="auto"/>
        <w:jc w:val="both"/>
        <w:rPr>
          <w:rFonts w:cstheme="minorHAnsi"/>
          <w:sz w:val="24"/>
          <w:szCs w:val="24"/>
        </w:rPr>
      </w:pPr>
      <w:r w:rsidRPr="00A60A42">
        <w:rPr>
          <w:rFonts w:cstheme="minorHAnsi"/>
          <w:sz w:val="24"/>
          <w:szCs w:val="24"/>
        </w:rPr>
        <w:lastRenderedPageBreak/>
        <w:t xml:space="preserve">Nie mniej, w celu poszerzenia konkurencyjności zmieniamy wymagania dotyczące parametrów nawierzchni poliuretanowej typu Sandwich. Nawierzchnie typu </w:t>
      </w:r>
      <w:proofErr w:type="spellStart"/>
      <w:r w:rsidRPr="00A60A42">
        <w:rPr>
          <w:rFonts w:cstheme="minorHAnsi"/>
          <w:sz w:val="24"/>
          <w:szCs w:val="24"/>
        </w:rPr>
        <w:t>sandwich</w:t>
      </w:r>
      <w:proofErr w:type="spellEnd"/>
      <w:r w:rsidRPr="00A60A42">
        <w:rPr>
          <w:rFonts w:cstheme="minorHAnsi"/>
          <w:sz w:val="24"/>
          <w:szCs w:val="24"/>
        </w:rPr>
        <w:t xml:space="preserve"> należy wykonać na bieżni (na zewnątrz od odwodnienia liniowego). </w:t>
      </w:r>
    </w:p>
    <w:p w:rsidR="00F17ACC" w:rsidRPr="00A60A42" w:rsidRDefault="00F17ACC" w:rsidP="00F17ACC">
      <w:pPr>
        <w:spacing w:line="240" w:lineRule="auto"/>
        <w:jc w:val="both"/>
        <w:rPr>
          <w:rFonts w:cstheme="minorHAnsi"/>
          <w:sz w:val="24"/>
          <w:szCs w:val="24"/>
        </w:rPr>
      </w:pPr>
      <w:r w:rsidRPr="00A60A42">
        <w:rPr>
          <w:rFonts w:cstheme="minorHAnsi"/>
          <w:sz w:val="24"/>
          <w:szCs w:val="24"/>
        </w:rPr>
        <w:t xml:space="preserve">Aktualnie wymagane parametry nawierzchni </w:t>
      </w:r>
      <w:proofErr w:type="spellStart"/>
      <w:r w:rsidRPr="00A60A42">
        <w:rPr>
          <w:rFonts w:cstheme="minorHAnsi"/>
          <w:sz w:val="24"/>
          <w:szCs w:val="24"/>
        </w:rPr>
        <w:t>sandwich</w:t>
      </w:r>
      <w:proofErr w:type="spellEnd"/>
      <w:r w:rsidRPr="00A60A42">
        <w:rPr>
          <w:rFonts w:cstheme="minorHAnsi"/>
          <w:sz w:val="24"/>
          <w:szCs w:val="24"/>
        </w:rPr>
        <w:t xml:space="preserve">: </w:t>
      </w:r>
    </w:p>
    <w:tbl>
      <w:tblPr>
        <w:tblW w:w="9328" w:type="dxa"/>
        <w:tblInd w:w="108" w:type="dxa"/>
        <w:shd w:val="clear" w:color="auto" w:fill="CED7E7"/>
        <w:tblCellMar>
          <w:left w:w="0" w:type="dxa"/>
          <w:right w:w="0" w:type="dxa"/>
        </w:tblCellMar>
        <w:tblLook w:val="04A0"/>
      </w:tblPr>
      <w:tblGrid>
        <w:gridCol w:w="5926"/>
        <w:gridCol w:w="3402"/>
      </w:tblGrid>
      <w:tr w:rsidR="00F17ACC" w:rsidRPr="00A60A42" w:rsidTr="001D71F1">
        <w:trPr>
          <w:trHeight w:val="134"/>
        </w:trPr>
        <w:tc>
          <w:tcPr>
            <w:tcW w:w="592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Grubość całkowita [mm]</w:t>
            </w:r>
          </w:p>
        </w:tc>
        <w:tc>
          <w:tcPr>
            <w:tcW w:w="3402" w:type="dxa"/>
            <w:tcBorders>
              <w:top w:val="single" w:sz="8" w:space="0" w:color="000000"/>
              <w:left w:val="nil"/>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min. 13,0</w:t>
            </w:r>
          </w:p>
        </w:tc>
      </w:tr>
      <w:tr w:rsidR="00F17ACC" w:rsidRPr="00A60A42" w:rsidTr="001D71F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Wytrzymałość na rozciąganie [</w:t>
            </w:r>
            <w:proofErr w:type="spellStart"/>
            <w:r w:rsidRPr="00A60A42">
              <w:rPr>
                <w:rFonts w:cstheme="minorHAnsi"/>
              </w:rPr>
              <w:t>Mpa</w:t>
            </w:r>
            <w:proofErr w:type="spellEnd"/>
            <w:r w:rsidRPr="00A60A42">
              <w:rPr>
                <w:rFonts w:cstheme="minorHAnsi"/>
              </w:rPr>
              <w:t>]</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0,50 – 1,00</w:t>
            </w:r>
          </w:p>
        </w:tc>
      </w:tr>
      <w:tr w:rsidR="00F17ACC" w:rsidRPr="00A60A42" w:rsidTr="001D71F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Wydłużenie przy zerwaniu [%]</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56 - 78</w:t>
            </w:r>
          </w:p>
        </w:tc>
      </w:tr>
      <w:tr w:rsidR="00F17ACC" w:rsidRPr="00A60A42" w:rsidTr="001D71F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 xml:space="preserve">Amortyzacja wstrząsów (redukcja siły) (23 </w:t>
            </w:r>
            <w:proofErr w:type="spellStart"/>
            <w:r w:rsidRPr="00A60A42">
              <w:rPr>
                <w:rFonts w:cstheme="minorHAnsi"/>
              </w:rPr>
              <w:t>st</w:t>
            </w:r>
            <w:proofErr w:type="spellEnd"/>
            <w:r w:rsidRPr="00A60A42">
              <w:rPr>
                <w:rFonts w:cstheme="minorHAnsi"/>
              </w:rPr>
              <w:t xml:space="preserve"> C)[%]</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37 - 39</w:t>
            </w:r>
          </w:p>
        </w:tc>
      </w:tr>
      <w:tr w:rsidR="00F17ACC" w:rsidRPr="00A60A42" w:rsidTr="001D71F1">
        <w:trPr>
          <w:trHeight w:val="134"/>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Odkształcanie pionowe 23 st. C) [mm]</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1,7 – 2,2</w:t>
            </w:r>
          </w:p>
        </w:tc>
      </w:tr>
      <w:tr w:rsidR="00F17ACC" w:rsidRPr="00A60A42" w:rsidTr="001D71F1">
        <w:trPr>
          <w:trHeight w:val="169"/>
        </w:trPr>
        <w:tc>
          <w:tcPr>
            <w:tcW w:w="5926" w:type="dxa"/>
            <w:tcBorders>
              <w:top w:val="nil"/>
              <w:left w:val="single" w:sz="8" w:space="0" w:color="000000"/>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Tarcie (TRRL)</w:t>
            </w:r>
          </w:p>
        </w:tc>
        <w:tc>
          <w:tcPr>
            <w:tcW w:w="3402" w:type="dxa"/>
            <w:tcBorders>
              <w:top w:val="nil"/>
              <w:left w:val="nil"/>
              <w:bottom w:val="single" w:sz="8" w:space="0" w:color="000000"/>
              <w:right w:val="single" w:sz="8" w:space="0" w:color="000000"/>
            </w:tcBorders>
            <w:shd w:val="clear" w:color="auto" w:fill="auto"/>
            <w:tcMar>
              <w:top w:w="80" w:type="dxa"/>
              <w:left w:w="80" w:type="dxa"/>
              <w:bottom w:w="80" w:type="dxa"/>
              <w:right w:w="80" w:type="dxa"/>
            </w:tcMar>
            <w:hideMark/>
          </w:tcPr>
          <w:p w:rsidR="00F17ACC" w:rsidRPr="00A60A42" w:rsidRDefault="00F17ACC" w:rsidP="001D71F1">
            <w:pPr>
              <w:spacing w:line="240" w:lineRule="auto"/>
              <w:rPr>
                <w:rFonts w:cstheme="minorHAnsi"/>
              </w:rPr>
            </w:pPr>
            <w:r w:rsidRPr="00A60A42">
              <w:rPr>
                <w:rFonts w:cstheme="minorHAnsi"/>
              </w:rPr>
              <w:t>60-70</w:t>
            </w:r>
          </w:p>
        </w:tc>
      </w:tr>
    </w:tbl>
    <w:p w:rsidR="00F17ACC" w:rsidRPr="00A60A42" w:rsidRDefault="00F17ACC" w:rsidP="00F17ACC">
      <w:pPr>
        <w:spacing w:after="0" w:line="240" w:lineRule="auto"/>
        <w:rPr>
          <w:rFonts w:eastAsia="Calibri" w:cstheme="minorHAnsi"/>
          <w:color w:val="0070C0"/>
        </w:rPr>
      </w:pPr>
    </w:p>
    <w:p w:rsidR="00F17ACC" w:rsidRPr="004A2649" w:rsidRDefault="00F17ACC" w:rsidP="004A2649">
      <w:pPr>
        <w:spacing w:after="0" w:line="240" w:lineRule="auto"/>
        <w:jc w:val="both"/>
        <w:rPr>
          <w:rFonts w:cstheme="minorHAnsi"/>
          <w:sz w:val="24"/>
          <w:szCs w:val="24"/>
        </w:rPr>
      </w:pPr>
      <w:r w:rsidRPr="004A2649">
        <w:rPr>
          <w:rFonts w:cstheme="minorHAnsi"/>
          <w:sz w:val="24"/>
          <w:szCs w:val="24"/>
        </w:rPr>
        <w:t xml:space="preserve">Dokumenty wymagane dla nawierzchni poliuretanowej typu </w:t>
      </w:r>
      <w:proofErr w:type="spellStart"/>
      <w:r w:rsidRPr="004A2649">
        <w:rPr>
          <w:rFonts w:cstheme="minorHAnsi"/>
          <w:sz w:val="24"/>
          <w:szCs w:val="24"/>
        </w:rPr>
        <w:t>sandwich</w:t>
      </w:r>
      <w:proofErr w:type="spellEnd"/>
      <w:r w:rsidRPr="004A2649">
        <w:rPr>
          <w:rFonts w:cstheme="minorHAnsi"/>
          <w:sz w:val="24"/>
          <w:szCs w:val="24"/>
        </w:rPr>
        <w:t xml:space="preserve"> zgodnie </w:t>
      </w:r>
      <w:r w:rsidR="004A2649" w:rsidRPr="004A2649">
        <w:rPr>
          <w:rFonts w:cstheme="minorHAnsi"/>
          <w:sz w:val="24"/>
          <w:szCs w:val="24"/>
        </w:rPr>
        <w:br/>
      </w:r>
      <w:r w:rsidRPr="004A2649">
        <w:rPr>
          <w:rFonts w:cstheme="minorHAnsi"/>
          <w:sz w:val="24"/>
          <w:szCs w:val="24"/>
        </w:rPr>
        <w:t xml:space="preserve">z dokumentacją projektową należy przedłożyć zamawiającemu </w:t>
      </w:r>
      <w:r w:rsidR="004A2649" w:rsidRPr="004A2649">
        <w:rPr>
          <w:rFonts w:cstheme="minorHAnsi"/>
          <w:sz w:val="24"/>
          <w:szCs w:val="24"/>
        </w:rPr>
        <w:t>na</w:t>
      </w:r>
      <w:r w:rsidRPr="004A2649">
        <w:rPr>
          <w:rFonts w:cstheme="minorHAnsi"/>
          <w:sz w:val="24"/>
          <w:szCs w:val="24"/>
        </w:rPr>
        <w:t xml:space="preserve"> etapie realizacji umowy.</w:t>
      </w:r>
    </w:p>
    <w:p w:rsidR="003E19BE" w:rsidRPr="004A2649" w:rsidRDefault="003E19BE" w:rsidP="004A2649">
      <w:pPr>
        <w:spacing w:after="0" w:line="276" w:lineRule="auto"/>
        <w:jc w:val="both"/>
        <w:rPr>
          <w:rFonts w:eastAsia="Calibri" w:cstheme="minorHAnsi"/>
          <w:sz w:val="24"/>
          <w:szCs w:val="24"/>
        </w:rPr>
      </w:pPr>
    </w:p>
    <w:p w:rsidR="004A2649" w:rsidRPr="004A2649" w:rsidRDefault="004A2649" w:rsidP="004A2649">
      <w:pPr>
        <w:spacing w:after="0" w:line="240" w:lineRule="auto"/>
        <w:jc w:val="both"/>
        <w:rPr>
          <w:rFonts w:cstheme="minorHAnsi"/>
          <w:b/>
          <w:bCs/>
          <w:color w:val="FF0000"/>
          <w:sz w:val="24"/>
          <w:szCs w:val="24"/>
          <w:u w:val="single"/>
        </w:rPr>
      </w:pPr>
      <w:r w:rsidRPr="004A2649">
        <w:rPr>
          <w:rFonts w:cstheme="minorHAnsi"/>
          <w:b/>
          <w:bCs/>
          <w:color w:val="FF0000"/>
          <w:sz w:val="24"/>
          <w:szCs w:val="24"/>
          <w:u w:val="single"/>
        </w:rPr>
        <w:t xml:space="preserve">UWAGA: </w:t>
      </w:r>
    </w:p>
    <w:p w:rsidR="004A2649" w:rsidRPr="004A2649" w:rsidRDefault="004A2649" w:rsidP="004A2649">
      <w:pPr>
        <w:spacing w:after="0" w:line="240" w:lineRule="auto"/>
        <w:jc w:val="both"/>
        <w:rPr>
          <w:rFonts w:cstheme="minorHAnsi"/>
          <w:sz w:val="24"/>
          <w:szCs w:val="24"/>
        </w:rPr>
      </w:pPr>
    </w:p>
    <w:p w:rsidR="004A2649" w:rsidRPr="004A2649" w:rsidRDefault="004A2649" w:rsidP="004A2649">
      <w:pPr>
        <w:spacing w:after="0" w:line="240" w:lineRule="auto"/>
        <w:jc w:val="both"/>
        <w:rPr>
          <w:sz w:val="24"/>
          <w:szCs w:val="24"/>
        </w:rPr>
      </w:pPr>
      <w:r w:rsidRPr="004A2649">
        <w:rPr>
          <w:rFonts w:cstheme="minorHAnsi"/>
          <w:b/>
          <w:sz w:val="24"/>
          <w:szCs w:val="24"/>
        </w:rPr>
        <w:t>Zmianie ulega</w:t>
      </w:r>
      <w:r w:rsidRPr="004A2649">
        <w:rPr>
          <w:rFonts w:cstheme="minorHAnsi"/>
          <w:sz w:val="24"/>
          <w:szCs w:val="24"/>
        </w:rPr>
        <w:t xml:space="preserve"> nawierzchnia boisk (cała nawierzchnia wewnątrz od odwodnienia liniowego) należy wykonać nawierzchnie poliuretanową</w:t>
      </w:r>
      <w:r w:rsidRPr="004A2649">
        <w:rPr>
          <w:sz w:val="24"/>
          <w:szCs w:val="24"/>
        </w:rPr>
        <w:t xml:space="preserve"> typu „natrysk” nieprzepuszczalną dla wody </w:t>
      </w:r>
      <w:r>
        <w:rPr>
          <w:sz w:val="24"/>
          <w:szCs w:val="24"/>
        </w:rPr>
        <w:br/>
      </w:r>
      <w:r w:rsidRPr="004A2649">
        <w:rPr>
          <w:sz w:val="24"/>
          <w:szCs w:val="24"/>
        </w:rPr>
        <w:t>o następujących parametrach:</w:t>
      </w:r>
    </w:p>
    <w:p w:rsidR="004A2649" w:rsidRPr="004A2649" w:rsidRDefault="004A2649" w:rsidP="004A2649">
      <w:pPr>
        <w:spacing w:after="0" w:line="240" w:lineRule="auto"/>
        <w:jc w:val="both"/>
        <w:rPr>
          <w:rFonts w:ascii="Verdana" w:eastAsia="Calibri" w:hAnsi="Verdana" w:cs="Calibri"/>
          <w:color w:val="0070C0"/>
          <w:sz w:val="24"/>
          <w:szCs w:val="24"/>
        </w:rPr>
      </w:pPr>
    </w:p>
    <w:p w:rsidR="004A2649" w:rsidRPr="00836FC9" w:rsidRDefault="004A2649" w:rsidP="004A2649">
      <w:pPr>
        <w:rPr>
          <w:rFonts w:cstheme="minorHAnsi"/>
        </w:rPr>
      </w:pPr>
    </w:p>
    <w:tbl>
      <w:tblPr>
        <w:tblW w:w="77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02"/>
        <w:gridCol w:w="2653"/>
      </w:tblGrid>
      <w:tr w:rsidR="004A2649" w:rsidRPr="00836FC9" w:rsidTr="001D71F1">
        <w:tc>
          <w:tcPr>
            <w:tcW w:w="5102"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jc w:val="center"/>
              <w:rPr>
                <w:rFonts w:cstheme="minorHAnsi"/>
                <w:b/>
              </w:rPr>
            </w:pPr>
            <w:r w:rsidRPr="00836FC9">
              <w:rPr>
                <w:rFonts w:cstheme="minorHAnsi"/>
                <w:b/>
              </w:rPr>
              <w:t>WŁAŚCIWOŚCI</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jc w:val="center"/>
              <w:rPr>
                <w:rFonts w:cstheme="minorHAnsi"/>
                <w:b/>
              </w:rPr>
            </w:pPr>
            <w:r w:rsidRPr="00836FC9">
              <w:rPr>
                <w:rFonts w:cstheme="minorHAnsi"/>
                <w:b/>
              </w:rPr>
              <w:t>WYNIKI</w:t>
            </w:r>
          </w:p>
        </w:tc>
      </w:tr>
      <w:tr w:rsidR="004A2649" w:rsidRPr="00836FC9" w:rsidTr="001D71F1">
        <w:tc>
          <w:tcPr>
            <w:tcW w:w="5102"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Wytrzymałość na rozciąganie, N/mm</w:t>
            </w:r>
            <w:r w:rsidRPr="00836FC9">
              <w:rPr>
                <w:rFonts w:cstheme="minorHAnsi"/>
                <w:vertAlign w:val="superscript"/>
              </w:rPr>
              <w:t>2</w:t>
            </w:r>
            <w:r w:rsidRPr="00836FC9">
              <w:rPr>
                <w:rFonts w:cstheme="minorHAnsi"/>
              </w:rPr>
              <w:t xml:space="preserve"> (</w:t>
            </w:r>
            <w:proofErr w:type="spellStart"/>
            <w:r w:rsidRPr="00836FC9">
              <w:rPr>
                <w:rFonts w:cstheme="minorHAnsi"/>
              </w:rPr>
              <w:t>MPa</w:t>
            </w:r>
            <w:proofErr w:type="spellEnd"/>
            <w:r w:rsidRPr="00836FC9">
              <w:rPr>
                <w:rFonts w:cstheme="minorHAnsi"/>
              </w:rPr>
              <w:t>)</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0,65– 1,1</w:t>
            </w:r>
          </w:p>
        </w:tc>
      </w:tr>
      <w:tr w:rsidR="004A2649" w:rsidRPr="00836FC9" w:rsidTr="001D71F1">
        <w:tc>
          <w:tcPr>
            <w:tcW w:w="5102"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Wydłużenie względne przy zerwaniu, %</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70 - 140</w:t>
            </w:r>
          </w:p>
        </w:tc>
      </w:tr>
      <w:tr w:rsidR="004A2649" w:rsidRPr="00836FC9" w:rsidTr="001D71F1">
        <w:tc>
          <w:tcPr>
            <w:tcW w:w="5102"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Amortyzacja wstrząsów, redukcja siły, %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36 - 40</w:t>
            </w:r>
          </w:p>
        </w:tc>
      </w:tr>
      <w:tr w:rsidR="004A2649" w:rsidRPr="00836FC9" w:rsidTr="001D71F1">
        <w:tc>
          <w:tcPr>
            <w:tcW w:w="5102"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Odkształcenie pionowe, mm (23°C)</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1,5 – 1,7</w:t>
            </w:r>
          </w:p>
        </w:tc>
      </w:tr>
      <w:tr w:rsidR="004A2649" w:rsidRPr="00836FC9" w:rsidTr="001D71F1">
        <w:tc>
          <w:tcPr>
            <w:tcW w:w="5102"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 xml:space="preserve">Odporność na ścieranie w aparacie </w:t>
            </w:r>
            <w:proofErr w:type="spellStart"/>
            <w:r w:rsidRPr="00836FC9">
              <w:rPr>
                <w:rFonts w:cstheme="minorHAnsi"/>
              </w:rPr>
              <w:t>Tabera</w:t>
            </w:r>
            <w:proofErr w:type="spellEnd"/>
            <w:r w:rsidRPr="00836FC9">
              <w:rPr>
                <w:rFonts w:cstheme="minorHAnsi"/>
              </w:rPr>
              <w:t>, g</w:t>
            </w:r>
          </w:p>
        </w:tc>
        <w:tc>
          <w:tcPr>
            <w:tcW w:w="2653" w:type="dxa"/>
            <w:tcBorders>
              <w:top w:val="single" w:sz="4" w:space="0" w:color="auto"/>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0,3 - 0,6</w:t>
            </w:r>
          </w:p>
        </w:tc>
      </w:tr>
      <w:tr w:rsidR="004A2649" w:rsidRPr="00836FC9" w:rsidTr="001D71F1">
        <w:tc>
          <w:tcPr>
            <w:tcW w:w="5102" w:type="dxa"/>
            <w:tcBorders>
              <w:top w:val="single" w:sz="4" w:space="0" w:color="auto"/>
              <w:left w:val="single" w:sz="4" w:space="0" w:color="auto"/>
              <w:bottom w:val="nil"/>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Opór poślizgu, próba wahadła, ślizgacz CEN, skala C, jednostki PTV</w:t>
            </w:r>
          </w:p>
        </w:tc>
        <w:tc>
          <w:tcPr>
            <w:tcW w:w="2653" w:type="dxa"/>
            <w:tcBorders>
              <w:top w:val="single" w:sz="4" w:space="0" w:color="auto"/>
              <w:left w:val="single" w:sz="4" w:space="0" w:color="auto"/>
              <w:bottom w:val="nil"/>
              <w:right w:val="single" w:sz="4" w:space="0" w:color="auto"/>
            </w:tcBorders>
            <w:shd w:val="clear" w:color="auto" w:fill="FFFFFF"/>
          </w:tcPr>
          <w:p w:rsidR="004A2649" w:rsidRPr="00836FC9" w:rsidRDefault="004A2649" w:rsidP="001D71F1">
            <w:pPr>
              <w:rPr>
                <w:rFonts w:cstheme="minorHAnsi"/>
              </w:rPr>
            </w:pPr>
          </w:p>
        </w:tc>
      </w:tr>
      <w:tr w:rsidR="004A2649" w:rsidRPr="00836FC9" w:rsidTr="001D71F1">
        <w:tc>
          <w:tcPr>
            <w:tcW w:w="5102" w:type="dxa"/>
            <w:tcBorders>
              <w:top w:val="nil"/>
              <w:left w:val="single" w:sz="4" w:space="0" w:color="auto"/>
              <w:bottom w:val="nil"/>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 nawierzchnia sucha</w:t>
            </w:r>
          </w:p>
        </w:tc>
        <w:tc>
          <w:tcPr>
            <w:tcW w:w="2653" w:type="dxa"/>
            <w:tcBorders>
              <w:top w:val="nil"/>
              <w:left w:val="single" w:sz="4" w:space="0" w:color="auto"/>
              <w:bottom w:val="nil"/>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85 - 99</w:t>
            </w:r>
          </w:p>
        </w:tc>
      </w:tr>
      <w:tr w:rsidR="004A2649" w:rsidRPr="00836FC9" w:rsidTr="001D71F1">
        <w:tc>
          <w:tcPr>
            <w:tcW w:w="5102" w:type="dxa"/>
            <w:tcBorders>
              <w:top w:val="nil"/>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 nawierzchnia mokra</w:t>
            </w:r>
          </w:p>
        </w:tc>
        <w:tc>
          <w:tcPr>
            <w:tcW w:w="2653" w:type="dxa"/>
            <w:tcBorders>
              <w:top w:val="nil"/>
              <w:left w:val="single" w:sz="4" w:space="0" w:color="auto"/>
              <w:bottom w:val="single" w:sz="4" w:space="0" w:color="auto"/>
              <w:right w:val="single" w:sz="4" w:space="0" w:color="auto"/>
            </w:tcBorders>
            <w:shd w:val="clear" w:color="auto" w:fill="FFFFFF"/>
            <w:hideMark/>
          </w:tcPr>
          <w:p w:rsidR="004A2649" w:rsidRPr="00836FC9" w:rsidRDefault="004A2649" w:rsidP="001D71F1">
            <w:pPr>
              <w:rPr>
                <w:rFonts w:cstheme="minorHAnsi"/>
              </w:rPr>
            </w:pPr>
            <w:r w:rsidRPr="00836FC9">
              <w:rPr>
                <w:rFonts w:cstheme="minorHAnsi"/>
              </w:rPr>
              <w:t>59 - 80</w:t>
            </w:r>
          </w:p>
        </w:tc>
      </w:tr>
    </w:tbl>
    <w:p w:rsidR="004A2649" w:rsidRPr="00836FC9" w:rsidRDefault="004A2649" w:rsidP="004A2649">
      <w:pPr>
        <w:rPr>
          <w:rFonts w:cstheme="minorHAnsi"/>
        </w:rPr>
      </w:pPr>
    </w:p>
    <w:p w:rsidR="004A2649" w:rsidRPr="00836FC9" w:rsidRDefault="004A2649" w:rsidP="004A2649">
      <w:pPr>
        <w:tabs>
          <w:tab w:val="num" w:pos="0"/>
        </w:tabs>
        <w:jc w:val="both"/>
        <w:rPr>
          <w:rFonts w:cstheme="minorHAnsi"/>
          <w:bCs/>
          <w:iCs/>
          <w:u w:val="single"/>
        </w:rPr>
      </w:pPr>
      <w:r w:rsidRPr="00836FC9">
        <w:rPr>
          <w:rFonts w:cstheme="minorHAnsi"/>
          <w:b/>
          <w:bCs/>
          <w:iCs/>
        </w:rPr>
        <w:t>Wymagane dokumenty dotyczące nawierzchni</w:t>
      </w:r>
      <w:r>
        <w:rPr>
          <w:rFonts w:cstheme="minorHAnsi"/>
          <w:b/>
          <w:bCs/>
          <w:iCs/>
        </w:rPr>
        <w:t xml:space="preserve"> typu natrysk</w:t>
      </w:r>
      <w:r w:rsidRPr="00836FC9">
        <w:rPr>
          <w:rFonts w:cstheme="minorHAnsi"/>
          <w:b/>
          <w:bCs/>
          <w:iCs/>
        </w:rPr>
        <w:t xml:space="preserve">, które </w:t>
      </w:r>
      <w:r>
        <w:rPr>
          <w:rFonts w:cstheme="minorHAnsi"/>
          <w:b/>
          <w:bCs/>
          <w:iCs/>
        </w:rPr>
        <w:t xml:space="preserve">należy przedłożyć </w:t>
      </w:r>
      <w:r w:rsidRPr="004A2649">
        <w:rPr>
          <w:rFonts w:cstheme="minorHAnsi"/>
          <w:sz w:val="24"/>
          <w:szCs w:val="24"/>
        </w:rPr>
        <w:t xml:space="preserve">zgodnie </w:t>
      </w:r>
      <w:r w:rsidRPr="004A2649">
        <w:rPr>
          <w:rFonts w:cstheme="minorHAnsi"/>
          <w:sz w:val="24"/>
          <w:szCs w:val="24"/>
        </w:rPr>
        <w:br/>
        <w:t>z dokumentacją projektową należy przedłożyć zamawiającemu na etapie realizacji umowy.</w:t>
      </w:r>
    </w:p>
    <w:p w:rsidR="004A2649" w:rsidRPr="00836FC9" w:rsidRDefault="004A2649" w:rsidP="004A2649">
      <w:pPr>
        <w:widowControl w:val="0"/>
        <w:numPr>
          <w:ilvl w:val="0"/>
          <w:numId w:val="1"/>
        </w:numPr>
        <w:suppressAutoHyphens/>
        <w:spacing w:after="0" w:line="276" w:lineRule="auto"/>
        <w:jc w:val="both"/>
        <w:rPr>
          <w:rFonts w:cstheme="minorHAnsi"/>
          <w:b/>
          <w:bCs/>
          <w:iCs/>
        </w:rPr>
      </w:pPr>
      <w:r w:rsidRPr="00836FC9">
        <w:rPr>
          <w:rFonts w:cstheme="minorHAnsi"/>
          <w:b/>
          <w:bCs/>
          <w:iCs/>
        </w:rPr>
        <w:lastRenderedPageBreak/>
        <w:t xml:space="preserve">Kompletny raport z badań na zgodność z normą PN-EN 14877:2014-02 wykonanych przez niezależne laboratorium badające nawierzchnie sportowe, potwierdzające wymagane parametry techniczne nawierzchni  </w:t>
      </w:r>
    </w:p>
    <w:p w:rsidR="004A2649" w:rsidRPr="00836FC9" w:rsidRDefault="004A2649" w:rsidP="004A2649">
      <w:pPr>
        <w:widowControl w:val="0"/>
        <w:numPr>
          <w:ilvl w:val="0"/>
          <w:numId w:val="1"/>
        </w:numPr>
        <w:suppressAutoHyphens/>
        <w:spacing w:after="0" w:line="276" w:lineRule="auto"/>
        <w:jc w:val="both"/>
        <w:rPr>
          <w:rFonts w:cstheme="minorHAnsi"/>
          <w:b/>
          <w:bCs/>
          <w:iCs/>
        </w:rPr>
      </w:pPr>
      <w:r w:rsidRPr="00836FC9">
        <w:rPr>
          <w:rFonts w:cstheme="minorHAnsi"/>
          <w:b/>
          <w:bCs/>
          <w:iCs/>
        </w:rPr>
        <w:t>Karta techniczna nawierzchni poliuretanowej autoryzowana przez producenta potwierdzająca spełnienie wyspecyfikowanych wymagań technologicznych</w:t>
      </w:r>
    </w:p>
    <w:p w:rsidR="004A2649" w:rsidRPr="00836FC9" w:rsidRDefault="004A2649" w:rsidP="004A2649">
      <w:pPr>
        <w:widowControl w:val="0"/>
        <w:numPr>
          <w:ilvl w:val="0"/>
          <w:numId w:val="1"/>
        </w:numPr>
        <w:suppressAutoHyphens/>
        <w:spacing w:after="0" w:line="276" w:lineRule="auto"/>
        <w:jc w:val="both"/>
        <w:rPr>
          <w:rFonts w:cstheme="minorHAnsi"/>
          <w:b/>
          <w:bCs/>
          <w:iCs/>
        </w:rPr>
      </w:pPr>
      <w:r w:rsidRPr="00836FC9">
        <w:rPr>
          <w:rFonts w:cstheme="minorHAnsi"/>
          <w:b/>
          <w:bCs/>
          <w:iCs/>
        </w:rPr>
        <w:t xml:space="preserve">Autoryzacja producenta systemu upoważniająca do instalacji konkretnej nawierzchni poliuretanowej na danym zadaniu wraz z potwierdzeniem udzielenia gwarancji </w:t>
      </w:r>
      <w:r>
        <w:rPr>
          <w:rFonts w:cstheme="minorHAnsi"/>
          <w:b/>
          <w:bCs/>
          <w:iCs/>
        </w:rPr>
        <w:br/>
      </w:r>
      <w:r w:rsidRPr="00836FC9">
        <w:rPr>
          <w:rFonts w:cstheme="minorHAnsi"/>
          <w:b/>
          <w:bCs/>
          <w:iCs/>
        </w:rPr>
        <w:t>(w oryginale)</w:t>
      </w:r>
    </w:p>
    <w:p w:rsidR="004A2649" w:rsidRPr="00836FC9" w:rsidRDefault="004A2649" w:rsidP="004A2649">
      <w:pPr>
        <w:widowControl w:val="0"/>
        <w:numPr>
          <w:ilvl w:val="0"/>
          <w:numId w:val="1"/>
        </w:numPr>
        <w:suppressAutoHyphens/>
        <w:spacing w:after="0" w:line="276" w:lineRule="auto"/>
        <w:jc w:val="both"/>
        <w:rPr>
          <w:rFonts w:cstheme="minorHAnsi"/>
          <w:b/>
          <w:bCs/>
          <w:iCs/>
        </w:rPr>
      </w:pPr>
      <w:r w:rsidRPr="00836FC9">
        <w:rPr>
          <w:rFonts w:cstheme="minorHAnsi"/>
          <w:b/>
          <w:bCs/>
          <w:iCs/>
        </w:rPr>
        <w:t>Aktualny Atest Higieniczny PZH lub dokument równoważnej instytucji z państwa   członkowskiego Unii Europejskiej/EFTA, Nie dopuszcza się przedkładania dokumentów pochodzących z innych instytucji lub zakładów naukowych</w:t>
      </w:r>
    </w:p>
    <w:p w:rsidR="004A2649" w:rsidRPr="004A2649" w:rsidRDefault="004A2649" w:rsidP="004A2649">
      <w:pPr>
        <w:widowControl w:val="0"/>
        <w:numPr>
          <w:ilvl w:val="0"/>
          <w:numId w:val="1"/>
        </w:numPr>
        <w:suppressAutoHyphens/>
        <w:spacing w:after="0" w:line="276" w:lineRule="auto"/>
        <w:jc w:val="both"/>
        <w:rPr>
          <w:rFonts w:cstheme="minorHAnsi"/>
          <w:b/>
          <w:bCs/>
          <w:iCs/>
        </w:rPr>
      </w:pPr>
      <w:r w:rsidRPr="00836FC9">
        <w:rPr>
          <w:rFonts w:cstheme="minorHAnsi"/>
          <w:b/>
          <w:bCs/>
          <w:iCs/>
        </w:rPr>
        <w:t>Kompletny raport z badań potwierdzający bezpieczeństwo ekologiczne oraz zawartość pierwiastków chemicznych, spełniającą wymagania stosownych norm, wydany przez niezależne laboratorium posiadające akredytację (uprawnienia do prowadzenia takich badań )</w:t>
      </w:r>
    </w:p>
    <w:p w:rsidR="004A2649" w:rsidRDefault="004A2649" w:rsidP="004E4C48">
      <w:pPr>
        <w:spacing w:after="0" w:line="276" w:lineRule="auto"/>
        <w:jc w:val="both"/>
        <w:rPr>
          <w:rFonts w:eastAsia="Calibri" w:cstheme="minorHAnsi"/>
          <w:sz w:val="24"/>
          <w:szCs w:val="24"/>
        </w:rPr>
      </w:pPr>
    </w:p>
    <w:p w:rsidR="003E19BE" w:rsidRPr="004E4C48" w:rsidRDefault="003E19BE" w:rsidP="00FE63C8">
      <w:pPr>
        <w:spacing w:after="0" w:line="276" w:lineRule="auto"/>
        <w:jc w:val="both"/>
        <w:rPr>
          <w:rFonts w:eastAsia="Calibri" w:cstheme="minorHAnsi"/>
          <w:sz w:val="24"/>
          <w:szCs w:val="24"/>
        </w:rPr>
      </w:pPr>
    </w:p>
    <w:p w:rsidR="001E13A5" w:rsidRPr="004E4C48" w:rsidRDefault="003E19BE" w:rsidP="00FE63C8">
      <w:pPr>
        <w:spacing w:after="0" w:line="276" w:lineRule="auto"/>
        <w:jc w:val="both"/>
        <w:rPr>
          <w:rFonts w:eastAsia="Calibri" w:cstheme="minorHAnsi"/>
          <w:b/>
          <w:sz w:val="24"/>
          <w:szCs w:val="24"/>
          <w:u w:val="single"/>
        </w:rPr>
      </w:pPr>
      <w:r w:rsidRPr="004E4C48">
        <w:rPr>
          <w:rFonts w:eastAsia="Calibri" w:cstheme="minorHAnsi"/>
          <w:b/>
          <w:sz w:val="24"/>
          <w:szCs w:val="24"/>
          <w:u w:val="single"/>
        </w:rPr>
        <w:t>Pytanie nr 2:</w:t>
      </w:r>
    </w:p>
    <w:p w:rsidR="003E19BE" w:rsidRPr="004E4C48" w:rsidRDefault="003E19BE" w:rsidP="00FE63C8">
      <w:pPr>
        <w:spacing w:after="0" w:line="276" w:lineRule="auto"/>
        <w:jc w:val="both"/>
        <w:rPr>
          <w:rFonts w:eastAsia="Calibri" w:cstheme="minorHAnsi"/>
          <w:b/>
          <w:sz w:val="24"/>
          <w:szCs w:val="24"/>
          <w:u w:val="single"/>
        </w:rPr>
      </w:pPr>
    </w:p>
    <w:p w:rsidR="001E13A5" w:rsidRPr="004E4C48" w:rsidRDefault="001E13A5" w:rsidP="00FE63C8">
      <w:pPr>
        <w:spacing w:after="0" w:line="276" w:lineRule="auto"/>
        <w:jc w:val="both"/>
        <w:rPr>
          <w:rFonts w:eastAsia="Calibri" w:cstheme="minorHAnsi"/>
          <w:sz w:val="24"/>
          <w:szCs w:val="24"/>
        </w:rPr>
      </w:pPr>
      <w:r w:rsidRPr="004E4C48">
        <w:rPr>
          <w:rFonts w:cstheme="minorHAnsi"/>
          <w:sz w:val="24"/>
          <w:szCs w:val="24"/>
        </w:rPr>
        <w:t xml:space="preserve">Wnosimy o dodanie do umowy (§7 ust. 3) niezbędnego kolejnego </w:t>
      </w:r>
      <w:proofErr w:type="spellStart"/>
      <w:r w:rsidRPr="004E4C48">
        <w:rPr>
          <w:rFonts w:cstheme="minorHAnsi"/>
          <w:sz w:val="24"/>
          <w:szCs w:val="24"/>
        </w:rPr>
        <w:t>ppkt</w:t>
      </w:r>
      <w:proofErr w:type="spellEnd"/>
      <w:r w:rsidRPr="004E4C48">
        <w:rPr>
          <w:rFonts w:cstheme="minorHAnsi"/>
          <w:sz w:val="24"/>
          <w:szCs w:val="24"/>
        </w:rPr>
        <w:t xml:space="preserve"> 10) o treści:</w:t>
      </w:r>
    </w:p>
    <w:p w:rsidR="001E13A5" w:rsidRPr="004E4C48" w:rsidRDefault="001E13A5" w:rsidP="00FE63C8">
      <w:pPr>
        <w:spacing w:after="0" w:line="276" w:lineRule="auto"/>
        <w:jc w:val="both"/>
        <w:rPr>
          <w:rFonts w:eastAsia="Calibri" w:cstheme="minorHAnsi"/>
          <w:b/>
          <w:bCs/>
          <w:i/>
          <w:iCs/>
          <w:sz w:val="24"/>
          <w:szCs w:val="24"/>
        </w:rPr>
      </w:pPr>
      <w:bookmarkStart w:id="0" w:name="_Hlk78831155"/>
      <w:r w:rsidRPr="004E4C48">
        <w:rPr>
          <w:rFonts w:eastAsia="Calibri" w:cstheme="minorHAnsi"/>
          <w:b/>
          <w:bCs/>
          <w:i/>
          <w:iCs/>
          <w:sz w:val="24"/>
          <w:szCs w:val="24"/>
        </w:rPr>
        <w:t>Wystąpienia warunków atmosferycznych i ich skutków uniemożliwiających wykonanie robót zgodnie z wymogami technologicznymi,</w:t>
      </w:r>
    </w:p>
    <w:bookmarkEnd w:id="0"/>
    <w:p w:rsidR="001E13A5" w:rsidRPr="004E4C48" w:rsidRDefault="001E13A5" w:rsidP="00FE63C8">
      <w:pPr>
        <w:spacing w:after="0" w:line="276" w:lineRule="auto"/>
        <w:jc w:val="both"/>
        <w:rPr>
          <w:rFonts w:eastAsia="Calibri" w:cstheme="minorHAnsi"/>
          <w:sz w:val="24"/>
          <w:szCs w:val="24"/>
        </w:rPr>
      </w:pPr>
      <w:r w:rsidRPr="004E4C48">
        <w:rPr>
          <w:rFonts w:eastAsia="Calibri" w:cstheme="minorHAnsi"/>
          <w:sz w:val="24"/>
          <w:szCs w:val="24"/>
        </w:rPr>
        <w:t>Powyższe jest niezbędne dla zapewnienia wykonawcy możliwości zmiany terminu wykonania robót w przypadku ww. okoliczności, sytuacji od niego obiektywnie niezależnych.</w:t>
      </w:r>
    </w:p>
    <w:p w:rsidR="001E13A5" w:rsidRDefault="001E13A5" w:rsidP="00FE63C8">
      <w:pPr>
        <w:spacing w:after="0" w:line="276" w:lineRule="auto"/>
        <w:jc w:val="both"/>
        <w:rPr>
          <w:rFonts w:eastAsia="Calibri" w:cstheme="minorHAnsi"/>
          <w:sz w:val="24"/>
          <w:szCs w:val="24"/>
        </w:rPr>
      </w:pPr>
    </w:p>
    <w:p w:rsidR="00842E2E" w:rsidRPr="004E4C48" w:rsidRDefault="00842E2E" w:rsidP="00FE63C8">
      <w:pPr>
        <w:spacing w:after="0" w:line="276" w:lineRule="auto"/>
        <w:jc w:val="both"/>
        <w:rPr>
          <w:rFonts w:eastAsia="Calibri" w:cstheme="minorHAnsi"/>
          <w:b/>
          <w:sz w:val="24"/>
          <w:szCs w:val="24"/>
          <w:u w:val="single"/>
        </w:rPr>
      </w:pPr>
      <w:r w:rsidRPr="004E4C48">
        <w:rPr>
          <w:rFonts w:eastAsia="Calibri" w:cstheme="minorHAnsi"/>
          <w:b/>
          <w:sz w:val="24"/>
          <w:szCs w:val="24"/>
          <w:u w:val="single"/>
        </w:rPr>
        <w:t>Odpowiedź:</w:t>
      </w:r>
    </w:p>
    <w:p w:rsidR="00842E2E" w:rsidRPr="00A60A42" w:rsidRDefault="00842E2E" w:rsidP="00FE63C8">
      <w:pPr>
        <w:spacing w:after="0" w:line="276" w:lineRule="auto"/>
        <w:jc w:val="both"/>
        <w:rPr>
          <w:rFonts w:cstheme="minorHAnsi"/>
          <w:sz w:val="24"/>
          <w:szCs w:val="24"/>
        </w:rPr>
      </w:pPr>
      <w:r w:rsidRPr="00A60A42">
        <w:rPr>
          <w:rFonts w:eastAsia="Calibri" w:cstheme="minorHAnsi"/>
          <w:sz w:val="24"/>
          <w:szCs w:val="24"/>
        </w:rPr>
        <w:t xml:space="preserve">Zamawiający nie przychyla się do wniosku. Możliwe zmiany umowy zostały szczegółowo wskazane </w:t>
      </w:r>
      <w:r w:rsidRPr="00A60A42">
        <w:rPr>
          <w:rFonts w:cstheme="minorHAnsi"/>
          <w:sz w:val="24"/>
          <w:szCs w:val="24"/>
        </w:rPr>
        <w:t xml:space="preserve">§7 wzoru umowy. Przesłanki wnioskowane powyżej wpisują się w warunki zmiany określone w §7 ust. 3 </w:t>
      </w:r>
      <w:proofErr w:type="spellStart"/>
      <w:r w:rsidRPr="00A60A42">
        <w:rPr>
          <w:rFonts w:cstheme="minorHAnsi"/>
          <w:sz w:val="24"/>
          <w:szCs w:val="24"/>
        </w:rPr>
        <w:t>pkt</w:t>
      </w:r>
      <w:proofErr w:type="spellEnd"/>
      <w:r w:rsidRPr="00A60A42">
        <w:rPr>
          <w:rFonts w:cstheme="minorHAnsi"/>
          <w:sz w:val="24"/>
          <w:szCs w:val="24"/>
        </w:rPr>
        <w:t xml:space="preserve"> 1. Zawracamy uwagę na sformułowanie ,,w szczególności”. Należy mieć jednak na względzie, iż okoliczności uzasadniające zmianę umowy w oparciu o w/w przesłankę muszą mieć charakter nadzwyczajny, zgodnie z warunkami §7 ust. 3 </w:t>
      </w:r>
      <w:proofErr w:type="spellStart"/>
      <w:r w:rsidRPr="00A60A42">
        <w:rPr>
          <w:rFonts w:cstheme="minorHAnsi"/>
          <w:sz w:val="24"/>
          <w:szCs w:val="24"/>
        </w:rPr>
        <w:t>pkt</w:t>
      </w:r>
      <w:proofErr w:type="spellEnd"/>
      <w:r w:rsidRPr="00A60A42">
        <w:rPr>
          <w:rFonts w:cstheme="minorHAnsi"/>
          <w:sz w:val="24"/>
          <w:szCs w:val="24"/>
        </w:rPr>
        <w:t xml:space="preserve"> 1 wzoru umowy.</w:t>
      </w:r>
    </w:p>
    <w:p w:rsidR="00842E2E" w:rsidRDefault="00842E2E" w:rsidP="004E4C48">
      <w:pPr>
        <w:spacing w:after="0" w:line="276" w:lineRule="auto"/>
        <w:jc w:val="both"/>
        <w:rPr>
          <w:rFonts w:eastAsia="Calibri" w:cstheme="minorHAnsi"/>
          <w:sz w:val="24"/>
          <w:szCs w:val="24"/>
        </w:rPr>
      </w:pPr>
    </w:p>
    <w:p w:rsidR="00842E2E" w:rsidRPr="004E4C48" w:rsidRDefault="00842E2E" w:rsidP="004E4C48">
      <w:pPr>
        <w:spacing w:after="0" w:line="276" w:lineRule="auto"/>
        <w:jc w:val="both"/>
        <w:rPr>
          <w:rFonts w:eastAsia="Calibri" w:cstheme="minorHAnsi"/>
          <w:sz w:val="24"/>
          <w:szCs w:val="24"/>
        </w:rPr>
      </w:pPr>
    </w:p>
    <w:p w:rsidR="001E13A5"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Pytanie nr 3:</w:t>
      </w:r>
    </w:p>
    <w:p w:rsidR="003E19BE" w:rsidRPr="004E4C48" w:rsidRDefault="003E19BE" w:rsidP="004E4C48">
      <w:pPr>
        <w:spacing w:after="0" w:line="276" w:lineRule="auto"/>
        <w:jc w:val="both"/>
        <w:rPr>
          <w:rFonts w:eastAsia="Calibri" w:cstheme="minorHAnsi"/>
          <w:b/>
          <w:sz w:val="24"/>
          <w:szCs w:val="24"/>
          <w:u w:val="single"/>
        </w:rPr>
      </w:pP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Proszę o potwierdzenie, że zakres zamówienia jest zgodny z przedmiarem robót </w:t>
      </w:r>
      <w:r w:rsidR="004E4C48">
        <w:rPr>
          <w:rFonts w:eastAsia="Calibri" w:cstheme="minorHAnsi"/>
          <w:sz w:val="24"/>
          <w:szCs w:val="24"/>
        </w:rPr>
        <w:br/>
      </w:r>
      <w:r w:rsidRPr="004E4C48">
        <w:rPr>
          <w:rFonts w:eastAsia="Calibri" w:cstheme="minorHAnsi"/>
          <w:sz w:val="24"/>
          <w:szCs w:val="24"/>
        </w:rPr>
        <w:t>z ewentualnymi zmianami po modyfikacjach, odpowiedziach.</w:t>
      </w:r>
    </w:p>
    <w:p w:rsidR="001E13A5" w:rsidRPr="004E4C48" w:rsidRDefault="001E13A5" w:rsidP="004E4C48">
      <w:pPr>
        <w:spacing w:after="0" w:line="276" w:lineRule="auto"/>
        <w:jc w:val="both"/>
        <w:rPr>
          <w:rFonts w:eastAsia="Calibri" w:cstheme="minorHAnsi"/>
          <w:sz w:val="24"/>
          <w:szCs w:val="24"/>
        </w:rPr>
      </w:pPr>
    </w:p>
    <w:p w:rsidR="003E19BE"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Odpowiedź:</w:t>
      </w:r>
    </w:p>
    <w:p w:rsidR="003E19BE" w:rsidRPr="004E4C48" w:rsidRDefault="003E19BE" w:rsidP="004E4C48">
      <w:pPr>
        <w:spacing w:after="0" w:line="276" w:lineRule="auto"/>
        <w:jc w:val="both"/>
        <w:rPr>
          <w:rFonts w:eastAsia="Calibri" w:cstheme="minorHAnsi"/>
          <w:sz w:val="24"/>
          <w:szCs w:val="24"/>
        </w:rPr>
      </w:pPr>
    </w:p>
    <w:p w:rsidR="00842E2E" w:rsidRPr="00AB4C6E" w:rsidRDefault="00842E2E" w:rsidP="00FE63C8">
      <w:pPr>
        <w:spacing w:after="0" w:line="276" w:lineRule="auto"/>
        <w:jc w:val="both"/>
        <w:rPr>
          <w:rFonts w:eastAsia="Calibri" w:cstheme="minorHAnsi"/>
          <w:sz w:val="24"/>
          <w:szCs w:val="24"/>
        </w:rPr>
      </w:pPr>
      <w:r>
        <w:rPr>
          <w:rFonts w:eastAsia="Calibri" w:cstheme="minorHAnsi"/>
          <w:sz w:val="24"/>
          <w:szCs w:val="24"/>
        </w:rPr>
        <w:lastRenderedPageBreak/>
        <w:t>Zamawiający wskazuje</w:t>
      </w:r>
      <w:r w:rsidRPr="00A60A42">
        <w:rPr>
          <w:rFonts w:eastAsia="Calibri" w:cstheme="minorHAnsi"/>
          <w:sz w:val="24"/>
          <w:szCs w:val="24"/>
        </w:rPr>
        <w:t xml:space="preserve">, iż ze względu na ryczałtowe wynagrodzenie przedmiary mają jedynie pomocniczy charakter i nie opisują przedmiotu zamówienia, co podkreślono </w:t>
      </w:r>
      <w:r>
        <w:rPr>
          <w:rFonts w:eastAsia="Calibri" w:cstheme="minorHAnsi"/>
          <w:sz w:val="24"/>
          <w:szCs w:val="24"/>
        </w:rPr>
        <w:t xml:space="preserve">wyraźnie </w:t>
      </w:r>
      <w:r w:rsidRPr="00A60A42">
        <w:rPr>
          <w:rFonts w:eastAsia="Calibri" w:cstheme="minorHAnsi"/>
          <w:sz w:val="24"/>
          <w:szCs w:val="24"/>
        </w:rPr>
        <w:t>w SWZ. Wykonawca zobowiązany jest wycenić i zrealizować cały zakres objęty projektem</w:t>
      </w:r>
      <w:r>
        <w:rPr>
          <w:rFonts w:eastAsia="Calibri" w:cstheme="minorHAnsi"/>
          <w:sz w:val="24"/>
          <w:szCs w:val="24"/>
        </w:rPr>
        <w:t>,</w:t>
      </w:r>
      <w:r w:rsidRPr="00A60A42">
        <w:rPr>
          <w:rFonts w:eastAsia="Calibri" w:cstheme="minorHAnsi"/>
          <w:sz w:val="24"/>
          <w:szCs w:val="24"/>
        </w:rPr>
        <w:t xml:space="preserve"> projektami wykonawczymi, STWIOR</w:t>
      </w:r>
      <w:r>
        <w:rPr>
          <w:rFonts w:eastAsia="Calibri" w:cstheme="minorHAnsi"/>
          <w:sz w:val="24"/>
          <w:szCs w:val="24"/>
        </w:rPr>
        <w:t xml:space="preserve"> oraz pozostałymi dokumentami</w:t>
      </w:r>
      <w:r w:rsidR="00EB4DE3">
        <w:rPr>
          <w:rFonts w:eastAsia="Calibri" w:cstheme="minorHAnsi"/>
          <w:sz w:val="24"/>
          <w:szCs w:val="24"/>
        </w:rPr>
        <w:t>,</w:t>
      </w:r>
      <w:r>
        <w:rPr>
          <w:rFonts w:eastAsia="Calibri" w:cstheme="minorHAnsi"/>
          <w:sz w:val="24"/>
          <w:szCs w:val="24"/>
        </w:rPr>
        <w:t xml:space="preserve"> opracowaniami</w:t>
      </w:r>
      <w:r w:rsidR="00EB4DE3">
        <w:rPr>
          <w:rFonts w:eastAsia="Calibri" w:cstheme="minorHAnsi"/>
          <w:sz w:val="24"/>
          <w:szCs w:val="24"/>
        </w:rPr>
        <w:t>, w tym zmianami dokumentacji projektowej</w:t>
      </w:r>
      <w:r w:rsidRPr="00A60A42">
        <w:rPr>
          <w:rFonts w:eastAsia="Calibri" w:cstheme="minorHAnsi"/>
          <w:sz w:val="24"/>
          <w:szCs w:val="24"/>
        </w:rPr>
        <w:t xml:space="preserve"> Zamawiający w SWZ wskazał hierarchię ważności poszczególnych elementów SWZ i dokumentacji projektowej oraz określił ryzyka wykonawcy związane z przyjętą ryczałtow</w:t>
      </w:r>
      <w:r w:rsidR="00EB4DE3">
        <w:rPr>
          <w:rFonts w:eastAsia="Calibri" w:cstheme="minorHAnsi"/>
          <w:sz w:val="24"/>
          <w:szCs w:val="24"/>
        </w:rPr>
        <w:t>ą</w:t>
      </w:r>
      <w:r w:rsidRPr="00A60A42">
        <w:rPr>
          <w:rFonts w:eastAsia="Calibri" w:cstheme="minorHAnsi"/>
          <w:sz w:val="24"/>
          <w:szCs w:val="24"/>
        </w:rPr>
        <w:t xml:space="preserve"> formą wynagrodzenia.</w:t>
      </w:r>
    </w:p>
    <w:p w:rsidR="003E19BE" w:rsidRPr="004E4C48" w:rsidRDefault="003E19BE" w:rsidP="004E4C48">
      <w:pPr>
        <w:spacing w:after="0" w:line="276" w:lineRule="auto"/>
        <w:jc w:val="both"/>
        <w:rPr>
          <w:rFonts w:eastAsia="Calibri" w:cstheme="minorHAnsi"/>
          <w:sz w:val="24"/>
          <w:szCs w:val="24"/>
        </w:rPr>
      </w:pPr>
    </w:p>
    <w:p w:rsidR="003E19BE" w:rsidRPr="004E4C48" w:rsidRDefault="003E19BE" w:rsidP="004E4C48">
      <w:pPr>
        <w:spacing w:after="0" w:line="276" w:lineRule="auto"/>
        <w:jc w:val="both"/>
        <w:rPr>
          <w:rFonts w:eastAsia="Calibri" w:cstheme="minorHAnsi"/>
          <w:sz w:val="24"/>
          <w:szCs w:val="24"/>
        </w:rPr>
      </w:pPr>
    </w:p>
    <w:p w:rsidR="001E13A5"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Pytanie nr 4:</w:t>
      </w:r>
    </w:p>
    <w:p w:rsidR="003E19BE" w:rsidRPr="004E4C48" w:rsidRDefault="003E19BE" w:rsidP="004E4C48">
      <w:pPr>
        <w:spacing w:after="0" w:line="276" w:lineRule="auto"/>
        <w:jc w:val="both"/>
        <w:rPr>
          <w:rFonts w:eastAsia="Calibri" w:cstheme="minorHAnsi"/>
          <w:sz w:val="24"/>
          <w:szCs w:val="24"/>
        </w:rPr>
      </w:pP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W związku z niepewną sytuacja rynkową wpływająca negatywnie na wykonawców uczestniczących w </w:t>
      </w:r>
      <w:r w:rsidR="003E19BE" w:rsidRPr="004E4C48">
        <w:rPr>
          <w:rFonts w:eastAsia="Calibri" w:cstheme="minorHAnsi"/>
          <w:sz w:val="24"/>
          <w:szCs w:val="24"/>
        </w:rPr>
        <w:t>postępowaniach</w:t>
      </w:r>
      <w:r w:rsidRPr="004E4C48">
        <w:rPr>
          <w:rFonts w:eastAsia="Calibri" w:cstheme="minorHAnsi"/>
          <w:sz w:val="24"/>
          <w:szCs w:val="24"/>
        </w:rPr>
        <w:t xml:space="preserve"> przetargowych, proszę wprowadzenie możliwości waloryzacji wynagrodzenia.</w:t>
      </w:r>
    </w:p>
    <w:p w:rsidR="001E13A5" w:rsidRPr="004E4C48" w:rsidRDefault="001E13A5" w:rsidP="004E4C48">
      <w:pPr>
        <w:spacing w:after="0" w:line="276" w:lineRule="auto"/>
        <w:jc w:val="both"/>
        <w:rPr>
          <w:rFonts w:cstheme="minorHAnsi"/>
          <w:sz w:val="24"/>
          <w:szCs w:val="24"/>
        </w:rPr>
      </w:pPr>
    </w:p>
    <w:p w:rsidR="003E19BE"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Odpowiedź:</w:t>
      </w:r>
    </w:p>
    <w:p w:rsidR="00842E2E" w:rsidRDefault="00842E2E" w:rsidP="00842E2E">
      <w:pPr>
        <w:spacing w:after="0" w:line="240" w:lineRule="auto"/>
        <w:jc w:val="both"/>
        <w:rPr>
          <w:rFonts w:cstheme="minorHAnsi"/>
          <w:sz w:val="24"/>
          <w:szCs w:val="24"/>
        </w:rPr>
      </w:pPr>
      <w:r w:rsidRPr="00A60A42">
        <w:rPr>
          <w:rFonts w:cstheme="minorHAnsi"/>
          <w:sz w:val="24"/>
          <w:szCs w:val="24"/>
        </w:rPr>
        <w:t xml:space="preserve">Zamawiający przewidział zasady waloryzacji wynagrodzenia we wzorze umowy stanowiącym załącznik do SWZ. </w:t>
      </w:r>
    </w:p>
    <w:p w:rsidR="003E19BE" w:rsidRPr="004E4C48" w:rsidRDefault="003E19BE" w:rsidP="004E4C48">
      <w:pPr>
        <w:spacing w:after="0" w:line="276" w:lineRule="auto"/>
        <w:jc w:val="both"/>
        <w:rPr>
          <w:rFonts w:cstheme="minorHAnsi"/>
          <w:sz w:val="24"/>
          <w:szCs w:val="24"/>
        </w:rPr>
      </w:pPr>
    </w:p>
    <w:p w:rsidR="003E19BE" w:rsidRPr="004E4C48" w:rsidRDefault="003E19BE" w:rsidP="004E4C48">
      <w:pPr>
        <w:spacing w:after="0" w:line="276" w:lineRule="auto"/>
        <w:jc w:val="both"/>
        <w:rPr>
          <w:rFonts w:cstheme="minorHAnsi"/>
          <w:sz w:val="24"/>
          <w:szCs w:val="24"/>
        </w:rPr>
      </w:pPr>
    </w:p>
    <w:p w:rsidR="001E13A5" w:rsidRPr="004E4C48" w:rsidRDefault="003E19BE" w:rsidP="004E4C48">
      <w:pPr>
        <w:spacing w:after="0" w:line="276" w:lineRule="auto"/>
        <w:jc w:val="both"/>
        <w:rPr>
          <w:rFonts w:cstheme="minorHAnsi"/>
          <w:b/>
          <w:sz w:val="24"/>
          <w:szCs w:val="24"/>
          <w:u w:val="single"/>
        </w:rPr>
      </w:pPr>
      <w:r w:rsidRPr="004E4C48">
        <w:rPr>
          <w:rFonts w:cstheme="minorHAnsi"/>
          <w:b/>
          <w:sz w:val="24"/>
          <w:szCs w:val="24"/>
          <w:u w:val="single"/>
        </w:rPr>
        <w:t>Pytanie nr 5:</w:t>
      </w:r>
    </w:p>
    <w:p w:rsidR="003E19BE" w:rsidRPr="004E4C48" w:rsidRDefault="003E19BE" w:rsidP="004E4C48">
      <w:pPr>
        <w:spacing w:after="0" w:line="276" w:lineRule="auto"/>
        <w:jc w:val="both"/>
        <w:rPr>
          <w:rFonts w:cstheme="minorHAnsi"/>
          <w:sz w:val="24"/>
          <w:szCs w:val="24"/>
        </w:rPr>
      </w:pPr>
    </w:p>
    <w:p w:rsidR="001E13A5" w:rsidRPr="004E4C48" w:rsidRDefault="001E13A5" w:rsidP="004E4C48">
      <w:pPr>
        <w:spacing w:after="0" w:line="276" w:lineRule="auto"/>
        <w:jc w:val="both"/>
        <w:rPr>
          <w:rFonts w:eastAsia="Calibri" w:cstheme="minorHAnsi"/>
          <w:sz w:val="24"/>
          <w:szCs w:val="24"/>
        </w:rPr>
      </w:pPr>
      <w:r w:rsidRPr="004E4C48">
        <w:rPr>
          <w:rFonts w:eastAsia="Calibri" w:cstheme="minorHAnsi"/>
          <w:sz w:val="24"/>
          <w:szCs w:val="24"/>
        </w:rPr>
        <w:t xml:space="preserve">Czy występują ograniczenia w dojeździe do placu budowy dla sprzętu </w:t>
      </w:r>
      <w:r w:rsidR="004E4C48" w:rsidRPr="004E4C48">
        <w:rPr>
          <w:rFonts w:eastAsia="Calibri" w:cstheme="minorHAnsi"/>
          <w:sz w:val="24"/>
          <w:szCs w:val="24"/>
        </w:rPr>
        <w:t>budowlanego</w:t>
      </w:r>
      <w:r w:rsidR="004E4C48">
        <w:rPr>
          <w:rFonts w:eastAsia="Calibri" w:cstheme="minorHAnsi"/>
          <w:sz w:val="24"/>
          <w:szCs w:val="24"/>
        </w:rPr>
        <w:br/>
      </w:r>
      <w:r w:rsidRPr="004E4C48">
        <w:rPr>
          <w:rFonts w:eastAsia="Calibri" w:cstheme="minorHAnsi"/>
          <w:sz w:val="24"/>
          <w:szCs w:val="24"/>
        </w:rPr>
        <w:t xml:space="preserve"> i samochodów ciężarowych niezbędnych do wykonania robót?</w:t>
      </w:r>
    </w:p>
    <w:p w:rsidR="001E13A5" w:rsidRPr="004E4C48" w:rsidRDefault="001E13A5" w:rsidP="004E4C48">
      <w:pPr>
        <w:spacing w:after="0" w:line="276" w:lineRule="auto"/>
        <w:jc w:val="both"/>
        <w:rPr>
          <w:rFonts w:cstheme="minorHAnsi"/>
          <w:sz w:val="24"/>
          <w:szCs w:val="24"/>
        </w:rPr>
      </w:pPr>
    </w:p>
    <w:p w:rsidR="003E19BE"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Odpowiedź:</w:t>
      </w:r>
    </w:p>
    <w:p w:rsidR="003E19BE" w:rsidRPr="004E4C48" w:rsidRDefault="00842E2E" w:rsidP="004E4C48">
      <w:pPr>
        <w:spacing w:after="0" w:line="276" w:lineRule="auto"/>
        <w:jc w:val="both"/>
        <w:rPr>
          <w:rFonts w:cstheme="minorHAnsi"/>
          <w:sz w:val="24"/>
          <w:szCs w:val="24"/>
        </w:rPr>
      </w:pPr>
      <w:r w:rsidRPr="00A60A42">
        <w:rPr>
          <w:rFonts w:cstheme="minorHAnsi"/>
          <w:sz w:val="24"/>
          <w:szCs w:val="24"/>
        </w:rPr>
        <w:t xml:space="preserve">Dojazd do terenu budowy będzie odbywał się drogą gminną, utwardzoną płytami typu </w:t>
      </w:r>
      <w:proofErr w:type="spellStart"/>
      <w:r w:rsidRPr="00A60A42">
        <w:rPr>
          <w:rFonts w:cstheme="minorHAnsi"/>
          <w:sz w:val="24"/>
          <w:szCs w:val="24"/>
        </w:rPr>
        <w:t>jomb</w:t>
      </w:r>
      <w:proofErr w:type="spellEnd"/>
      <w:r w:rsidRPr="00A60A42">
        <w:rPr>
          <w:rFonts w:cstheme="minorHAnsi"/>
          <w:sz w:val="24"/>
          <w:szCs w:val="24"/>
        </w:rPr>
        <w:t xml:space="preserve">, </w:t>
      </w:r>
      <w:r w:rsidRPr="00A60A42">
        <w:rPr>
          <w:rFonts w:cstheme="minorHAnsi"/>
          <w:sz w:val="24"/>
          <w:szCs w:val="24"/>
        </w:rPr>
        <w:br/>
        <w:t xml:space="preserve">o szerokości 5 m, a następnie 4 m. W końcowym fragmencie dojazd odbywa się drogą gruntową o szerokości ok. 4 m. W bezpośrednim pobliżu znajdują się budynki jednorodzinne. </w:t>
      </w:r>
      <w:r w:rsidRPr="00A60A42">
        <w:rPr>
          <w:rFonts w:cstheme="minorHAnsi"/>
          <w:sz w:val="24"/>
          <w:szCs w:val="24"/>
        </w:rPr>
        <w:br/>
        <w:t>W przypadku uszkodzenia lub zniszczenia nawierzchni</w:t>
      </w:r>
      <w:r>
        <w:rPr>
          <w:rFonts w:cstheme="minorHAnsi"/>
          <w:sz w:val="24"/>
          <w:szCs w:val="24"/>
        </w:rPr>
        <w:t xml:space="preserve"> i infrastruktury</w:t>
      </w:r>
      <w:r w:rsidRPr="00A60A42">
        <w:rPr>
          <w:rFonts w:cstheme="minorHAnsi"/>
          <w:sz w:val="24"/>
          <w:szCs w:val="24"/>
        </w:rPr>
        <w:t xml:space="preserve"> w wyniku np. transportu materiałów i urządzeń, pracy sprzętu, obsługi budowy, wykonawca zobow</w:t>
      </w:r>
      <w:r>
        <w:rPr>
          <w:rFonts w:cstheme="minorHAnsi"/>
          <w:sz w:val="24"/>
          <w:szCs w:val="24"/>
        </w:rPr>
        <w:t>iązany będzie do ich naprawy lub wymiany</w:t>
      </w:r>
      <w:r w:rsidRPr="00A60A42">
        <w:rPr>
          <w:rFonts w:cstheme="minorHAnsi"/>
          <w:sz w:val="24"/>
          <w:szCs w:val="24"/>
        </w:rPr>
        <w:t xml:space="preserve"> oraz doprowadzenia drogi gruntowej do stanu poprzedniego. Wzór umowy zawiera informacje, co do odpowiedzialności wykonawcy związanej z ewentualnymi szkodami w majątku zamawiającego.</w:t>
      </w:r>
    </w:p>
    <w:p w:rsidR="003E19BE" w:rsidRPr="004E4C48" w:rsidRDefault="003E19BE" w:rsidP="004E4C48">
      <w:pPr>
        <w:spacing w:after="0" w:line="276" w:lineRule="auto"/>
        <w:jc w:val="both"/>
        <w:rPr>
          <w:rFonts w:cstheme="minorHAnsi"/>
          <w:sz w:val="24"/>
          <w:szCs w:val="24"/>
        </w:rPr>
      </w:pPr>
    </w:p>
    <w:p w:rsidR="003E19BE" w:rsidRPr="004E4C48" w:rsidRDefault="003E19BE" w:rsidP="004E4C48">
      <w:pPr>
        <w:spacing w:after="0" w:line="276" w:lineRule="auto"/>
        <w:jc w:val="both"/>
        <w:rPr>
          <w:rFonts w:cstheme="minorHAnsi"/>
          <w:sz w:val="24"/>
          <w:szCs w:val="24"/>
        </w:rPr>
      </w:pPr>
    </w:p>
    <w:p w:rsidR="001E13A5" w:rsidRPr="004E4C48" w:rsidRDefault="003E19BE" w:rsidP="004E4C48">
      <w:pPr>
        <w:spacing w:after="0" w:line="276" w:lineRule="auto"/>
        <w:jc w:val="both"/>
        <w:rPr>
          <w:rFonts w:cstheme="minorHAnsi"/>
          <w:b/>
          <w:sz w:val="24"/>
          <w:szCs w:val="24"/>
          <w:u w:val="single"/>
        </w:rPr>
      </w:pPr>
      <w:r w:rsidRPr="004E4C48">
        <w:rPr>
          <w:rFonts w:cstheme="minorHAnsi"/>
          <w:b/>
          <w:sz w:val="24"/>
          <w:szCs w:val="24"/>
          <w:u w:val="single"/>
        </w:rPr>
        <w:t>Pytanie nr 6:</w:t>
      </w:r>
    </w:p>
    <w:p w:rsidR="003E19BE" w:rsidRPr="004E4C48" w:rsidRDefault="003E19BE" w:rsidP="004E4C48">
      <w:pPr>
        <w:spacing w:after="0" w:line="276" w:lineRule="auto"/>
        <w:jc w:val="both"/>
        <w:rPr>
          <w:rFonts w:cstheme="minorHAnsi"/>
          <w:sz w:val="24"/>
          <w:szCs w:val="24"/>
        </w:rPr>
      </w:pP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Jaką kwotę można maksymalnie zafakturować w 2022 roku?</w:t>
      </w:r>
    </w:p>
    <w:p w:rsidR="001E13A5" w:rsidRDefault="001E13A5" w:rsidP="004E4C48">
      <w:pPr>
        <w:spacing w:after="0" w:line="276" w:lineRule="auto"/>
        <w:jc w:val="both"/>
        <w:rPr>
          <w:rFonts w:cstheme="minorHAnsi"/>
          <w:sz w:val="24"/>
          <w:szCs w:val="24"/>
        </w:rPr>
      </w:pPr>
    </w:p>
    <w:p w:rsidR="00FE63C8" w:rsidRPr="004E4C48" w:rsidRDefault="00FE63C8" w:rsidP="004E4C48">
      <w:pPr>
        <w:spacing w:after="0" w:line="276" w:lineRule="auto"/>
        <w:jc w:val="both"/>
        <w:rPr>
          <w:rFonts w:cstheme="minorHAnsi"/>
          <w:sz w:val="24"/>
          <w:szCs w:val="24"/>
        </w:rPr>
      </w:pPr>
    </w:p>
    <w:p w:rsidR="003E19BE"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lastRenderedPageBreak/>
        <w:t>Odpowiedź:</w:t>
      </w:r>
    </w:p>
    <w:p w:rsidR="003E19BE" w:rsidRPr="00842E2E" w:rsidRDefault="00842E2E" w:rsidP="00842E2E">
      <w:pPr>
        <w:spacing w:after="0" w:line="240" w:lineRule="auto"/>
        <w:jc w:val="both"/>
        <w:rPr>
          <w:rFonts w:cstheme="minorHAnsi"/>
          <w:b/>
          <w:sz w:val="24"/>
          <w:szCs w:val="24"/>
        </w:rPr>
      </w:pPr>
      <w:r>
        <w:rPr>
          <w:rFonts w:cstheme="minorHAnsi"/>
          <w:b/>
          <w:sz w:val="24"/>
          <w:szCs w:val="24"/>
        </w:rPr>
        <w:t>K</w:t>
      </w:r>
      <w:r w:rsidRPr="00A60A42">
        <w:rPr>
          <w:rFonts w:cstheme="minorHAnsi"/>
          <w:sz w:val="24"/>
          <w:szCs w:val="24"/>
        </w:rPr>
        <w:t>wota przeznaczona w budżecie miasta na rok 2022 w</w:t>
      </w:r>
      <w:r>
        <w:rPr>
          <w:rFonts w:cstheme="minorHAnsi"/>
          <w:sz w:val="24"/>
          <w:szCs w:val="24"/>
        </w:rPr>
        <w:t>ynosi 992.000 zł. Może ona jednak ulec zmianie w wyniku np. zwiększenia środków w związku z cenami złożonych ofert. N</w:t>
      </w:r>
      <w:r w:rsidRPr="00A60A42">
        <w:rPr>
          <w:rFonts w:cstheme="minorHAnsi"/>
          <w:sz w:val="24"/>
          <w:szCs w:val="24"/>
        </w:rPr>
        <w:t xml:space="preserve">ależy pamiętać, iż ostateczna wartość środków fakturowanych w poszczególnych latach </w:t>
      </w:r>
      <w:r>
        <w:rPr>
          <w:rFonts w:cstheme="minorHAnsi"/>
          <w:sz w:val="24"/>
          <w:szCs w:val="24"/>
        </w:rPr>
        <w:t>będzie wynikać z ceny najkorzystniejszej</w:t>
      </w:r>
      <w:r w:rsidRPr="00A60A42">
        <w:rPr>
          <w:rFonts w:cstheme="minorHAnsi"/>
          <w:sz w:val="24"/>
          <w:szCs w:val="24"/>
        </w:rPr>
        <w:t xml:space="preserve"> oferty oraz harmonogramu jaki zostanie opracowany przed podpisaniem umowy</w:t>
      </w:r>
      <w:r>
        <w:rPr>
          <w:rFonts w:cstheme="minorHAnsi"/>
          <w:sz w:val="24"/>
          <w:szCs w:val="24"/>
        </w:rPr>
        <w:t xml:space="preserve"> z wybranym Wykonawcą</w:t>
      </w:r>
      <w:r w:rsidRPr="00A60A42">
        <w:rPr>
          <w:rFonts w:cstheme="minorHAnsi"/>
          <w:sz w:val="24"/>
          <w:szCs w:val="24"/>
        </w:rPr>
        <w:t xml:space="preserve">. Harmonogram zostanie opracowany na zasadach określonych w SWZ i załącznikach. </w:t>
      </w:r>
    </w:p>
    <w:p w:rsidR="003E19BE" w:rsidRPr="004E4C48" w:rsidRDefault="003E19BE" w:rsidP="004E4C48">
      <w:pPr>
        <w:spacing w:after="0" w:line="276" w:lineRule="auto"/>
        <w:jc w:val="both"/>
        <w:rPr>
          <w:rFonts w:cstheme="minorHAnsi"/>
          <w:sz w:val="24"/>
          <w:szCs w:val="24"/>
        </w:rPr>
      </w:pPr>
    </w:p>
    <w:p w:rsidR="001E13A5" w:rsidRPr="004E4C48" w:rsidRDefault="003E19BE" w:rsidP="004E4C48">
      <w:pPr>
        <w:spacing w:after="0" w:line="276" w:lineRule="auto"/>
        <w:jc w:val="both"/>
        <w:rPr>
          <w:rFonts w:cstheme="minorHAnsi"/>
          <w:b/>
          <w:sz w:val="24"/>
          <w:szCs w:val="24"/>
          <w:u w:val="single"/>
        </w:rPr>
      </w:pPr>
      <w:r w:rsidRPr="004E4C48">
        <w:rPr>
          <w:rFonts w:cstheme="minorHAnsi"/>
          <w:b/>
          <w:sz w:val="24"/>
          <w:szCs w:val="24"/>
          <w:u w:val="single"/>
        </w:rPr>
        <w:t>Pytanie nr 7:</w:t>
      </w:r>
    </w:p>
    <w:p w:rsidR="003E19BE" w:rsidRPr="004E4C48" w:rsidRDefault="003E19BE" w:rsidP="004E4C48">
      <w:pPr>
        <w:spacing w:after="0" w:line="276" w:lineRule="auto"/>
        <w:jc w:val="both"/>
        <w:rPr>
          <w:rFonts w:cstheme="minorHAnsi"/>
          <w:sz w:val="24"/>
          <w:szCs w:val="24"/>
        </w:rPr>
      </w:pP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Jaką kwotę zamierza przeznaczyć na przedmiotowe zadanie?</w:t>
      </w:r>
    </w:p>
    <w:p w:rsidR="001E13A5" w:rsidRPr="004E4C48" w:rsidRDefault="001E13A5" w:rsidP="004E4C48">
      <w:pPr>
        <w:spacing w:after="0" w:line="276" w:lineRule="auto"/>
        <w:jc w:val="both"/>
        <w:rPr>
          <w:rFonts w:cstheme="minorHAnsi"/>
          <w:sz w:val="24"/>
          <w:szCs w:val="24"/>
        </w:rPr>
      </w:pPr>
      <w:r w:rsidRPr="004E4C48">
        <w:rPr>
          <w:rFonts w:cstheme="minorHAnsi"/>
          <w:sz w:val="24"/>
          <w:szCs w:val="24"/>
        </w:rPr>
        <w:t>Informacja ta jest niezbędna dla ograniczenia zaangażowania wykonawcy, którego oferta przekroczy budżet Zamawiającego.</w:t>
      </w:r>
    </w:p>
    <w:p w:rsidR="003E19BE" w:rsidRPr="004E4C48" w:rsidRDefault="003E19BE" w:rsidP="004E4C48">
      <w:pPr>
        <w:spacing w:after="0" w:line="276" w:lineRule="auto"/>
        <w:jc w:val="both"/>
        <w:rPr>
          <w:rFonts w:eastAsia="Calibri" w:cstheme="minorHAnsi"/>
          <w:b/>
          <w:sz w:val="24"/>
          <w:szCs w:val="24"/>
          <w:u w:val="single"/>
        </w:rPr>
      </w:pPr>
    </w:p>
    <w:p w:rsidR="001E13A5" w:rsidRPr="004E4C48" w:rsidRDefault="003E19BE" w:rsidP="004E4C48">
      <w:pPr>
        <w:spacing w:after="0" w:line="276" w:lineRule="auto"/>
        <w:jc w:val="both"/>
        <w:rPr>
          <w:rFonts w:eastAsia="Calibri" w:cstheme="minorHAnsi"/>
          <w:b/>
          <w:sz w:val="24"/>
          <w:szCs w:val="24"/>
          <w:u w:val="single"/>
        </w:rPr>
      </w:pPr>
      <w:r w:rsidRPr="004E4C48">
        <w:rPr>
          <w:rFonts w:eastAsia="Calibri" w:cstheme="minorHAnsi"/>
          <w:b/>
          <w:sz w:val="24"/>
          <w:szCs w:val="24"/>
          <w:u w:val="single"/>
        </w:rPr>
        <w:t>Odpowiedź:</w:t>
      </w:r>
    </w:p>
    <w:p w:rsidR="00862958" w:rsidRPr="00A60A42" w:rsidRDefault="00862958" w:rsidP="00862958">
      <w:pPr>
        <w:spacing w:after="0" w:line="240" w:lineRule="auto"/>
        <w:jc w:val="both"/>
        <w:rPr>
          <w:rFonts w:eastAsia="Calibri" w:cstheme="minorHAnsi"/>
          <w:sz w:val="24"/>
          <w:szCs w:val="24"/>
        </w:rPr>
      </w:pPr>
      <w:r w:rsidRPr="00A60A42">
        <w:rPr>
          <w:rFonts w:eastAsia="Calibri" w:cstheme="minorHAnsi"/>
          <w:sz w:val="24"/>
          <w:szCs w:val="24"/>
        </w:rPr>
        <w:t xml:space="preserve">Zamawiający działając na podstawie art. 222 ust. 4 ustawy Prawo zamówień publicznych poinformował w dniu </w:t>
      </w:r>
      <w:r w:rsidR="00842E2E">
        <w:rPr>
          <w:rFonts w:eastAsia="Calibri" w:cstheme="minorHAnsi"/>
          <w:sz w:val="24"/>
          <w:szCs w:val="24"/>
        </w:rPr>
        <w:t>21 lipca</w:t>
      </w:r>
      <w:r w:rsidRPr="00A60A42">
        <w:rPr>
          <w:rFonts w:eastAsia="Calibri" w:cstheme="minorHAnsi"/>
          <w:sz w:val="24"/>
          <w:szCs w:val="24"/>
        </w:rPr>
        <w:t xml:space="preserve"> 2022 r. o wysokości kwoty, jaką zamierza przeznaczyć na sfinansowanie procedowanego zamówienia na bieżącym etapie. Przedmiotowa informacja  została udostępniona na stronach internetowych postępowania BIP oraz na </w:t>
      </w:r>
      <w:proofErr w:type="spellStart"/>
      <w:r w:rsidRPr="00A60A42">
        <w:rPr>
          <w:rFonts w:eastAsia="Calibri" w:cstheme="minorHAnsi"/>
          <w:sz w:val="24"/>
          <w:szCs w:val="24"/>
        </w:rPr>
        <w:t>miniPortalu</w:t>
      </w:r>
      <w:proofErr w:type="spellEnd"/>
      <w:r w:rsidRPr="00A60A42">
        <w:rPr>
          <w:rFonts w:eastAsia="Calibri" w:cstheme="minorHAnsi"/>
          <w:sz w:val="24"/>
          <w:szCs w:val="24"/>
        </w:rPr>
        <w:t>.</w:t>
      </w:r>
      <w:r>
        <w:rPr>
          <w:rFonts w:eastAsia="Calibri" w:cstheme="minorHAnsi"/>
          <w:sz w:val="24"/>
          <w:szCs w:val="24"/>
        </w:rPr>
        <w:t xml:space="preserve"> Zamawiający zaleca zapoznawanie się z kompletem dokumentów umieszczanych zarówno na BIP jak i </w:t>
      </w:r>
      <w:proofErr w:type="spellStart"/>
      <w:r>
        <w:rPr>
          <w:rFonts w:eastAsia="Calibri" w:cstheme="minorHAnsi"/>
          <w:sz w:val="24"/>
          <w:szCs w:val="24"/>
        </w:rPr>
        <w:t>miniPortalu</w:t>
      </w:r>
      <w:proofErr w:type="spellEnd"/>
      <w:r>
        <w:rPr>
          <w:rFonts w:eastAsia="Calibri" w:cstheme="minorHAnsi"/>
          <w:sz w:val="24"/>
          <w:szCs w:val="24"/>
        </w:rPr>
        <w:t>.</w:t>
      </w:r>
    </w:p>
    <w:p w:rsidR="001E13A5" w:rsidRPr="004E4C48" w:rsidRDefault="001E13A5" w:rsidP="004E4C48">
      <w:pPr>
        <w:spacing w:line="276" w:lineRule="auto"/>
        <w:jc w:val="both"/>
        <w:rPr>
          <w:rFonts w:cstheme="minorHAnsi"/>
          <w:sz w:val="24"/>
          <w:szCs w:val="24"/>
        </w:rPr>
      </w:pPr>
    </w:p>
    <w:p w:rsidR="001E13A5" w:rsidRPr="004E4C48" w:rsidRDefault="001E13A5" w:rsidP="004E4C48">
      <w:pPr>
        <w:spacing w:line="276" w:lineRule="auto"/>
        <w:jc w:val="both"/>
        <w:rPr>
          <w:rFonts w:cstheme="minorHAnsi"/>
          <w:b/>
          <w:sz w:val="24"/>
          <w:szCs w:val="24"/>
        </w:rPr>
      </w:pPr>
      <w:r w:rsidRPr="004E4C48">
        <w:rPr>
          <w:rFonts w:cstheme="minorHAnsi"/>
          <w:b/>
          <w:sz w:val="24"/>
          <w:szCs w:val="24"/>
        </w:rPr>
        <w:t>Zestaw nr 4 z dnia 02.08.2022 r.:</w:t>
      </w:r>
    </w:p>
    <w:p w:rsidR="003E19BE" w:rsidRPr="004E4C48" w:rsidRDefault="003E19BE" w:rsidP="004E4C48">
      <w:pPr>
        <w:autoSpaceDE w:val="0"/>
        <w:autoSpaceDN w:val="0"/>
        <w:adjustRightInd w:val="0"/>
        <w:spacing w:after="0" w:line="276" w:lineRule="auto"/>
        <w:jc w:val="both"/>
        <w:rPr>
          <w:rFonts w:cstheme="minorHAnsi"/>
          <w:b/>
          <w:sz w:val="24"/>
          <w:szCs w:val="24"/>
          <w:u w:val="single"/>
        </w:rPr>
      </w:pPr>
      <w:r w:rsidRPr="004E4C48">
        <w:rPr>
          <w:rFonts w:cstheme="minorHAnsi"/>
          <w:b/>
          <w:sz w:val="24"/>
          <w:szCs w:val="24"/>
          <w:u w:val="single"/>
        </w:rPr>
        <w:t>Pytanie nr 1:</w:t>
      </w:r>
    </w:p>
    <w:p w:rsidR="003E19BE" w:rsidRPr="004E4C48" w:rsidRDefault="003E19BE" w:rsidP="004E4C48">
      <w:pPr>
        <w:autoSpaceDE w:val="0"/>
        <w:autoSpaceDN w:val="0"/>
        <w:adjustRightInd w:val="0"/>
        <w:spacing w:after="0" w:line="276" w:lineRule="auto"/>
        <w:jc w:val="both"/>
        <w:rPr>
          <w:rFonts w:cstheme="minorHAnsi"/>
          <w:sz w:val="24"/>
          <w:szCs w:val="24"/>
        </w:rPr>
      </w:pPr>
    </w:p>
    <w:p w:rsidR="001E13A5" w:rsidRPr="00FE63C8" w:rsidRDefault="001E13A5" w:rsidP="00FE63C8">
      <w:pPr>
        <w:autoSpaceDE w:val="0"/>
        <w:autoSpaceDN w:val="0"/>
        <w:adjustRightInd w:val="0"/>
        <w:spacing w:after="0" w:line="276" w:lineRule="auto"/>
        <w:jc w:val="both"/>
        <w:rPr>
          <w:rFonts w:cstheme="minorHAnsi"/>
          <w:sz w:val="24"/>
          <w:szCs w:val="24"/>
        </w:rPr>
      </w:pPr>
      <w:r w:rsidRPr="004E4C48">
        <w:rPr>
          <w:rFonts w:cstheme="minorHAnsi"/>
          <w:sz w:val="24"/>
          <w:szCs w:val="24"/>
        </w:rPr>
        <w:t xml:space="preserve">Czy </w:t>
      </w:r>
      <w:r w:rsidRPr="00FE63C8">
        <w:rPr>
          <w:rFonts w:cstheme="minorHAnsi"/>
          <w:sz w:val="24"/>
          <w:szCs w:val="24"/>
        </w:rPr>
        <w:t>Zamawiający wyrazi zgodę na zastosowanie innego rozwiązania prefabrykacji</w:t>
      </w:r>
      <w:r w:rsidR="00FE63C8" w:rsidRPr="00FE63C8">
        <w:rPr>
          <w:rFonts w:cstheme="minorHAnsi"/>
          <w:sz w:val="24"/>
          <w:szCs w:val="24"/>
        </w:rPr>
        <w:t xml:space="preserve"> </w:t>
      </w:r>
      <w:r w:rsidRPr="00FE63C8">
        <w:rPr>
          <w:rFonts w:cstheme="minorHAnsi"/>
          <w:sz w:val="24"/>
          <w:szCs w:val="24"/>
        </w:rPr>
        <w:t>elementów betonowych trybun dla widzów tj. zgoda na prefabrykowane mury oporowe</w:t>
      </w:r>
      <w:r w:rsidR="00FE63C8" w:rsidRPr="00FE63C8">
        <w:rPr>
          <w:rFonts w:cstheme="minorHAnsi"/>
          <w:sz w:val="24"/>
          <w:szCs w:val="24"/>
        </w:rPr>
        <w:t xml:space="preserve"> </w:t>
      </w:r>
      <w:r w:rsidRPr="00FE63C8">
        <w:rPr>
          <w:rFonts w:cstheme="minorHAnsi"/>
          <w:sz w:val="24"/>
          <w:szCs w:val="24"/>
        </w:rPr>
        <w:t>składające się drobnowymiarowych elementów betonowych, wykonane z betonu</w:t>
      </w:r>
      <w:r w:rsidR="00FE63C8" w:rsidRPr="00FE63C8">
        <w:rPr>
          <w:rFonts w:cstheme="minorHAnsi"/>
          <w:sz w:val="24"/>
          <w:szCs w:val="24"/>
        </w:rPr>
        <w:t xml:space="preserve"> </w:t>
      </w:r>
      <w:r w:rsidRPr="00FE63C8">
        <w:rPr>
          <w:rFonts w:cstheme="minorHAnsi"/>
          <w:sz w:val="24"/>
          <w:szCs w:val="24"/>
        </w:rPr>
        <w:t>architektonicznego, wykonanie utwardzenia ciągów komunikacyjnych oraz schodów zgodnie</w:t>
      </w:r>
      <w:r w:rsidR="00FE63C8" w:rsidRPr="00FE63C8">
        <w:rPr>
          <w:rFonts w:cstheme="minorHAnsi"/>
          <w:sz w:val="24"/>
          <w:szCs w:val="24"/>
        </w:rPr>
        <w:t xml:space="preserve"> ze standardami </w:t>
      </w:r>
      <w:r w:rsidRPr="00FE63C8">
        <w:rPr>
          <w:rFonts w:cstheme="minorHAnsi"/>
          <w:sz w:val="24"/>
          <w:szCs w:val="24"/>
        </w:rPr>
        <w:t>przyjętymi dla tego typu obiektów.</w:t>
      </w:r>
    </w:p>
    <w:p w:rsidR="004E4C48" w:rsidRPr="00FE63C8" w:rsidRDefault="004E4C48" w:rsidP="004E4C48">
      <w:pPr>
        <w:autoSpaceDE w:val="0"/>
        <w:autoSpaceDN w:val="0"/>
        <w:adjustRightInd w:val="0"/>
        <w:spacing w:after="0" w:line="276" w:lineRule="auto"/>
        <w:jc w:val="both"/>
        <w:rPr>
          <w:rFonts w:cstheme="minorHAnsi"/>
          <w:sz w:val="24"/>
          <w:szCs w:val="24"/>
        </w:rPr>
      </w:pPr>
    </w:p>
    <w:p w:rsidR="004E4C48" w:rsidRPr="00FE63C8" w:rsidRDefault="004E4C48" w:rsidP="004E4C48">
      <w:pPr>
        <w:autoSpaceDE w:val="0"/>
        <w:autoSpaceDN w:val="0"/>
        <w:adjustRightInd w:val="0"/>
        <w:spacing w:after="0" w:line="276" w:lineRule="auto"/>
        <w:jc w:val="both"/>
        <w:rPr>
          <w:rFonts w:cstheme="minorHAnsi"/>
          <w:sz w:val="24"/>
          <w:szCs w:val="24"/>
        </w:rPr>
      </w:pPr>
    </w:p>
    <w:p w:rsidR="004E4C48" w:rsidRPr="00FE63C8" w:rsidRDefault="004E4C48" w:rsidP="004E4C48">
      <w:pPr>
        <w:autoSpaceDE w:val="0"/>
        <w:autoSpaceDN w:val="0"/>
        <w:adjustRightInd w:val="0"/>
        <w:spacing w:after="0" w:line="276" w:lineRule="auto"/>
        <w:jc w:val="both"/>
        <w:rPr>
          <w:rFonts w:cstheme="minorHAnsi"/>
          <w:b/>
          <w:sz w:val="24"/>
          <w:szCs w:val="24"/>
          <w:u w:val="single"/>
        </w:rPr>
      </w:pPr>
      <w:r w:rsidRPr="00FE63C8">
        <w:rPr>
          <w:rFonts w:cstheme="minorHAnsi"/>
          <w:b/>
          <w:sz w:val="24"/>
          <w:szCs w:val="24"/>
          <w:u w:val="single"/>
        </w:rPr>
        <w:t>Odpowiedź:</w:t>
      </w:r>
    </w:p>
    <w:p w:rsidR="004E4C48" w:rsidRPr="00FE63C8" w:rsidRDefault="007F4A0A"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t>Zamawiający wyraż</w:t>
      </w:r>
      <w:r w:rsidR="00862958" w:rsidRPr="00FE63C8">
        <w:rPr>
          <w:rFonts w:cstheme="minorHAnsi"/>
          <w:sz w:val="24"/>
          <w:szCs w:val="24"/>
        </w:rPr>
        <w:t>a</w:t>
      </w:r>
      <w:r w:rsidRPr="00FE63C8">
        <w:rPr>
          <w:rFonts w:cstheme="minorHAnsi"/>
          <w:sz w:val="24"/>
          <w:szCs w:val="24"/>
        </w:rPr>
        <w:t xml:space="preserve"> zgodę na zastosowanie rozwiązań równoważnych, wszystkie rozwiązania równoważne po uszczegółowieniu musza zostać zaakceptowane przez Inwestora i Nadzór autorski.</w:t>
      </w:r>
    </w:p>
    <w:p w:rsidR="007F4A0A" w:rsidRPr="00FE63C8" w:rsidRDefault="007F4A0A" w:rsidP="004E4C48">
      <w:pPr>
        <w:autoSpaceDE w:val="0"/>
        <w:autoSpaceDN w:val="0"/>
        <w:adjustRightInd w:val="0"/>
        <w:spacing w:after="0" w:line="276" w:lineRule="auto"/>
        <w:jc w:val="both"/>
        <w:rPr>
          <w:rFonts w:cstheme="minorHAnsi"/>
          <w:sz w:val="24"/>
          <w:szCs w:val="24"/>
        </w:rPr>
      </w:pPr>
    </w:p>
    <w:p w:rsidR="007F4A0A" w:rsidRPr="00FE63C8" w:rsidRDefault="007F4A0A" w:rsidP="004E4C48">
      <w:pPr>
        <w:autoSpaceDE w:val="0"/>
        <w:autoSpaceDN w:val="0"/>
        <w:adjustRightInd w:val="0"/>
        <w:spacing w:after="0" w:line="276" w:lineRule="auto"/>
        <w:jc w:val="both"/>
        <w:rPr>
          <w:rFonts w:cstheme="minorHAnsi"/>
          <w:sz w:val="24"/>
          <w:szCs w:val="24"/>
        </w:rPr>
      </w:pPr>
    </w:p>
    <w:p w:rsidR="004E4C48" w:rsidRPr="00FE63C8" w:rsidRDefault="004E4C48" w:rsidP="004E4C48">
      <w:pPr>
        <w:autoSpaceDE w:val="0"/>
        <w:autoSpaceDN w:val="0"/>
        <w:adjustRightInd w:val="0"/>
        <w:spacing w:after="0" w:line="276" w:lineRule="auto"/>
        <w:jc w:val="both"/>
        <w:rPr>
          <w:rFonts w:cstheme="minorHAnsi"/>
          <w:b/>
          <w:sz w:val="24"/>
          <w:szCs w:val="24"/>
          <w:u w:val="single"/>
        </w:rPr>
      </w:pPr>
      <w:r w:rsidRPr="00FE63C8">
        <w:rPr>
          <w:rFonts w:cstheme="minorHAnsi"/>
          <w:b/>
          <w:sz w:val="24"/>
          <w:szCs w:val="24"/>
          <w:u w:val="single"/>
        </w:rPr>
        <w:t>Pytanie nr 2:</w:t>
      </w:r>
    </w:p>
    <w:p w:rsidR="004E4C48" w:rsidRPr="00FE63C8" w:rsidRDefault="004E4C48" w:rsidP="004E4C48">
      <w:pPr>
        <w:autoSpaceDE w:val="0"/>
        <w:autoSpaceDN w:val="0"/>
        <w:adjustRightInd w:val="0"/>
        <w:spacing w:after="0" w:line="276" w:lineRule="auto"/>
        <w:jc w:val="both"/>
        <w:rPr>
          <w:rFonts w:cstheme="minorHAnsi"/>
          <w:sz w:val="24"/>
          <w:szCs w:val="24"/>
        </w:rPr>
      </w:pPr>
    </w:p>
    <w:p w:rsidR="001E13A5" w:rsidRPr="00FE63C8" w:rsidRDefault="001E13A5"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t>Czy Zamawiający wyrazi zgodę na wykonanie warstwy podbudowy pod nawierzchnię</w:t>
      </w:r>
    </w:p>
    <w:p w:rsidR="001E13A5" w:rsidRPr="00FE63C8" w:rsidRDefault="001E13A5"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t>poliuretanową boiska oraz bieżni z mrozoodpornego betonu C20/25 na warstwy podbudowy</w:t>
      </w:r>
    </w:p>
    <w:p w:rsidR="001E13A5" w:rsidRPr="00FE63C8" w:rsidRDefault="001E13A5"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lastRenderedPageBreak/>
        <w:t>z betonu asfaltowego w dwóch warstwach AC16W i AC11S o grubościach odpowiednio 4 cm</w:t>
      </w:r>
    </w:p>
    <w:p w:rsidR="001E13A5" w:rsidRPr="00FE63C8" w:rsidRDefault="001E13A5"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t>i 3 cm?</w:t>
      </w:r>
    </w:p>
    <w:p w:rsidR="00912F27" w:rsidRPr="00FE63C8" w:rsidRDefault="00912F27" w:rsidP="00912F27">
      <w:pPr>
        <w:autoSpaceDE w:val="0"/>
        <w:autoSpaceDN w:val="0"/>
        <w:adjustRightInd w:val="0"/>
        <w:spacing w:after="0" w:line="276" w:lineRule="auto"/>
        <w:jc w:val="both"/>
        <w:rPr>
          <w:rFonts w:cstheme="minorHAnsi"/>
          <w:b/>
          <w:sz w:val="24"/>
          <w:szCs w:val="24"/>
          <w:u w:val="single"/>
        </w:rPr>
      </w:pPr>
      <w:r w:rsidRPr="00FE63C8">
        <w:rPr>
          <w:rFonts w:cstheme="minorHAnsi"/>
          <w:b/>
          <w:sz w:val="24"/>
          <w:szCs w:val="24"/>
          <w:u w:val="single"/>
        </w:rPr>
        <w:t>Odpowiedź:</w:t>
      </w:r>
    </w:p>
    <w:p w:rsidR="004E4C48" w:rsidRPr="00FE63C8" w:rsidRDefault="00912F27"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t xml:space="preserve">Zamawiający wyraża na wykonanie równoważnych warstw podbudowy pod nawierzchnię poliuretanową boiska oraz bieżni z betonu asfaltowego w dwóch warstwach AC16W i AC11S o grubościach odpowiednio 4 cm i 3 </w:t>
      </w:r>
      <w:proofErr w:type="spellStart"/>
      <w:r w:rsidRPr="00FE63C8">
        <w:rPr>
          <w:rFonts w:cstheme="minorHAnsi"/>
          <w:sz w:val="24"/>
          <w:szCs w:val="24"/>
        </w:rPr>
        <w:t>cm</w:t>
      </w:r>
      <w:proofErr w:type="spellEnd"/>
      <w:r w:rsidRPr="00FE63C8">
        <w:rPr>
          <w:rFonts w:cstheme="minorHAnsi"/>
          <w:sz w:val="24"/>
          <w:szCs w:val="24"/>
        </w:rPr>
        <w:t>.</w:t>
      </w:r>
    </w:p>
    <w:p w:rsidR="004E4C48" w:rsidRPr="00FE63C8" w:rsidRDefault="004E4C48" w:rsidP="004E4C48">
      <w:pPr>
        <w:autoSpaceDE w:val="0"/>
        <w:autoSpaceDN w:val="0"/>
        <w:adjustRightInd w:val="0"/>
        <w:spacing w:after="0" w:line="276" w:lineRule="auto"/>
        <w:jc w:val="both"/>
        <w:rPr>
          <w:rFonts w:cstheme="minorHAnsi"/>
          <w:sz w:val="24"/>
          <w:szCs w:val="24"/>
        </w:rPr>
      </w:pPr>
    </w:p>
    <w:p w:rsidR="004E4C48" w:rsidRPr="00FE63C8" w:rsidRDefault="004E4C48" w:rsidP="004E4C48">
      <w:pPr>
        <w:autoSpaceDE w:val="0"/>
        <w:autoSpaceDN w:val="0"/>
        <w:adjustRightInd w:val="0"/>
        <w:spacing w:after="0" w:line="276" w:lineRule="auto"/>
        <w:jc w:val="both"/>
        <w:rPr>
          <w:rFonts w:cstheme="minorHAnsi"/>
          <w:b/>
          <w:sz w:val="24"/>
          <w:szCs w:val="24"/>
          <w:u w:val="single"/>
        </w:rPr>
      </w:pPr>
      <w:r w:rsidRPr="00FE63C8">
        <w:rPr>
          <w:rFonts w:cstheme="minorHAnsi"/>
          <w:b/>
          <w:sz w:val="24"/>
          <w:szCs w:val="24"/>
          <w:u w:val="single"/>
        </w:rPr>
        <w:t>Pytanie nr 3:</w:t>
      </w:r>
    </w:p>
    <w:p w:rsidR="004E4C48" w:rsidRPr="00FE63C8" w:rsidRDefault="004E4C48" w:rsidP="004E4C48">
      <w:pPr>
        <w:autoSpaceDE w:val="0"/>
        <w:autoSpaceDN w:val="0"/>
        <w:adjustRightInd w:val="0"/>
        <w:spacing w:after="0" w:line="276" w:lineRule="auto"/>
        <w:jc w:val="both"/>
        <w:rPr>
          <w:rFonts w:cstheme="minorHAnsi"/>
          <w:sz w:val="24"/>
          <w:szCs w:val="24"/>
        </w:rPr>
      </w:pPr>
    </w:p>
    <w:p w:rsidR="001E13A5" w:rsidRPr="00FE63C8" w:rsidRDefault="001E13A5" w:rsidP="004E4C48">
      <w:pPr>
        <w:autoSpaceDE w:val="0"/>
        <w:autoSpaceDN w:val="0"/>
        <w:adjustRightInd w:val="0"/>
        <w:spacing w:after="0" w:line="276" w:lineRule="auto"/>
        <w:jc w:val="both"/>
        <w:rPr>
          <w:rFonts w:cstheme="minorHAnsi"/>
          <w:sz w:val="24"/>
          <w:szCs w:val="24"/>
        </w:rPr>
      </w:pPr>
      <w:r w:rsidRPr="00FE63C8">
        <w:rPr>
          <w:rFonts w:cstheme="minorHAnsi"/>
          <w:sz w:val="24"/>
          <w:szCs w:val="24"/>
        </w:rPr>
        <w:t>Czy Zamawiający wyrazi zgodę na wykonanie zbiornika retencyjnego przy zastosowaniu</w:t>
      </w:r>
    </w:p>
    <w:p w:rsidR="004E4C48" w:rsidRPr="00FE63C8" w:rsidRDefault="001E13A5" w:rsidP="00912F27">
      <w:pPr>
        <w:autoSpaceDE w:val="0"/>
        <w:autoSpaceDN w:val="0"/>
        <w:adjustRightInd w:val="0"/>
        <w:spacing w:after="0" w:line="276" w:lineRule="auto"/>
        <w:jc w:val="both"/>
        <w:rPr>
          <w:rFonts w:cstheme="minorHAnsi"/>
          <w:sz w:val="24"/>
          <w:szCs w:val="24"/>
        </w:rPr>
      </w:pPr>
      <w:r w:rsidRPr="00FE63C8">
        <w:rPr>
          <w:rFonts w:cstheme="minorHAnsi"/>
          <w:sz w:val="24"/>
          <w:szCs w:val="24"/>
        </w:rPr>
        <w:t xml:space="preserve">skrzynek </w:t>
      </w:r>
      <w:proofErr w:type="spellStart"/>
      <w:r w:rsidRPr="00FE63C8">
        <w:rPr>
          <w:rFonts w:cstheme="minorHAnsi"/>
          <w:sz w:val="24"/>
          <w:szCs w:val="24"/>
        </w:rPr>
        <w:t>retencyjno-rozsączających</w:t>
      </w:r>
      <w:proofErr w:type="spellEnd"/>
      <w:r w:rsidRPr="00FE63C8">
        <w:rPr>
          <w:rFonts w:cstheme="minorHAnsi"/>
          <w:sz w:val="24"/>
          <w:szCs w:val="24"/>
        </w:rPr>
        <w:t>?</w:t>
      </w:r>
    </w:p>
    <w:p w:rsidR="00912F27" w:rsidRPr="00FE63C8" w:rsidRDefault="00912F27" w:rsidP="004E4C48">
      <w:pPr>
        <w:spacing w:line="276" w:lineRule="auto"/>
        <w:jc w:val="both"/>
        <w:rPr>
          <w:rFonts w:cstheme="minorHAnsi"/>
          <w:b/>
          <w:sz w:val="24"/>
          <w:szCs w:val="24"/>
          <w:u w:val="single"/>
        </w:rPr>
      </w:pPr>
    </w:p>
    <w:p w:rsidR="004E4C48" w:rsidRPr="00FE63C8" w:rsidRDefault="004E4C48" w:rsidP="004E4C48">
      <w:pPr>
        <w:spacing w:line="276" w:lineRule="auto"/>
        <w:jc w:val="both"/>
        <w:rPr>
          <w:rFonts w:cstheme="minorHAnsi"/>
          <w:b/>
          <w:sz w:val="24"/>
          <w:szCs w:val="24"/>
          <w:u w:val="single"/>
        </w:rPr>
      </w:pPr>
      <w:r w:rsidRPr="00FE63C8">
        <w:rPr>
          <w:rFonts w:cstheme="minorHAnsi"/>
          <w:b/>
          <w:sz w:val="24"/>
          <w:szCs w:val="24"/>
          <w:u w:val="single"/>
        </w:rPr>
        <w:t>Odwiedź:</w:t>
      </w:r>
    </w:p>
    <w:p w:rsidR="004E4C48" w:rsidRPr="00FE63C8" w:rsidRDefault="00912F27" w:rsidP="001E13A5">
      <w:pPr>
        <w:spacing w:line="276" w:lineRule="auto"/>
        <w:jc w:val="both"/>
        <w:rPr>
          <w:rFonts w:cstheme="minorHAnsi"/>
          <w:sz w:val="24"/>
          <w:szCs w:val="24"/>
        </w:rPr>
      </w:pPr>
      <w:r w:rsidRPr="00FE63C8">
        <w:rPr>
          <w:rFonts w:cstheme="minorHAnsi"/>
          <w:sz w:val="24"/>
          <w:szCs w:val="24"/>
        </w:rPr>
        <w:t xml:space="preserve">Zbiornik </w:t>
      </w:r>
      <w:proofErr w:type="spellStart"/>
      <w:r w:rsidRPr="00FE63C8">
        <w:rPr>
          <w:rFonts w:cstheme="minorHAnsi"/>
          <w:sz w:val="24"/>
          <w:szCs w:val="24"/>
        </w:rPr>
        <w:t>retencyjno-rozsączający</w:t>
      </w:r>
      <w:proofErr w:type="spellEnd"/>
      <w:r w:rsidRPr="00FE63C8">
        <w:rPr>
          <w:rFonts w:cstheme="minorHAnsi"/>
          <w:sz w:val="24"/>
          <w:szCs w:val="24"/>
        </w:rPr>
        <w:t xml:space="preserve"> jest urządzeniem wodnym na które zostało uzyskane pozwolenie wodno-prawne, dopuszcza się rozwiązania równoważne pod warunkiem ich zgodności z pozwoleniem wodno-prawnym.</w:t>
      </w:r>
    </w:p>
    <w:p w:rsidR="004E4C48" w:rsidRDefault="004E4C48" w:rsidP="001E13A5">
      <w:pPr>
        <w:spacing w:line="276" w:lineRule="auto"/>
        <w:jc w:val="both"/>
        <w:rPr>
          <w:rFonts w:cstheme="minorHAnsi"/>
          <w:sz w:val="24"/>
          <w:szCs w:val="24"/>
        </w:rPr>
      </w:pPr>
    </w:p>
    <w:p w:rsidR="00DA2B3E" w:rsidRDefault="00DA2B3E" w:rsidP="001E13A5">
      <w:pPr>
        <w:spacing w:line="276" w:lineRule="auto"/>
        <w:jc w:val="both"/>
        <w:rPr>
          <w:rFonts w:cstheme="minorHAnsi"/>
          <w:sz w:val="24"/>
          <w:szCs w:val="24"/>
        </w:rPr>
      </w:pPr>
    </w:p>
    <w:p w:rsidR="00DA2B3E" w:rsidRPr="00DA2B3E" w:rsidRDefault="00DA2B3E" w:rsidP="00DA2B3E">
      <w:pPr>
        <w:spacing w:line="276" w:lineRule="auto"/>
        <w:ind w:firstLine="5387"/>
        <w:jc w:val="center"/>
        <w:rPr>
          <w:rFonts w:cstheme="minorHAnsi"/>
          <w:b/>
          <w:i/>
          <w:sz w:val="24"/>
          <w:szCs w:val="24"/>
        </w:rPr>
      </w:pPr>
      <w:r w:rsidRPr="00DA2B3E">
        <w:rPr>
          <w:rFonts w:cstheme="minorHAnsi"/>
          <w:b/>
          <w:i/>
          <w:sz w:val="24"/>
          <w:szCs w:val="24"/>
        </w:rPr>
        <w:t>Z poważaniem</w:t>
      </w:r>
    </w:p>
    <w:p w:rsidR="00DA2B3E" w:rsidRDefault="00DA2B3E" w:rsidP="00DA2B3E">
      <w:pPr>
        <w:spacing w:line="276" w:lineRule="auto"/>
        <w:ind w:firstLine="5387"/>
        <w:jc w:val="center"/>
        <w:rPr>
          <w:rFonts w:cstheme="minorHAnsi"/>
          <w:sz w:val="24"/>
          <w:szCs w:val="24"/>
        </w:rPr>
      </w:pPr>
    </w:p>
    <w:p w:rsidR="00DA2B3E" w:rsidRDefault="00DA2B3E" w:rsidP="00DA2B3E">
      <w:pPr>
        <w:spacing w:line="276" w:lineRule="auto"/>
        <w:ind w:firstLine="5387"/>
        <w:jc w:val="center"/>
        <w:rPr>
          <w:rFonts w:cstheme="minorHAnsi"/>
          <w:sz w:val="24"/>
          <w:szCs w:val="24"/>
        </w:rPr>
      </w:pPr>
      <w:r>
        <w:rPr>
          <w:rFonts w:cstheme="minorHAnsi"/>
          <w:sz w:val="24"/>
          <w:szCs w:val="24"/>
        </w:rPr>
        <w:t>Zastępca Prezydenta Miasta</w:t>
      </w:r>
    </w:p>
    <w:p w:rsidR="00DA2B3E" w:rsidRPr="00FE63C8" w:rsidRDefault="00DA2B3E" w:rsidP="00DA2B3E">
      <w:pPr>
        <w:spacing w:line="276" w:lineRule="auto"/>
        <w:ind w:firstLine="5387"/>
        <w:jc w:val="center"/>
        <w:rPr>
          <w:rFonts w:cstheme="minorHAnsi"/>
          <w:sz w:val="24"/>
          <w:szCs w:val="24"/>
        </w:rPr>
      </w:pPr>
      <w:r>
        <w:rPr>
          <w:rFonts w:cstheme="minorHAnsi"/>
          <w:sz w:val="24"/>
          <w:szCs w:val="24"/>
        </w:rPr>
        <w:t>Tomasz Jurek</w:t>
      </w:r>
    </w:p>
    <w:sectPr w:rsidR="00DA2B3E" w:rsidRPr="00FE63C8" w:rsidSect="00E61823">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5A58" w:rsidRDefault="00865A58" w:rsidP="00DA2B3E">
      <w:pPr>
        <w:spacing w:after="0" w:line="240" w:lineRule="auto"/>
      </w:pPr>
      <w:r>
        <w:separator/>
      </w:r>
    </w:p>
  </w:endnote>
  <w:endnote w:type="continuationSeparator" w:id="0">
    <w:p w:rsidR="00865A58" w:rsidRDefault="00865A58" w:rsidP="00DA2B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4">
    <w:altName w:val="MS Mincho"/>
    <w:panose1 w:val="00000000000000000000"/>
    <w:charset w:val="80"/>
    <w:family w:val="auto"/>
    <w:notTrueType/>
    <w:pitch w:val="default"/>
    <w:sig w:usb0="00000000" w:usb1="08070000" w:usb2="00000010" w:usb3="00000000" w:csb0="00020000" w:csb1="00000000"/>
  </w:font>
  <w:font w:name="CIDFont+F8">
    <w:altName w:val="Arial Unicode MS"/>
    <w:panose1 w:val="00000000000000000000"/>
    <w:charset w:val="88"/>
    <w:family w:val="auto"/>
    <w:notTrueType/>
    <w:pitch w:val="default"/>
    <w:sig w:usb0="00000001" w:usb1="08080000" w:usb2="00000010" w:usb3="00000000" w:csb0="001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617985"/>
      <w:docPartObj>
        <w:docPartGallery w:val="Page Numbers (Bottom of Page)"/>
        <w:docPartUnique/>
      </w:docPartObj>
    </w:sdtPr>
    <w:sdtContent>
      <w:p w:rsidR="00DA2B3E" w:rsidRDefault="00DA2B3E">
        <w:pPr>
          <w:pStyle w:val="Stopka"/>
          <w:jc w:val="center"/>
        </w:pPr>
        <w:fldSimple w:instr=" PAGE   \* MERGEFORMAT ">
          <w:r w:rsidR="00FE5E70">
            <w:rPr>
              <w:noProof/>
            </w:rPr>
            <w:t>13</w:t>
          </w:r>
        </w:fldSimple>
      </w:p>
    </w:sdtContent>
  </w:sdt>
  <w:p w:rsidR="00DA2B3E" w:rsidRDefault="00DA2B3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5A58" w:rsidRDefault="00865A58" w:rsidP="00DA2B3E">
      <w:pPr>
        <w:spacing w:after="0" w:line="240" w:lineRule="auto"/>
      </w:pPr>
      <w:r>
        <w:separator/>
      </w:r>
    </w:p>
  </w:footnote>
  <w:footnote w:type="continuationSeparator" w:id="0">
    <w:p w:rsidR="00865A58" w:rsidRDefault="00865A58" w:rsidP="00DA2B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B5425"/>
    <w:multiLevelType w:val="hybridMultilevel"/>
    <w:tmpl w:val="B9AA2976"/>
    <w:lvl w:ilvl="0" w:tplc="45A8A7C2">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091196"/>
    <w:rsid w:val="000856DF"/>
    <w:rsid w:val="00087039"/>
    <w:rsid w:val="00091196"/>
    <w:rsid w:val="00110831"/>
    <w:rsid w:val="00190FAE"/>
    <w:rsid w:val="001C1DF7"/>
    <w:rsid w:val="001E13A5"/>
    <w:rsid w:val="002B512A"/>
    <w:rsid w:val="003B4B7C"/>
    <w:rsid w:val="003E19BE"/>
    <w:rsid w:val="004042A4"/>
    <w:rsid w:val="00412372"/>
    <w:rsid w:val="00420EBF"/>
    <w:rsid w:val="004A2649"/>
    <w:rsid w:val="004E4C48"/>
    <w:rsid w:val="005E0E7B"/>
    <w:rsid w:val="007F4A0A"/>
    <w:rsid w:val="00822C3F"/>
    <w:rsid w:val="00842E2E"/>
    <w:rsid w:val="00862958"/>
    <w:rsid w:val="00865A58"/>
    <w:rsid w:val="00912F27"/>
    <w:rsid w:val="00917B64"/>
    <w:rsid w:val="00A579FC"/>
    <w:rsid w:val="00A93D16"/>
    <w:rsid w:val="00C44B3E"/>
    <w:rsid w:val="00C5307B"/>
    <w:rsid w:val="00D274FD"/>
    <w:rsid w:val="00DA2B3E"/>
    <w:rsid w:val="00E61823"/>
    <w:rsid w:val="00EB4DE3"/>
    <w:rsid w:val="00F17ACC"/>
    <w:rsid w:val="00FE5066"/>
    <w:rsid w:val="00FE5E70"/>
    <w:rsid w:val="00FE63C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1196"/>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4123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1E13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E13A5"/>
    <w:rPr>
      <w:rFonts w:ascii="Tahoma" w:hAnsi="Tahoma" w:cs="Tahoma"/>
      <w:sz w:val="16"/>
      <w:szCs w:val="16"/>
    </w:rPr>
  </w:style>
  <w:style w:type="paragraph" w:styleId="HTML-wstpniesformatowany">
    <w:name w:val="HTML Preformatted"/>
    <w:basedOn w:val="Normalny"/>
    <w:link w:val="HTML-wstpniesformatowanyZnak"/>
    <w:uiPriority w:val="99"/>
    <w:semiHidden/>
    <w:unhideWhenUsed/>
    <w:rsid w:val="00FE63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E63C8"/>
    <w:rPr>
      <w:rFonts w:ascii="Courier New" w:eastAsia="Times New Roman" w:hAnsi="Courier New" w:cs="Courier New"/>
      <w:sz w:val="20"/>
      <w:szCs w:val="20"/>
      <w:lang w:eastAsia="pl-PL"/>
    </w:rPr>
  </w:style>
  <w:style w:type="paragraph" w:styleId="Nagwek">
    <w:name w:val="header"/>
    <w:basedOn w:val="Normalny"/>
    <w:link w:val="NagwekZnak"/>
    <w:uiPriority w:val="99"/>
    <w:semiHidden/>
    <w:unhideWhenUsed/>
    <w:rsid w:val="00DA2B3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A2B3E"/>
  </w:style>
  <w:style w:type="paragraph" w:styleId="Stopka">
    <w:name w:val="footer"/>
    <w:basedOn w:val="Normalny"/>
    <w:link w:val="StopkaZnak"/>
    <w:uiPriority w:val="99"/>
    <w:unhideWhenUsed/>
    <w:rsid w:val="00DA2B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A2B3E"/>
  </w:style>
</w:styles>
</file>

<file path=word/webSettings.xml><?xml version="1.0" encoding="utf-8"?>
<w:webSettings xmlns:r="http://schemas.openxmlformats.org/officeDocument/2006/relationships" xmlns:w="http://schemas.openxmlformats.org/wordprocessingml/2006/main">
  <w:divs>
    <w:div w:id="265114996">
      <w:bodyDiv w:val="1"/>
      <w:marLeft w:val="0"/>
      <w:marRight w:val="0"/>
      <w:marTop w:val="0"/>
      <w:marBottom w:val="0"/>
      <w:divBdr>
        <w:top w:val="none" w:sz="0" w:space="0" w:color="auto"/>
        <w:left w:val="none" w:sz="0" w:space="0" w:color="auto"/>
        <w:bottom w:val="none" w:sz="0" w:space="0" w:color="auto"/>
        <w:right w:val="none" w:sz="0" w:space="0" w:color="auto"/>
      </w:divBdr>
    </w:div>
    <w:div w:id="796148793">
      <w:bodyDiv w:val="1"/>
      <w:marLeft w:val="0"/>
      <w:marRight w:val="0"/>
      <w:marTop w:val="0"/>
      <w:marBottom w:val="0"/>
      <w:divBdr>
        <w:top w:val="none" w:sz="0" w:space="0" w:color="auto"/>
        <w:left w:val="none" w:sz="0" w:space="0" w:color="auto"/>
        <w:bottom w:val="none" w:sz="0" w:space="0" w:color="auto"/>
        <w:right w:val="none" w:sz="0" w:space="0" w:color="auto"/>
      </w:divBdr>
    </w:div>
    <w:div w:id="183436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sp.waw.pl/is-pib/laboratorium-nawierzchni-sportowych"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551672-3BBE-4B81-BD28-31B6DEA48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13</Pages>
  <Words>3490</Words>
  <Characters>20944</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dc:creator>
  <cp:keywords/>
  <dc:description/>
  <cp:lastModifiedBy>mjanas</cp:lastModifiedBy>
  <cp:revision>35</cp:revision>
  <cp:lastPrinted>2022-08-05T12:23:00Z</cp:lastPrinted>
  <dcterms:created xsi:type="dcterms:W3CDTF">2022-08-02T11:50:00Z</dcterms:created>
  <dcterms:modified xsi:type="dcterms:W3CDTF">2022-08-05T12:31:00Z</dcterms:modified>
</cp:coreProperties>
</file>