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87524A" w:rsidP="001D1B47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AE5ED0">
        <w:rPr>
          <w:rFonts w:ascii="Cambria" w:hAnsi="Cambria" w:cs="Tahoma"/>
        </w:rPr>
        <w:t>27</w:t>
      </w:r>
      <w:r w:rsidR="007F0651">
        <w:rPr>
          <w:rFonts w:ascii="Cambria" w:hAnsi="Cambria" w:cs="Tahoma"/>
        </w:rPr>
        <w:t>.07.2022 r.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F0309C" w:rsidRDefault="00F0309C" w:rsidP="00F0309C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7471A7" w:rsidRPr="004F6B90" w:rsidRDefault="007471A7" w:rsidP="007471A7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F6B90">
        <w:rPr>
          <w:rFonts w:ascii="Cambria" w:hAnsi="Cambria" w:cs="Tahoma"/>
          <w:b/>
          <w:sz w:val="18"/>
          <w:szCs w:val="18"/>
        </w:rPr>
        <w:t>Numer postępowania: WRIK.271.1.35.2022.ZP</w:t>
      </w:r>
    </w:p>
    <w:p w:rsidR="007471A7" w:rsidRPr="004F6B90" w:rsidRDefault="007471A7" w:rsidP="007471A7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4F6B90">
        <w:rPr>
          <w:rFonts w:ascii="Cambria" w:hAnsi="Cambria" w:cs="ArialMT"/>
          <w:b/>
          <w:sz w:val="18"/>
          <w:szCs w:val="18"/>
        </w:rPr>
        <w:t>Ogłoszenie nr 2022/BZP 00260184/01 z dnia 2022-07-18</w:t>
      </w:r>
    </w:p>
    <w:p w:rsidR="007471A7" w:rsidRPr="004F6B90" w:rsidRDefault="007471A7" w:rsidP="007471A7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</w:rPr>
      </w:pPr>
      <w:r w:rsidRPr="004F6B90">
        <w:rPr>
          <w:rFonts w:ascii="Cambria" w:hAnsi="Cambria" w:cs="Tahoma"/>
          <w:b/>
          <w:sz w:val="18"/>
          <w:szCs w:val="18"/>
        </w:rPr>
        <w:t>ID - miniportal:</w:t>
      </w:r>
      <w:r w:rsidRPr="004F6B90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4F6B90">
        <w:rPr>
          <w:rFonts w:ascii="Cambria" w:hAnsi="Cambria"/>
          <w:b/>
          <w:sz w:val="18"/>
          <w:szCs w:val="18"/>
        </w:rPr>
        <w:t>a4bf3936-0ff5-4228-8368-e61f159b6f9d</w:t>
      </w:r>
    </w:p>
    <w:p w:rsidR="007471A7" w:rsidRPr="004F6B90" w:rsidRDefault="007471A7" w:rsidP="007471A7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  <w:highlight w:val="yellow"/>
        </w:rPr>
      </w:pPr>
    </w:p>
    <w:p w:rsidR="007471A7" w:rsidRPr="00BB444E" w:rsidRDefault="007471A7" w:rsidP="007471A7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7471A7" w:rsidRPr="00B44752" w:rsidRDefault="007471A7" w:rsidP="007471A7">
      <w:pPr>
        <w:spacing w:after="0" w:line="276" w:lineRule="auto"/>
        <w:jc w:val="both"/>
        <w:rPr>
          <w:rFonts w:ascii="Cambria" w:hAnsi="Cambria" w:cs="Tahoma"/>
          <w:b/>
        </w:rPr>
      </w:pPr>
      <w:r w:rsidRPr="00B44752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B44752">
        <w:rPr>
          <w:rFonts w:ascii="Cambria" w:hAnsi="Cambria" w:cs="Tahoma"/>
          <w:b/>
        </w:rPr>
        <w:t xml:space="preserve">:  </w:t>
      </w:r>
      <w:r w:rsidRPr="00B44752">
        <w:rPr>
          <w:rFonts w:ascii="Cambria" w:eastAsia="Calibri" w:hAnsi="Cambria" w:cstheme="minorHAnsi"/>
          <w:b/>
          <w:color w:val="0070C0"/>
        </w:rPr>
        <w:t xml:space="preserve">Przygotowanie Kampanii Promocji Gospodarczej polegającej </w:t>
      </w:r>
      <w:r>
        <w:rPr>
          <w:rFonts w:ascii="Cambria" w:eastAsia="Calibri" w:hAnsi="Cambria" w:cstheme="minorHAnsi"/>
          <w:b/>
          <w:color w:val="0070C0"/>
        </w:rPr>
        <w:t xml:space="preserve">                   </w:t>
      </w:r>
      <w:r w:rsidRPr="00B44752">
        <w:rPr>
          <w:rFonts w:ascii="Cambria" w:eastAsia="Calibri" w:hAnsi="Cambria" w:cstheme="minorHAnsi"/>
          <w:b/>
          <w:color w:val="0070C0"/>
        </w:rPr>
        <w:t xml:space="preserve">na </w:t>
      </w:r>
      <w:r w:rsidRPr="00B44752">
        <w:rPr>
          <w:rFonts w:ascii="Cambria" w:hAnsi="Cambria" w:cstheme="minorHAnsi"/>
          <w:b/>
          <w:color w:val="0070C0"/>
        </w:rPr>
        <w:t xml:space="preserve">reklamie w Internet Social Mediach projektu pt. „AKTYWNI GOSPODARCZO </w:t>
      </w:r>
      <w:r>
        <w:rPr>
          <w:rFonts w:ascii="Cambria" w:hAnsi="Cambria" w:cstheme="minorHAnsi"/>
          <w:b/>
          <w:color w:val="0070C0"/>
        </w:rPr>
        <w:t xml:space="preserve">                                 </w:t>
      </w:r>
      <w:r w:rsidRPr="00B44752">
        <w:rPr>
          <w:rFonts w:ascii="Cambria" w:hAnsi="Cambria" w:cstheme="minorHAnsi"/>
          <w:b/>
          <w:color w:val="0070C0"/>
        </w:rPr>
        <w:t xml:space="preserve">– kompleksowa promocja potencjału gospodarczego miasta Tomaszowa Mazowieckiego” współfinansowanego ze środków Unii Europejskiej w ramach Regionalnego Programu Operacyjnego Województwa Łódzkiego na lata 2014 – 2020,  Oś priorytetowa II </w:t>
      </w:r>
      <w:r>
        <w:rPr>
          <w:rFonts w:ascii="Cambria" w:hAnsi="Cambria" w:cstheme="minorHAnsi"/>
          <w:b/>
          <w:color w:val="0070C0"/>
        </w:rPr>
        <w:t xml:space="preserve">                               </w:t>
      </w:r>
      <w:r w:rsidRPr="00B44752">
        <w:rPr>
          <w:rFonts w:ascii="Cambria" w:hAnsi="Cambria" w:cstheme="minorHAnsi"/>
          <w:b/>
          <w:color w:val="0070C0"/>
        </w:rPr>
        <w:t>- Innowacyjna i konkurencyjna gospodarka, Działanie II.2 - Internacjonalizacja przedsiębiorstw, Poddziałanie II.2.2 - Promocja gospodarcza regionu,  zgodnie z zawartą umową o dofinansowanie projektu numer: UDA- RPLD.02.02.02-10-0011/20 z dnia 05.07.2021 r.</w:t>
      </w:r>
    </w:p>
    <w:p w:rsidR="007471A7" w:rsidRDefault="007471A7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7471A7" w:rsidRDefault="007471A7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F0309C" w:rsidRDefault="00F0309C" w:rsidP="00B164E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F0309C" w:rsidRPr="00C22DF9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F0309C" w:rsidRDefault="00F0309C" w:rsidP="007471A7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 w:rsidR="007471A7">
        <w:rPr>
          <w:rFonts w:ascii="Cambria" w:eastAsia="Calibri" w:hAnsi="Cambria" w:cs="Tahoma"/>
        </w:rPr>
        <w:t xml:space="preserve">                    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7F0651" w:rsidRPr="007F0651" w:rsidRDefault="00CD2D1E" w:rsidP="007F0651">
      <w:pPr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PYTANIE NR 2 (WPŁYW 25.07.2022 r., godz. 15:25</w:t>
      </w:r>
      <w:r w:rsidR="007F0651" w:rsidRPr="007F0651">
        <w:rPr>
          <w:rFonts w:ascii="Cambria" w:hAnsi="Cambria"/>
          <w:b/>
          <w:u w:val="single"/>
        </w:rPr>
        <w:t>)</w:t>
      </w:r>
    </w:p>
    <w:p w:rsidR="00CD2D1E" w:rsidRPr="00CD2D1E" w:rsidRDefault="00CD2D1E" w:rsidP="007471A7">
      <w:pPr>
        <w:spacing w:after="0" w:line="240" w:lineRule="auto"/>
        <w:jc w:val="both"/>
        <w:rPr>
          <w:rFonts w:ascii="Cambria" w:hAnsi="Cambria"/>
        </w:rPr>
      </w:pPr>
      <w:r w:rsidRPr="00CD2D1E">
        <w:rPr>
          <w:rFonts w:ascii="Cambria" w:hAnsi="Cambria"/>
        </w:rPr>
        <w:t>Czy działania miałyby być zaplanowane na nowo utworzonych kontach SM, czy może kontach miasta? Jest jeszcze możliwa opcja z zewnętrznymi partnerami na zasadzie sponsoringu. </w:t>
      </w:r>
      <w:r w:rsidRPr="00CD2D1E">
        <w:rPr>
          <w:rFonts w:ascii="Cambria" w:hAnsi="Cambria"/>
        </w:rPr>
        <w:br/>
        <w:t>Z racji brak aktualnego profilu projektu na przykład na Facebooku, pojawiła się u nas wątpliwość. </w:t>
      </w:r>
    </w:p>
    <w:p w:rsidR="00CD2D1E" w:rsidRPr="00CD2D1E" w:rsidRDefault="00CD2D1E" w:rsidP="007471A7">
      <w:pPr>
        <w:spacing w:after="0" w:line="240" w:lineRule="auto"/>
        <w:jc w:val="both"/>
        <w:rPr>
          <w:rFonts w:ascii="Cambria" w:hAnsi="Cambria"/>
        </w:rPr>
      </w:pPr>
    </w:p>
    <w:p w:rsidR="00E84A3A" w:rsidRPr="00CD2D1E" w:rsidRDefault="00E84A3A" w:rsidP="00B164E1">
      <w:pPr>
        <w:spacing w:after="0" w:line="240" w:lineRule="auto"/>
        <w:jc w:val="both"/>
        <w:rPr>
          <w:rFonts w:ascii="Cambria" w:eastAsia="Times New Roman" w:hAnsi="Cambria" w:cs="Arial"/>
          <w:color w:val="000000"/>
          <w:lang w:eastAsia="pl-PL"/>
        </w:rPr>
      </w:pPr>
    </w:p>
    <w:p w:rsidR="007471A7" w:rsidRDefault="00E84A3A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/>
          <w:u w:val="single"/>
        </w:rPr>
      </w:pPr>
      <w:r w:rsidRPr="00E84A3A">
        <w:rPr>
          <w:rFonts w:ascii="Cambria" w:hAnsi="Cambria" w:cs="Calibri"/>
          <w:b/>
          <w:u w:val="single"/>
        </w:rPr>
        <w:t>O</w:t>
      </w:r>
      <w:r>
        <w:rPr>
          <w:rFonts w:ascii="Cambria" w:hAnsi="Cambria" w:cs="Calibri"/>
          <w:b/>
          <w:u w:val="single"/>
        </w:rPr>
        <w:t>DPOWIEDŹ</w:t>
      </w:r>
      <w:r w:rsidRPr="00E84A3A">
        <w:rPr>
          <w:rFonts w:ascii="Cambria" w:hAnsi="Cambria" w:cs="Calibri"/>
          <w:b/>
          <w:u w:val="single"/>
        </w:rPr>
        <w:t>:</w:t>
      </w:r>
    </w:p>
    <w:p w:rsidR="00937713" w:rsidRDefault="00937713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/>
          <w:u w:val="single"/>
        </w:rPr>
      </w:pPr>
    </w:p>
    <w:p w:rsidR="00B164E1" w:rsidRPr="00AE5ED0" w:rsidRDefault="00AE5ED0" w:rsidP="00AE5ED0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AE5ED0">
        <w:rPr>
          <w:rFonts w:ascii="Cambria" w:eastAsia="Times New Roman" w:hAnsi="Cambria" w:cs="Calibri"/>
          <w:b/>
          <w:bCs/>
          <w:lang w:eastAsia="pl-PL"/>
        </w:rPr>
        <w:t>Gmina Miasto Tomaszów Mazowiecki posiada konto na facebooku „Kocham Tomaszów” jednak na tym profilu nie mogą pojawiać się informacje sponsorowane</w:t>
      </w:r>
      <w:r w:rsidRPr="00AE5ED0">
        <w:rPr>
          <w:rFonts w:ascii="Cambria" w:eastAsia="Times New Roman" w:hAnsi="Cambria" w:cs="Calibri"/>
          <w:lang w:eastAsia="pl-PL"/>
        </w:rPr>
        <w:t>.</w:t>
      </w:r>
    </w:p>
    <w:p w:rsidR="00F0309C" w:rsidRPr="00C22DF9" w:rsidRDefault="00F0309C" w:rsidP="007F0651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22DF9">
        <w:rPr>
          <w:rFonts w:ascii="Cambria" w:eastAsia="Times New Roman" w:hAnsi="Cambria" w:cs="Tahoma"/>
          <w:b/>
          <w:lang w:eastAsia="pl-PL"/>
        </w:rPr>
        <w:t>Udzielone wyjaśnienia są wiążące dla wykonawców.</w:t>
      </w:r>
    </w:p>
    <w:p w:rsidR="0087524A" w:rsidRDefault="0087524A" w:rsidP="007F0651">
      <w:pPr>
        <w:jc w:val="both"/>
        <w:rPr>
          <w:rFonts w:ascii="Tahoma" w:hAnsi="Tahoma" w:cs="Tahoma"/>
          <w:b/>
        </w:rPr>
      </w:pPr>
    </w:p>
    <w:p w:rsidR="0087524A" w:rsidRDefault="0087524A" w:rsidP="007F0651">
      <w:pPr>
        <w:ind w:right="-426"/>
        <w:rPr>
          <w:rFonts w:ascii="Tahoma" w:hAnsi="Tahoma" w:cs="Tahoma"/>
          <w:b/>
        </w:rPr>
      </w:pPr>
    </w:p>
    <w:p w:rsidR="005C61A5" w:rsidRDefault="005C61A5" w:rsidP="007F0651">
      <w:pPr>
        <w:jc w:val="both"/>
      </w:pPr>
    </w:p>
    <w:sectPr w:rsidR="005C61A5" w:rsidSect="00E84A3A">
      <w:headerReference w:type="default" r:id="rId7"/>
      <w:footerReference w:type="default" r:id="rId8"/>
      <w:pgSz w:w="11906" w:h="16838"/>
      <w:pgMar w:top="426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20F" w:rsidRDefault="005D320F" w:rsidP="005C61A5">
      <w:pPr>
        <w:spacing w:after="0" w:line="240" w:lineRule="auto"/>
      </w:pPr>
      <w:r>
        <w:separator/>
      </w:r>
    </w:p>
  </w:endnote>
  <w:endnote w:type="continuationSeparator" w:id="1">
    <w:p w:rsidR="005D320F" w:rsidRDefault="005D320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1A7" w:rsidRDefault="007471A7">
    <w:pPr>
      <w:pStyle w:val="Stopka"/>
    </w:pPr>
    <w:r w:rsidRPr="007471A7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-194945</wp:posOffset>
          </wp:positionH>
          <wp:positionV relativeFrom="margin">
            <wp:posOffset>8896985</wp:posOffset>
          </wp:positionV>
          <wp:extent cx="5753100" cy="676275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20F" w:rsidRDefault="005D320F" w:rsidP="005C61A5">
      <w:pPr>
        <w:spacing w:after="0" w:line="240" w:lineRule="auto"/>
      </w:pPr>
      <w:r>
        <w:separator/>
      </w:r>
    </w:p>
  </w:footnote>
  <w:footnote w:type="continuationSeparator" w:id="1">
    <w:p w:rsidR="005D320F" w:rsidRDefault="005D320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7471A7">
    <w:pPr>
      <w:pStyle w:val="Nagwek"/>
    </w:pPr>
    <w:r w:rsidRPr="007471A7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3948430</wp:posOffset>
          </wp:positionH>
          <wp:positionV relativeFrom="margin">
            <wp:posOffset>-818515</wp:posOffset>
          </wp:positionV>
          <wp:extent cx="1666875" cy="666750"/>
          <wp:effectExtent l="19050" t="0" r="9525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2527"/>
    <w:rsid w:val="0009064A"/>
    <w:rsid w:val="000B3220"/>
    <w:rsid w:val="000B6567"/>
    <w:rsid w:val="000E14E6"/>
    <w:rsid w:val="000E7422"/>
    <w:rsid w:val="00132DF0"/>
    <w:rsid w:val="001B7887"/>
    <w:rsid w:val="001B7E99"/>
    <w:rsid w:val="001D1B47"/>
    <w:rsid w:val="00231BBF"/>
    <w:rsid w:val="002830C8"/>
    <w:rsid w:val="002E0898"/>
    <w:rsid w:val="002E319A"/>
    <w:rsid w:val="002F507C"/>
    <w:rsid w:val="00357D10"/>
    <w:rsid w:val="003755B4"/>
    <w:rsid w:val="003812D2"/>
    <w:rsid w:val="003B5AE6"/>
    <w:rsid w:val="003C62BD"/>
    <w:rsid w:val="003F6A65"/>
    <w:rsid w:val="0040436B"/>
    <w:rsid w:val="0045378B"/>
    <w:rsid w:val="004A34D5"/>
    <w:rsid w:val="004B0C86"/>
    <w:rsid w:val="004F1517"/>
    <w:rsid w:val="004F7E56"/>
    <w:rsid w:val="00546587"/>
    <w:rsid w:val="005608E3"/>
    <w:rsid w:val="00562F17"/>
    <w:rsid w:val="005904A0"/>
    <w:rsid w:val="005B1A37"/>
    <w:rsid w:val="005C61A5"/>
    <w:rsid w:val="005D320F"/>
    <w:rsid w:val="00660D60"/>
    <w:rsid w:val="0067535D"/>
    <w:rsid w:val="006E2E32"/>
    <w:rsid w:val="007471A7"/>
    <w:rsid w:val="007A1B93"/>
    <w:rsid w:val="007A1CCA"/>
    <w:rsid w:val="007C504D"/>
    <w:rsid w:val="007D73B3"/>
    <w:rsid w:val="007F0651"/>
    <w:rsid w:val="008214FC"/>
    <w:rsid w:val="00853553"/>
    <w:rsid w:val="0087186B"/>
    <w:rsid w:val="0087524A"/>
    <w:rsid w:val="0089114B"/>
    <w:rsid w:val="00897D98"/>
    <w:rsid w:val="008A2E67"/>
    <w:rsid w:val="008C2231"/>
    <w:rsid w:val="008F4315"/>
    <w:rsid w:val="009121A1"/>
    <w:rsid w:val="00937713"/>
    <w:rsid w:val="00955C60"/>
    <w:rsid w:val="0097515A"/>
    <w:rsid w:val="009C0F8F"/>
    <w:rsid w:val="009C7CDD"/>
    <w:rsid w:val="009D3365"/>
    <w:rsid w:val="00AA0759"/>
    <w:rsid w:val="00AC2AA2"/>
    <w:rsid w:val="00AC69EC"/>
    <w:rsid w:val="00AE5ED0"/>
    <w:rsid w:val="00B164E1"/>
    <w:rsid w:val="00BB444E"/>
    <w:rsid w:val="00BD3F65"/>
    <w:rsid w:val="00BE5A6A"/>
    <w:rsid w:val="00BF07E6"/>
    <w:rsid w:val="00C030E6"/>
    <w:rsid w:val="00C65501"/>
    <w:rsid w:val="00C7308D"/>
    <w:rsid w:val="00C955B9"/>
    <w:rsid w:val="00CD2D1E"/>
    <w:rsid w:val="00D01A57"/>
    <w:rsid w:val="00D63D43"/>
    <w:rsid w:val="00D82618"/>
    <w:rsid w:val="00DB3D8E"/>
    <w:rsid w:val="00E17E3E"/>
    <w:rsid w:val="00E60B2F"/>
    <w:rsid w:val="00E6595B"/>
    <w:rsid w:val="00E84A3A"/>
    <w:rsid w:val="00EB7027"/>
    <w:rsid w:val="00F0309C"/>
    <w:rsid w:val="00F416CA"/>
    <w:rsid w:val="00FA34BF"/>
    <w:rsid w:val="00FB4B37"/>
    <w:rsid w:val="00FC5536"/>
    <w:rsid w:val="00FE78E3"/>
    <w:rsid w:val="00FF5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B16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11</cp:revision>
  <cp:lastPrinted>2022-07-04T11:30:00Z</cp:lastPrinted>
  <dcterms:created xsi:type="dcterms:W3CDTF">2022-06-27T07:04:00Z</dcterms:created>
  <dcterms:modified xsi:type="dcterms:W3CDTF">2022-07-27T07:41:00Z</dcterms:modified>
</cp:coreProperties>
</file>