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6B3" w:rsidRPr="00111F6E" w:rsidRDefault="006D56B3" w:rsidP="006D56B3">
      <w:pPr>
        <w:jc w:val="right"/>
        <w:rPr>
          <w:rFonts w:ascii="Cambria" w:hAnsi="Cambria" w:cs="Tahoma"/>
        </w:rPr>
      </w:pPr>
      <w:r w:rsidRPr="00111F6E">
        <w:rPr>
          <w:rFonts w:ascii="Cambria" w:hAnsi="Cambria" w:cs="Tahoma"/>
        </w:rPr>
        <w:t xml:space="preserve">Tomaszów Mazowiecki, </w:t>
      </w:r>
      <w:r w:rsidR="0017304B">
        <w:rPr>
          <w:rFonts w:ascii="Cambria" w:hAnsi="Cambria" w:cs="Tahoma"/>
        </w:rPr>
        <w:t>dnia 13.07.2022 r.</w:t>
      </w:r>
    </w:p>
    <w:p w:rsidR="006D56B3" w:rsidRDefault="006D56B3" w:rsidP="006D56B3">
      <w:pPr>
        <w:spacing w:after="0"/>
        <w:rPr>
          <w:rFonts w:ascii="Cambria" w:hAnsi="Cambria" w:cs="Tahoma"/>
        </w:rPr>
      </w:pPr>
    </w:p>
    <w:p w:rsidR="006D56B3" w:rsidRDefault="006D56B3" w:rsidP="006D56B3">
      <w:pPr>
        <w:spacing w:after="0"/>
        <w:jc w:val="right"/>
        <w:rPr>
          <w:rFonts w:ascii="Cambria" w:hAnsi="Cambria" w:cs="Tahoma"/>
          <w:b/>
        </w:rPr>
      </w:pPr>
      <w:r>
        <w:rPr>
          <w:rFonts w:ascii="Cambria" w:hAnsi="Cambria" w:cs="Tahoma"/>
          <w:b/>
        </w:rPr>
        <w:t xml:space="preserve">INFORMACJA O UNIEWAŻNIENIU </w:t>
      </w:r>
    </w:p>
    <w:p w:rsidR="006D56B3" w:rsidRDefault="006D56B3" w:rsidP="006D56B3">
      <w:pPr>
        <w:spacing w:after="0"/>
        <w:jc w:val="right"/>
        <w:rPr>
          <w:rFonts w:ascii="Cambria" w:hAnsi="Cambria" w:cs="Tahoma"/>
          <w:b/>
        </w:rPr>
      </w:pPr>
      <w:r>
        <w:rPr>
          <w:rFonts w:ascii="Cambria" w:hAnsi="Cambria" w:cs="Tahoma"/>
          <w:b/>
        </w:rPr>
        <w:t>POSTĘPOOWANIA</w:t>
      </w:r>
    </w:p>
    <w:p w:rsidR="004E0D82" w:rsidRDefault="004E0D82" w:rsidP="006D56B3">
      <w:pPr>
        <w:spacing w:after="0"/>
        <w:jc w:val="right"/>
        <w:rPr>
          <w:rFonts w:ascii="Cambria" w:hAnsi="Cambria" w:cs="Tahoma"/>
          <w:b/>
        </w:rPr>
      </w:pPr>
    </w:p>
    <w:p w:rsidR="004E0D82" w:rsidRDefault="004E0D82" w:rsidP="006D56B3">
      <w:pPr>
        <w:spacing w:after="0"/>
        <w:jc w:val="right"/>
        <w:rPr>
          <w:rFonts w:ascii="Cambria" w:hAnsi="Cambria" w:cs="Tahoma"/>
          <w:b/>
        </w:rPr>
      </w:pPr>
      <w:r>
        <w:rPr>
          <w:rFonts w:ascii="Cambria" w:hAnsi="Cambria" w:cs="Tahoma"/>
          <w:b/>
        </w:rPr>
        <w:t>INFROMACJA O ODRZUCENIU OFERTY</w:t>
      </w:r>
    </w:p>
    <w:p w:rsidR="006D56B3" w:rsidRDefault="006D56B3" w:rsidP="006D56B3">
      <w:pPr>
        <w:spacing w:after="0"/>
        <w:jc w:val="right"/>
        <w:rPr>
          <w:rFonts w:ascii="Cambria" w:hAnsi="Cambria" w:cs="Tahoma"/>
          <w:b/>
        </w:rPr>
      </w:pPr>
    </w:p>
    <w:p w:rsidR="006D56B3" w:rsidRDefault="006D56B3" w:rsidP="006D56B3">
      <w:pPr>
        <w:spacing w:after="0" w:line="240" w:lineRule="auto"/>
        <w:rPr>
          <w:rFonts w:ascii="Cambria" w:hAnsi="Cambria" w:cs="Tahoma"/>
          <w:b/>
        </w:rPr>
      </w:pPr>
    </w:p>
    <w:p w:rsidR="0017304B" w:rsidRPr="0017304B" w:rsidRDefault="0017304B" w:rsidP="0017304B">
      <w:pPr>
        <w:spacing w:after="0" w:line="276" w:lineRule="auto"/>
        <w:rPr>
          <w:rFonts w:ascii="Cambria" w:eastAsia="Times New Roman" w:hAnsi="Cambria" w:cs="Tahoma"/>
          <w:b/>
          <w:lang w:eastAsia="pl-PL"/>
        </w:rPr>
      </w:pPr>
      <w:r w:rsidRPr="0017304B">
        <w:rPr>
          <w:rFonts w:ascii="Cambria" w:eastAsia="Times New Roman" w:hAnsi="Cambria" w:cs="Tahoma"/>
          <w:b/>
          <w:lang w:eastAsia="pl-PL"/>
        </w:rPr>
        <w:t>Numer postępowania: WRIK.271.1.40.2022.ZP</w:t>
      </w:r>
    </w:p>
    <w:p w:rsidR="0017304B" w:rsidRPr="0017304B" w:rsidRDefault="0017304B" w:rsidP="0017304B">
      <w:pPr>
        <w:spacing w:after="0" w:line="276" w:lineRule="auto"/>
        <w:rPr>
          <w:rFonts w:ascii="Cambria" w:eastAsia="Times New Roman" w:hAnsi="Cambria" w:cs="ArialMT"/>
          <w:b/>
          <w:lang w:eastAsia="pl-PL"/>
        </w:rPr>
      </w:pPr>
      <w:r w:rsidRPr="0017304B">
        <w:rPr>
          <w:rFonts w:ascii="Cambria" w:eastAsia="Times New Roman" w:hAnsi="Cambria" w:cs="Tahoma"/>
          <w:b/>
          <w:lang w:eastAsia="pl-PL"/>
        </w:rPr>
        <w:t xml:space="preserve">Ogłoszenie nr: </w:t>
      </w:r>
      <w:r w:rsidRPr="0017304B">
        <w:rPr>
          <w:rFonts w:ascii="Cambria" w:eastAsia="Times New Roman" w:hAnsi="Cambria" w:cs="ArialMT"/>
          <w:b/>
          <w:lang w:eastAsia="pl-PL"/>
        </w:rPr>
        <w:t>2022/BZP 00239264/01 z dnia 2022-07-05</w:t>
      </w:r>
    </w:p>
    <w:p w:rsidR="0017304B" w:rsidRPr="0017304B" w:rsidRDefault="0017304B" w:rsidP="0017304B">
      <w:pPr>
        <w:spacing w:after="0" w:line="276" w:lineRule="auto"/>
        <w:jc w:val="both"/>
        <w:rPr>
          <w:rFonts w:ascii="Cambria" w:eastAsia="Times New Roman" w:hAnsi="Cambria" w:cs="Tahoma"/>
          <w:b/>
          <w:lang w:eastAsia="pl-PL"/>
        </w:rPr>
      </w:pPr>
      <w:r w:rsidRPr="0017304B">
        <w:rPr>
          <w:rFonts w:ascii="Cambria" w:eastAsia="Times New Roman" w:hAnsi="Cambria" w:cs="CIDFont+F2"/>
          <w:b/>
          <w:lang w:eastAsia="pl-PL"/>
        </w:rPr>
        <w:t xml:space="preserve">ID postępowania z </w:t>
      </w:r>
      <w:proofErr w:type="spellStart"/>
      <w:r w:rsidRPr="0017304B">
        <w:rPr>
          <w:rFonts w:ascii="Cambria" w:eastAsia="Times New Roman" w:hAnsi="Cambria" w:cs="CIDFont+F2"/>
          <w:b/>
          <w:lang w:eastAsia="pl-PL"/>
        </w:rPr>
        <w:t>miniPortalu</w:t>
      </w:r>
      <w:proofErr w:type="spellEnd"/>
      <w:r w:rsidRPr="0017304B">
        <w:rPr>
          <w:rFonts w:ascii="Cambria" w:eastAsia="Times New Roman" w:hAnsi="Cambria" w:cs="CIDFont+F2"/>
          <w:b/>
          <w:lang w:eastAsia="pl-PL"/>
        </w:rPr>
        <w:t xml:space="preserve">: </w:t>
      </w:r>
      <w:r w:rsidRPr="0017304B">
        <w:rPr>
          <w:rFonts w:ascii="Cambria" w:eastAsia="Times New Roman" w:hAnsi="Cambria" w:cs="Arial"/>
          <w:b/>
          <w:color w:val="111111"/>
          <w:shd w:val="clear" w:color="auto" w:fill="FFFFFF"/>
          <w:lang w:eastAsia="pl-PL"/>
        </w:rPr>
        <w:t>11e5ff1a-746d-44f1-9c99-b7d91c748c70</w:t>
      </w:r>
    </w:p>
    <w:p w:rsidR="0017304B" w:rsidRPr="0017304B" w:rsidRDefault="0017304B" w:rsidP="0017304B">
      <w:pPr>
        <w:spacing w:after="0" w:line="276" w:lineRule="auto"/>
        <w:rPr>
          <w:rFonts w:ascii="Cambria" w:eastAsia="Times New Roman" w:hAnsi="Cambria" w:cs="Tahoma"/>
          <w:color w:val="FF0000"/>
          <w:highlight w:val="yellow"/>
          <w:lang w:eastAsia="pl-PL"/>
        </w:rPr>
      </w:pPr>
    </w:p>
    <w:p w:rsidR="0017304B" w:rsidRPr="0017304B" w:rsidRDefault="0017304B" w:rsidP="0017304B">
      <w:pPr>
        <w:spacing w:after="0" w:line="276" w:lineRule="auto"/>
        <w:rPr>
          <w:rFonts w:ascii="Cambria" w:eastAsia="Times New Roman" w:hAnsi="Cambria" w:cs="Tahoma"/>
          <w:b/>
          <w:lang w:eastAsia="pl-PL"/>
        </w:rPr>
      </w:pPr>
    </w:p>
    <w:p w:rsidR="0017304B" w:rsidRPr="0017304B" w:rsidRDefault="0017304B" w:rsidP="0017304B">
      <w:pPr>
        <w:widowControl w:val="0"/>
        <w:suppressAutoHyphens/>
        <w:spacing w:after="0" w:line="240" w:lineRule="auto"/>
        <w:jc w:val="both"/>
        <w:rPr>
          <w:rFonts w:ascii="Cambria" w:eastAsia="Times New Roman" w:hAnsi="Cambria" w:cstheme="minorHAnsi"/>
          <w:b/>
          <w:color w:val="0070C0"/>
        </w:rPr>
      </w:pPr>
      <w:r w:rsidRPr="0017304B">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17304B">
        <w:rPr>
          <w:rFonts w:ascii="Cambria" w:eastAsia="Times New Roman" w:hAnsi="Cambria" w:cstheme="minorHAnsi"/>
          <w:b/>
          <w:color w:val="0070C0"/>
        </w:rPr>
        <w:t>„Rozbudowa systemu monitoringu miejskiego w Tomaszowie Mazowieckim w oparciu o transmisję radiową i światłowodową  -  etap 7”</w:t>
      </w:r>
    </w:p>
    <w:p w:rsidR="006D56B3" w:rsidRDefault="006D56B3" w:rsidP="006D56B3">
      <w:pPr>
        <w:spacing w:after="0" w:line="276" w:lineRule="auto"/>
        <w:rPr>
          <w:rFonts w:ascii="Cambria" w:hAnsi="Cambria" w:cs="Tahoma"/>
          <w:b/>
          <w:i/>
          <w:sz w:val="18"/>
          <w:szCs w:val="18"/>
        </w:rPr>
      </w:pPr>
    </w:p>
    <w:p w:rsidR="006F001C" w:rsidRPr="00085563" w:rsidRDefault="006F001C" w:rsidP="006F001C">
      <w:pPr>
        <w:spacing w:after="0" w:line="240" w:lineRule="auto"/>
        <w:jc w:val="both"/>
        <w:rPr>
          <w:rFonts w:ascii="Cambria" w:hAnsi="Cambria" w:cs="Tahoma"/>
        </w:rPr>
      </w:pPr>
    </w:p>
    <w:p w:rsidR="006F001C" w:rsidRPr="006F6715" w:rsidRDefault="006F001C" w:rsidP="006F001C">
      <w:pPr>
        <w:ind w:firstLine="708"/>
        <w:jc w:val="both"/>
        <w:rPr>
          <w:rFonts w:ascii="Cambria" w:hAnsi="Cambria" w:cs="Calibri Light"/>
        </w:rPr>
      </w:pPr>
      <w:r w:rsidRPr="006F6715">
        <w:rPr>
          <w:rFonts w:ascii="Cambria" w:hAnsi="Cambria" w:cs="Calibri Light"/>
        </w:rPr>
        <w:t>W imieniu Zamawiającego jakim jest Gmina Miasto Tomaszów</w:t>
      </w:r>
      <w:r>
        <w:rPr>
          <w:rFonts w:ascii="Cambria" w:hAnsi="Cambria" w:cs="Calibri Light"/>
        </w:rPr>
        <w:t xml:space="preserve"> Mazowiecki mając na względzie </w:t>
      </w:r>
      <w:r w:rsidRPr="006F6715">
        <w:rPr>
          <w:rFonts w:ascii="Cambria" w:hAnsi="Cambria" w:cs="Calibri Light"/>
        </w:rPr>
        <w:t>art. 255 pkt 1 i 260 ust. 2 ustawy Prawo zamówień publicznych przekazuję inf</w:t>
      </w:r>
      <w:r>
        <w:rPr>
          <w:rFonts w:ascii="Cambria" w:hAnsi="Cambria" w:cs="Calibri Light"/>
        </w:rPr>
        <w:t xml:space="preserve">ormację </w:t>
      </w:r>
      <w:r w:rsidRPr="006F6715">
        <w:rPr>
          <w:rFonts w:ascii="Cambria" w:hAnsi="Cambria" w:cs="Calibri Light"/>
        </w:rPr>
        <w:t>o unieważnieniu postępowania</w:t>
      </w:r>
      <w:r>
        <w:rPr>
          <w:rFonts w:ascii="Cambria" w:hAnsi="Cambria" w:cs="Calibri Light"/>
        </w:rPr>
        <w:t xml:space="preserve"> oraz informację o odrzuceniu oferty,</w:t>
      </w:r>
      <w:r w:rsidRPr="006F6715">
        <w:rPr>
          <w:rFonts w:ascii="Cambria" w:hAnsi="Cambria" w:cs="Calibri Light"/>
        </w:rPr>
        <w:t xml:space="preserve"> </w:t>
      </w:r>
      <w:r w:rsidRPr="006F6715">
        <w:rPr>
          <w:rFonts w:ascii="Cambria" w:eastAsia="TimesNewRomanPS-BoldMT" w:hAnsi="Cambria" w:cs="Calibri Light"/>
          <w:bCs/>
        </w:rPr>
        <w:t>udostępniając tę informację, na stronie</w:t>
      </w:r>
      <w:r w:rsidRPr="006F6715">
        <w:rPr>
          <w:rFonts w:ascii="Cambria" w:hAnsi="Cambria" w:cs="Calibri Light"/>
        </w:rPr>
        <w:t xml:space="preserve"> </w:t>
      </w:r>
      <w:r w:rsidRPr="006F6715">
        <w:rPr>
          <w:rFonts w:ascii="Cambria" w:eastAsia="TimesNewRomanPS-BoldMT" w:hAnsi="Cambria" w:cs="Calibri Light"/>
          <w:bCs/>
        </w:rPr>
        <w:t>internetowej prowadzonego postępowania.</w:t>
      </w:r>
    </w:p>
    <w:p w:rsidR="006F001C" w:rsidRDefault="006F001C" w:rsidP="006F001C">
      <w:pPr>
        <w:rPr>
          <w:rFonts w:ascii="Cambria" w:hAnsi="Cambria" w:cs="Calibri Light"/>
          <w:b/>
        </w:rPr>
      </w:pPr>
    </w:p>
    <w:p w:rsidR="004E0D82" w:rsidRPr="004E0D82" w:rsidRDefault="00C75B2F" w:rsidP="004E0D82">
      <w:pPr>
        <w:jc w:val="center"/>
        <w:rPr>
          <w:rFonts w:ascii="Cambria" w:hAnsi="Cambria" w:cs="Calibri Light"/>
          <w:b/>
          <w:sz w:val="24"/>
          <w:szCs w:val="24"/>
        </w:rPr>
      </w:pPr>
      <w:r w:rsidRPr="004E0D82">
        <w:rPr>
          <w:rFonts w:ascii="Cambria" w:hAnsi="Cambria" w:cs="Calibri Light"/>
          <w:b/>
          <w:sz w:val="24"/>
          <w:szCs w:val="24"/>
        </w:rPr>
        <w:t>I. UNIEWAŻNIENIE POSTĘPOWANIA</w:t>
      </w:r>
    </w:p>
    <w:p w:rsidR="00C75B2F" w:rsidRDefault="00C75B2F" w:rsidP="009656D9">
      <w:pPr>
        <w:jc w:val="both"/>
        <w:rPr>
          <w:rFonts w:ascii="Cambria" w:hAnsi="Cambria" w:cs="Calibri Light"/>
        </w:rPr>
      </w:pPr>
      <w:r>
        <w:rPr>
          <w:rFonts w:ascii="Cambria" w:hAnsi="Cambria" w:cs="Calibri Light"/>
        </w:rPr>
        <w:t xml:space="preserve">W niniejszym postępowaniu zgodnie z rozdziałem 13 ust. 1 SWZ ofertę należało złożyć w terminie do dnia 13.07.2022 </w:t>
      </w:r>
      <w:r w:rsidR="00B61F0D">
        <w:rPr>
          <w:rFonts w:ascii="Cambria" w:hAnsi="Cambria" w:cs="Calibri Light"/>
        </w:rPr>
        <w:t xml:space="preserve">r. </w:t>
      </w:r>
      <w:r>
        <w:rPr>
          <w:rFonts w:ascii="Cambria" w:hAnsi="Cambria" w:cs="Calibri Light"/>
        </w:rPr>
        <w:t>do godz. 9.30.</w:t>
      </w:r>
    </w:p>
    <w:p w:rsidR="00C75B2F" w:rsidRPr="00FB7BBB" w:rsidRDefault="00C75B2F" w:rsidP="009656D9">
      <w:pPr>
        <w:jc w:val="both"/>
        <w:rPr>
          <w:rFonts w:ascii="Cambria" w:hAnsi="Cambria" w:cs="Calibri Light"/>
          <w:b/>
        </w:rPr>
      </w:pPr>
      <w:r>
        <w:rPr>
          <w:rFonts w:ascii="Cambria" w:hAnsi="Cambria" w:cs="Calibri Light"/>
        </w:rPr>
        <w:t xml:space="preserve">Zamawiający informuje, że do dnia </w:t>
      </w:r>
      <w:r w:rsidRPr="00FB7BBB">
        <w:rPr>
          <w:rFonts w:ascii="Cambria" w:hAnsi="Cambria" w:cs="Calibri Light"/>
          <w:b/>
        </w:rPr>
        <w:t>13.07.2022 r. do godz. 09:30, tj. do upływu terminu składania ofert, nie wpłynęła żadna oferta.</w:t>
      </w:r>
    </w:p>
    <w:p w:rsidR="00C75B2F" w:rsidRDefault="00C75B2F" w:rsidP="009656D9">
      <w:pPr>
        <w:jc w:val="both"/>
        <w:rPr>
          <w:rFonts w:ascii="Cambria" w:hAnsi="Cambria" w:cs="Calibri Light"/>
        </w:rPr>
      </w:pPr>
      <w:r>
        <w:rPr>
          <w:rFonts w:ascii="Cambria" w:hAnsi="Cambria" w:cs="Calibri Light"/>
        </w:rPr>
        <w:t xml:space="preserve">Zgodnie z przywołanym na wstępie art. 255 pkt 1 </w:t>
      </w:r>
      <w:proofErr w:type="spellStart"/>
      <w:r>
        <w:rPr>
          <w:rFonts w:ascii="Cambria" w:hAnsi="Cambria" w:cs="Calibri Light"/>
        </w:rPr>
        <w:t>pzp</w:t>
      </w:r>
      <w:proofErr w:type="spellEnd"/>
      <w:r>
        <w:rPr>
          <w:rFonts w:ascii="Cambria" w:hAnsi="Cambria" w:cs="Calibri Light"/>
        </w:rPr>
        <w:t xml:space="preserve">, zamawiający unieważnia postępowanie o udzielenie zamówienia publicznego, jeżeli </w:t>
      </w:r>
      <w:r w:rsidR="00726A31">
        <w:rPr>
          <w:rFonts w:ascii="Cambria" w:hAnsi="Cambria" w:cs="Calibri Light"/>
        </w:rPr>
        <w:t xml:space="preserve">nie złożono żadnego wniosku o dopuszczenie do udziału w postępowaniu albo nie złożono </w:t>
      </w:r>
      <w:r w:rsidR="00FB7BBB">
        <w:rPr>
          <w:rFonts w:ascii="Cambria" w:hAnsi="Cambria" w:cs="Calibri Light"/>
        </w:rPr>
        <w:t>żadnej oferty.</w:t>
      </w:r>
    </w:p>
    <w:p w:rsidR="00FB7BBB" w:rsidRPr="00B61F0D" w:rsidRDefault="00FB7BBB" w:rsidP="009656D9">
      <w:pPr>
        <w:jc w:val="both"/>
        <w:rPr>
          <w:rFonts w:ascii="Cambria" w:hAnsi="Cambria" w:cs="Calibri Light"/>
          <w:b/>
        </w:rPr>
      </w:pPr>
      <w:r w:rsidRPr="00B61F0D">
        <w:rPr>
          <w:rFonts w:ascii="Cambria" w:hAnsi="Cambria" w:cs="Calibri Light"/>
          <w:b/>
        </w:rPr>
        <w:t>Tym samym czynność zamawiającego o unieważnieniu niniejszego postepowania jest w pełni uzasadniona.</w:t>
      </w:r>
    </w:p>
    <w:p w:rsidR="004E0D82" w:rsidRPr="004E0D82" w:rsidRDefault="00FB7BBB" w:rsidP="004E0D82">
      <w:pPr>
        <w:jc w:val="center"/>
        <w:rPr>
          <w:rFonts w:ascii="Cambria" w:hAnsi="Cambria" w:cs="Calibri Light"/>
          <w:b/>
          <w:sz w:val="24"/>
          <w:szCs w:val="24"/>
        </w:rPr>
      </w:pPr>
      <w:r w:rsidRPr="004E0D82">
        <w:rPr>
          <w:rFonts w:ascii="Cambria" w:hAnsi="Cambria" w:cs="Calibri Light"/>
          <w:b/>
          <w:sz w:val="24"/>
          <w:szCs w:val="24"/>
        </w:rPr>
        <w:t>II. ODRZUCENIE OFERTY</w:t>
      </w:r>
    </w:p>
    <w:p w:rsidR="009105FE" w:rsidRPr="009105FE" w:rsidRDefault="00E573F5" w:rsidP="009105FE">
      <w:pPr>
        <w:jc w:val="both"/>
        <w:rPr>
          <w:rFonts w:ascii="Cambria" w:hAnsi="Cambria" w:cs="Calibri Light"/>
        </w:rPr>
      </w:pPr>
      <w:bookmarkStart w:id="0" w:name="_GoBack"/>
      <w:r>
        <w:rPr>
          <w:rFonts w:ascii="Cambria" w:hAnsi="Cambria" w:cs="Calibri Light"/>
        </w:rPr>
        <w:t>Ponadto zamawiający informuje</w:t>
      </w:r>
      <w:r w:rsidR="00FB7BBB">
        <w:rPr>
          <w:rFonts w:ascii="Cambria" w:hAnsi="Cambria" w:cs="Calibri Light"/>
        </w:rPr>
        <w:t xml:space="preserve">, że </w:t>
      </w:r>
      <w:r w:rsidR="00FB7BBB" w:rsidRPr="004E0D82">
        <w:rPr>
          <w:rFonts w:ascii="Cambria" w:hAnsi="Cambria" w:cs="Calibri Light"/>
          <w:b/>
          <w:u w:val="single"/>
        </w:rPr>
        <w:t>po wyznaczonym terminie składania ofert</w:t>
      </w:r>
      <w:r w:rsidR="00FB7BBB">
        <w:rPr>
          <w:rFonts w:ascii="Cambria" w:hAnsi="Cambria" w:cs="Calibri Light"/>
        </w:rPr>
        <w:t xml:space="preserve">, </w:t>
      </w:r>
      <w:r w:rsidR="00FB7BBB" w:rsidRPr="00F346A1">
        <w:rPr>
          <w:rFonts w:ascii="Cambria" w:hAnsi="Cambria"/>
        </w:rPr>
        <w:t xml:space="preserve">wpłynęła w dniu 13.07.2022 r. o godz. </w:t>
      </w:r>
      <w:r w:rsidR="009105FE">
        <w:rPr>
          <w:rFonts w:ascii="Cambria" w:hAnsi="Cambria"/>
          <w:b/>
        </w:rPr>
        <w:t>09:41</w:t>
      </w:r>
      <w:r w:rsidR="009105FE" w:rsidRPr="009105FE">
        <w:rPr>
          <w:rFonts w:ascii="Cambria" w:hAnsi="Cambria"/>
        </w:rPr>
        <w:t>, wpłynęła 1 oferta zgodnie z poniższym: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4780"/>
        <w:gridCol w:w="1950"/>
        <w:gridCol w:w="1843"/>
      </w:tblGrid>
      <w:tr w:rsidR="009105FE" w:rsidRPr="00A744D2" w:rsidTr="004E0D82">
        <w:trPr>
          <w:trHeight w:val="623"/>
        </w:trPr>
        <w:tc>
          <w:tcPr>
            <w:tcW w:w="636" w:type="dxa"/>
            <w:tcBorders>
              <w:top w:val="single" w:sz="4" w:space="0" w:color="auto"/>
              <w:left w:val="single" w:sz="4" w:space="0" w:color="auto"/>
              <w:bottom w:val="single" w:sz="4" w:space="0" w:color="auto"/>
              <w:right w:val="single" w:sz="4" w:space="0" w:color="auto"/>
            </w:tcBorders>
            <w:hideMark/>
          </w:tcPr>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Lp.</w:t>
            </w:r>
          </w:p>
        </w:tc>
        <w:tc>
          <w:tcPr>
            <w:tcW w:w="4780" w:type="dxa"/>
            <w:tcBorders>
              <w:top w:val="single" w:sz="4" w:space="0" w:color="auto"/>
              <w:left w:val="single" w:sz="4" w:space="0" w:color="auto"/>
              <w:bottom w:val="single" w:sz="4" w:space="0" w:color="auto"/>
              <w:right w:val="single" w:sz="4" w:space="0" w:color="auto"/>
            </w:tcBorders>
          </w:tcPr>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Nazwa Firmy (imiona, nazwiska)</w:t>
            </w:r>
          </w:p>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 xml:space="preserve"> i adres Wykonawcy</w:t>
            </w:r>
          </w:p>
        </w:tc>
        <w:tc>
          <w:tcPr>
            <w:tcW w:w="1950" w:type="dxa"/>
            <w:tcBorders>
              <w:top w:val="single" w:sz="4" w:space="0" w:color="auto"/>
              <w:left w:val="single" w:sz="4" w:space="0" w:color="auto"/>
              <w:bottom w:val="single" w:sz="4" w:space="0" w:color="auto"/>
              <w:right w:val="single" w:sz="4" w:space="0" w:color="auto"/>
            </w:tcBorders>
            <w:hideMark/>
          </w:tcPr>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Cena</w:t>
            </w:r>
            <w:r>
              <w:rPr>
                <w:rFonts w:ascii="Cambria" w:hAnsi="Cambria" w:cs="Calibri Light"/>
              </w:rPr>
              <w:t xml:space="preserve"> całkowita</w:t>
            </w:r>
          </w:p>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 xml:space="preserve">złotych brutto </w:t>
            </w:r>
          </w:p>
        </w:tc>
        <w:tc>
          <w:tcPr>
            <w:tcW w:w="1843" w:type="dxa"/>
            <w:tcBorders>
              <w:top w:val="single" w:sz="4" w:space="0" w:color="auto"/>
              <w:left w:val="single" w:sz="4" w:space="0" w:color="auto"/>
              <w:bottom w:val="single" w:sz="4" w:space="0" w:color="auto"/>
              <w:right w:val="single" w:sz="4" w:space="0" w:color="auto"/>
            </w:tcBorders>
          </w:tcPr>
          <w:p w:rsidR="009105FE" w:rsidRPr="00A744D2" w:rsidRDefault="009105FE" w:rsidP="00A86FA3">
            <w:pPr>
              <w:spacing w:after="0" w:line="240" w:lineRule="auto"/>
              <w:jc w:val="center"/>
              <w:rPr>
                <w:rFonts w:ascii="Cambria" w:hAnsi="Cambria" w:cs="Calibri Light"/>
                <w:bCs/>
                <w:color w:val="000000"/>
              </w:rPr>
            </w:pPr>
            <w:r w:rsidRPr="00A744D2">
              <w:rPr>
                <w:rFonts w:ascii="Cambria" w:hAnsi="Cambria" w:cs="Calibri Light"/>
                <w:bCs/>
                <w:color w:val="000000"/>
              </w:rPr>
              <w:t>Data wpływu oferty</w:t>
            </w:r>
          </w:p>
        </w:tc>
      </w:tr>
      <w:tr w:rsidR="009105FE" w:rsidRPr="00A744D2" w:rsidTr="004E0D82">
        <w:trPr>
          <w:trHeight w:val="623"/>
        </w:trPr>
        <w:tc>
          <w:tcPr>
            <w:tcW w:w="636" w:type="dxa"/>
            <w:tcBorders>
              <w:top w:val="single" w:sz="4" w:space="0" w:color="auto"/>
              <w:left w:val="single" w:sz="4" w:space="0" w:color="auto"/>
              <w:bottom w:val="single" w:sz="4" w:space="0" w:color="auto"/>
              <w:right w:val="single" w:sz="4" w:space="0" w:color="auto"/>
            </w:tcBorders>
          </w:tcPr>
          <w:p w:rsidR="009105FE" w:rsidRPr="00A744D2" w:rsidRDefault="009105FE" w:rsidP="00A86FA3">
            <w:pPr>
              <w:spacing w:after="0" w:line="240" w:lineRule="auto"/>
              <w:jc w:val="center"/>
              <w:rPr>
                <w:rFonts w:ascii="Cambria" w:hAnsi="Cambria" w:cs="Calibri Light"/>
              </w:rPr>
            </w:pPr>
            <w:r w:rsidRPr="00A744D2">
              <w:rPr>
                <w:rFonts w:ascii="Cambria" w:hAnsi="Cambria" w:cs="Calibri Light"/>
              </w:rPr>
              <w:t xml:space="preserve">1. </w:t>
            </w:r>
          </w:p>
        </w:tc>
        <w:tc>
          <w:tcPr>
            <w:tcW w:w="4780" w:type="dxa"/>
            <w:tcBorders>
              <w:top w:val="single" w:sz="4" w:space="0" w:color="auto"/>
              <w:left w:val="single" w:sz="4" w:space="0" w:color="auto"/>
              <w:bottom w:val="single" w:sz="4" w:space="0" w:color="auto"/>
              <w:right w:val="single" w:sz="4" w:space="0" w:color="auto"/>
            </w:tcBorders>
          </w:tcPr>
          <w:p w:rsidR="009105FE" w:rsidRPr="00F3714D" w:rsidRDefault="009105FE" w:rsidP="00A86FA3">
            <w:pPr>
              <w:spacing w:after="0" w:line="240" w:lineRule="auto"/>
              <w:jc w:val="center"/>
              <w:rPr>
                <w:rFonts w:ascii="Cambria" w:hAnsi="Cambria" w:cs="Calibri Light"/>
                <w:b/>
              </w:rPr>
            </w:pPr>
            <w:proofErr w:type="spellStart"/>
            <w:r>
              <w:rPr>
                <w:rFonts w:ascii="Cambria" w:hAnsi="Cambria" w:cs="Calibri Light"/>
                <w:b/>
              </w:rPr>
              <w:t>Xentia</w:t>
            </w:r>
            <w:proofErr w:type="spellEnd"/>
            <w:r>
              <w:rPr>
                <w:rFonts w:ascii="Cambria" w:hAnsi="Cambria" w:cs="Calibri Light"/>
                <w:b/>
              </w:rPr>
              <w:t xml:space="preserve"> Sp. z o.o.</w:t>
            </w:r>
          </w:p>
          <w:p w:rsidR="009105FE" w:rsidRDefault="009105FE" w:rsidP="00A86FA3">
            <w:pPr>
              <w:spacing w:after="0" w:line="240" w:lineRule="auto"/>
              <w:jc w:val="center"/>
              <w:rPr>
                <w:rFonts w:ascii="Cambria" w:hAnsi="Cambria" w:cs="Calibri Light"/>
              </w:rPr>
            </w:pPr>
            <w:r>
              <w:rPr>
                <w:rFonts w:ascii="Cambria" w:hAnsi="Cambria" w:cs="Calibri Light"/>
              </w:rPr>
              <w:t>Ul. Chałubińskiego 8</w:t>
            </w:r>
          </w:p>
          <w:p w:rsidR="009105FE" w:rsidRPr="00A744D2" w:rsidRDefault="009105FE" w:rsidP="00A86FA3">
            <w:pPr>
              <w:spacing w:after="0" w:line="240" w:lineRule="auto"/>
              <w:jc w:val="center"/>
              <w:rPr>
                <w:rFonts w:ascii="Cambria" w:hAnsi="Cambria" w:cs="Calibri Light"/>
              </w:rPr>
            </w:pPr>
            <w:r>
              <w:rPr>
                <w:rFonts w:ascii="Cambria" w:hAnsi="Cambria" w:cs="Calibri Light"/>
              </w:rPr>
              <w:t>00-613 Warszawa</w:t>
            </w:r>
          </w:p>
        </w:tc>
        <w:tc>
          <w:tcPr>
            <w:tcW w:w="1950" w:type="dxa"/>
            <w:tcBorders>
              <w:top w:val="single" w:sz="4" w:space="0" w:color="auto"/>
              <w:left w:val="single" w:sz="4" w:space="0" w:color="auto"/>
              <w:bottom w:val="single" w:sz="4" w:space="0" w:color="auto"/>
              <w:right w:val="single" w:sz="4" w:space="0" w:color="auto"/>
            </w:tcBorders>
          </w:tcPr>
          <w:p w:rsidR="009105FE" w:rsidRDefault="009105FE" w:rsidP="00A86FA3">
            <w:pPr>
              <w:spacing w:after="0" w:line="240" w:lineRule="auto"/>
              <w:jc w:val="center"/>
              <w:rPr>
                <w:rFonts w:ascii="Cambria" w:hAnsi="Cambria" w:cs="Calibri Light"/>
              </w:rPr>
            </w:pPr>
          </w:p>
          <w:p w:rsidR="009105FE" w:rsidRPr="00A744D2" w:rsidRDefault="009105FE" w:rsidP="00A86FA3">
            <w:pPr>
              <w:spacing w:after="0" w:line="240" w:lineRule="auto"/>
              <w:jc w:val="center"/>
              <w:rPr>
                <w:rFonts w:ascii="Cambria" w:hAnsi="Cambria" w:cs="Calibri Light"/>
              </w:rPr>
            </w:pPr>
            <w:r>
              <w:rPr>
                <w:rFonts w:ascii="Cambria" w:hAnsi="Cambria" w:cs="Calibri Light"/>
              </w:rPr>
              <w:t>229 900,00</w:t>
            </w:r>
            <w:r>
              <w:rPr>
                <w:rFonts w:ascii="Cambria" w:hAnsi="Cambria" w:cs="Calibri Light"/>
              </w:rPr>
              <w:t xml:space="preserve"> zł</w:t>
            </w:r>
          </w:p>
        </w:tc>
        <w:tc>
          <w:tcPr>
            <w:tcW w:w="1843" w:type="dxa"/>
            <w:tcBorders>
              <w:top w:val="single" w:sz="4" w:space="0" w:color="auto"/>
              <w:left w:val="single" w:sz="4" w:space="0" w:color="auto"/>
              <w:bottom w:val="single" w:sz="4" w:space="0" w:color="auto"/>
              <w:right w:val="single" w:sz="4" w:space="0" w:color="auto"/>
            </w:tcBorders>
          </w:tcPr>
          <w:p w:rsidR="009105FE" w:rsidRPr="00A744D2" w:rsidRDefault="009105FE" w:rsidP="00A86FA3">
            <w:pPr>
              <w:spacing w:after="0" w:line="240" w:lineRule="auto"/>
              <w:jc w:val="center"/>
              <w:rPr>
                <w:rFonts w:ascii="Cambria" w:hAnsi="Cambria" w:cs="Calibri Light"/>
                <w:bCs/>
                <w:color w:val="000000"/>
              </w:rPr>
            </w:pPr>
          </w:p>
          <w:p w:rsidR="009105FE" w:rsidRDefault="009105FE" w:rsidP="00A86FA3">
            <w:pPr>
              <w:spacing w:after="0" w:line="240" w:lineRule="auto"/>
              <w:rPr>
                <w:rFonts w:ascii="Cambria" w:hAnsi="Cambria" w:cs="Calibri Light"/>
                <w:bCs/>
                <w:color w:val="000000"/>
              </w:rPr>
            </w:pPr>
            <w:r>
              <w:rPr>
                <w:rFonts w:ascii="Cambria" w:hAnsi="Cambria" w:cs="Calibri Light"/>
                <w:bCs/>
                <w:color w:val="000000"/>
              </w:rPr>
              <w:t>13.07</w:t>
            </w:r>
            <w:r w:rsidRPr="00A744D2">
              <w:rPr>
                <w:rFonts w:ascii="Cambria" w:hAnsi="Cambria" w:cs="Calibri Light"/>
                <w:bCs/>
                <w:color w:val="000000"/>
              </w:rPr>
              <w:t>.2022 r.</w:t>
            </w:r>
          </w:p>
          <w:p w:rsidR="009105FE" w:rsidRPr="00A744D2" w:rsidRDefault="009105FE" w:rsidP="00A86FA3">
            <w:pPr>
              <w:spacing w:after="0" w:line="240" w:lineRule="auto"/>
              <w:jc w:val="center"/>
              <w:rPr>
                <w:rFonts w:ascii="Cambria" w:hAnsi="Cambria" w:cs="Calibri Light"/>
                <w:bCs/>
                <w:color w:val="000000"/>
              </w:rPr>
            </w:pPr>
          </w:p>
          <w:p w:rsidR="009105FE" w:rsidRPr="004E0D82" w:rsidRDefault="009105FE" w:rsidP="00A86FA3">
            <w:pPr>
              <w:spacing w:after="0" w:line="240" w:lineRule="auto"/>
              <w:jc w:val="center"/>
              <w:rPr>
                <w:rFonts w:ascii="Cambria" w:hAnsi="Cambria" w:cs="Calibri Light"/>
                <w:b/>
                <w:bCs/>
                <w:color w:val="000000"/>
                <w:u w:val="single"/>
              </w:rPr>
            </w:pPr>
            <w:r w:rsidRPr="004E0D82">
              <w:rPr>
                <w:rFonts w:ascii="Cambria" w:hAnsi="Cambria" w:cs="Calibri Light"/>
                <w:b/>
                <w:bCs/>
                <w:color w:val="000000"/>
                <w:u w:val="single"/>
              </w:rPr>
              <w:t>godz. 09:41</w:t>
            </w:r>
          </w:p>
          <w:p w:rsidR="009105FE" w:rsidRPr="00A744D2" w:rsidRDefault="009105FE" w:rsidP="00A86FA3">
            <w:pPr>
              <w:spacing w:after="0" w:line="240" w:lineRule="auto"/>
              <w:jc w:val="center"/>
              <w:rPr>
                <w:rFonts w:ascii="Cambria" w:hAnsi="Cambria" w:cs="Calibri Light"/>
                <w:bCs/>
                <w:color w:val="000000"/>
              </w:rPr>
            </w:pPr>
          </w:p>
        </w:tc>
      </w:tr>
      <w:bookmarkEnd w:id="0"/>
    </w:tbl>
    <w:p w:rsidR="004E0D82" w:rsidRDefault="004E0D82" w:rsidP="009105FE">
      <w:pPr>
        <w:jc w:val="both"/>
        <w:rPr>
          <w:rFonts w:ascii="Cambria" w:hAnsi="Cambria"/>
        </w:rPr>
      </w:pPr>
    </w:p>
    <w:p w:rsidR="004E0D82" w:rsidRPr="004E0D82" w:rsidRDefault="004E0D82" w:rsidP="004E0D82">
      <w:pPr>
        <w:spacing w:after="0" w:line="240" w:lineRule="auto"/>
        <w:jc w:val="both"/>
        <w:rPr>
          <w:rFonts w:ascii="Cambria" w:eastAsia="Times New Roman" w:hAnsi="Cambria" w:cs="TimesNewRomanPSMT"/>
          <w:b/>
          <w:lang w:eastAsia="pl-PL"/>
        </w:rPr>
      </w:pPr>
      <w:r w:rsidRPr="004E0D82">
        <w:rPr>
          <w:rFonts w:ascii="Cambria" w:eastAsia="Times New Roman" w:hAnsi="Cambria" w:cs="TimesNewRomanPSMT"/>
          <w:b/>
          <w:lang w:eastAsia="pl-PL"/>
        </w:rPr>
        <w:lastRenderedPageBreak/>
        <w:t xml:space="preserve">Zamawiający odrzuca </w:t>
      </w:r>
      <w:r w:rsidRPr="004E0D82">
        <w:rPr>
          <w:rFonts w:ascii="Cambria" w:eastAsia="Times New Roman" w:hAnsi="Cambria" w:cs="TimesNewRomanPSMT"/>
          <w:b/>
          <w:lang w:eastAsia="pl-PL"/>
        </w:rPr>
        <w:t>na podst. art. 226 ust. 1 pkt 1</w:t>
      </w:r>
      <w:r w:rsidRPr="004E0D82">
        <w:rPr>
          <w:rFonts w:ascii="Cambria" w:eastAsia="Times New Roman" w:hAnsi="Cambria" w:cs="TimesNewRomanPSMT"/>
          <w:b/>
          <w:lang w:eastAsia="pl-PL"/>
        </w:rPr>
        <w:t xml:space="preserve"> – </w:t>
      </w:r>
      <w:proofErr w:type="spellStart"/>
      <w:r w:rsidRPr="004E0D82">
        <w:rPr>
          <w:rFonts w:ascii="Cambria" w:eastAsia="Times New Roman" w:hAnsi="Cambria" w:cs="TimesNewRomanPSMT"/>
          <w:b/>
          <w:lang w:eastAsia="pl-PL"/>
        </w:rPr>
        <w:t>pzp</w:t>
      </w:r>
      <w:proofErr w:type="spellEnd"/>
      <w:r w:rsidRPr="004E0D82">
        <w:rPr>
          <w:rFonts w:ascii="Cambria" w:eastAsia="Times New Roman" w:hAnsi="Cambria" w:cs="TimesNewRomanPSMT"/>
          <w:b/>
          <w:lang w:eastAsia="pl-PL"/>
        </w:rPr>
        <w:t xml:space="preserve"> ofertę wykonawcy:</w:t>
      </w:r>
    </w:p>
    <w:p w:rsidR="004E0D82" w:rsidRPr="004E0D82" w:rsidRDefault="004E0D82" w:rsidP="004E0D82">
      <w:pPr>
        <w:spacing w:after="0" w:line="240" w:lineRule="auto"/>
        <w:jc w:val="both"/>
        <w:rPr>
          <w:rFonts w:ascii="Cambria" w:eastAsia="Times New Roman" w:hAnsi="Cambria" w:cs="TimesNewRomanPSMT"/>
          <w:b/>
          <w:lang w:eastAsia="pl-PL"/>
        </w:rPr>
      </w:pPr>
    </w:p>
    <w:p w:rsidR="004E0D82" w:rsidRPr="004E0D82" w:rsidRDefault="004E0D82" w:rsidP="004E0D82">
      <w:pPr>
        <w:spacing w:after="0" w:line="240" w:lineRule="auto"/>
        <w:jc w:val="both"/>
        <w:rPr>
          <w:rFonts w:ascii="Cambria" w:eastAsia="Times New Roman" w:hAnsi="Cambria" w:cs="TimesNewRomanPSMT"/>
          <w:u w:val="single"/>
          <w:lang w:eastAsia="pl-PL"/>
        </w:rPr>
      </w:pPr>
      <w:r w:rsidRPr="004E0D82">
        <w:rPr>
          <w:rFonts w:ascii="Cambria" w:eastAsia="Times New Roman" w:hAnsi="Cambria" w:cs="TimesNewRomanPSMT"/>
          <w:u w:val="single"/>
          <w:lang w:eastAsia="pl-PL"/>
        </w:rPr>
        <w:t xml:space="preserve">Oferta </w:t>
      </w:r>
      <w:r w:rsidRPr="004E0D82">
        <w:rPr>
          <w:rFonts w:ascii="Cambria" w:eastAsia="Times New Roman" w:hAnsi="Cambria" w:cs="TimesNewRomanPSMT"/>
          <w:u w:val="single"/>
          <w:lang w:eastAsia="pl-PL"/>
        </w:rPr>
        <w:t>wykonawcy</w:t>
      </w:r>
    </w:p>
    <w:p w:rsidR="004E0D82" w:rsidRPr="004E0D82" w:rsidRDefault="004E0D82" w:rsidP="004E0D82">
      <w:pPr>
        <w:spacing w:after="0" w:line="240" w:lineRule="auto"/>
        <w:rPr>
          <w:rFonts w:ascii="Cambria" w:hAnsi="Cambria" w:cs="Calibri Light"/>
          <w:b/>
        </w:rPr>
      </w:pPr>
      <w:proofErr w:type="spellStart"/>
      <w:r w:rsidRPr="004E0D82">
        <w:rPr>
          <w:rFonts w:ascii="Cambria" w:hAnsi="Cambria" w:cs="Calibri Light"/>
          <w:b/>
        </w:rPr>
        <w:t>Xentia</w:t>
      </w:r>
      <w:proofErr w:type="spellEnd"/>
      <w:r w:rsidRPr="004E0D82">
        <w:rPr>
          <w:rFonts w:ascii="Cambria" w:hAnsi="Cambria" w:cs="Calibri Light"/>
          <w:b/>
        </w:rPr>
        <w:t xml:space="preserve"> Sp. z o.o.</w:t>
      </w:r>
    </w:p>
    <w:p w:rsidR="004E0D82" w:rsidRDefault="004E0D82" w:rsidP="004E0D82">
      <w:pPr>
        <w:spacing w:after="0" w:line="240" w:lineRule="auto"/>
        <w:rPr>
          <w:rFonts w:ascii="Cambria" w:hAnsi="Cambria" w:cs="Calibri Light"/>
        </w:rPr>
      </w:pPr>
      <w:r w:rsidRPr="004E0D82">
        <w:rPr>
          <w:rFonts w:ascii="Cambria" w:hAnsi="Cambria" w:cs="Calibri Light"/>
        </w:rPr>
        <w:t>Ul. Chałubińskiego 8</w:t>
      </w:r>
    </w:p>
    <w:p w:rsidR="004E0D82" w:rsidRPr="004E0D82" w:rsidRDefault="004E0D82" w:rsidP="004E0D82">
      <w:pPr>
        <w:spacing w:after="0" w:line="240" w:lineRule="auto"/>
        <w:rPr>
          <w:rFonts w:ascii="Cambria" w:hAnsi="Cambria" w:cs="Calibri Light"/>
        </w:rPr>
      </w:pPr>
      <w:r w:rsidRPr="004E0D82">
        <w:rPr>
          <w:rFonts w:ascii="Cambria" w:hAnsi="Cambria" w:cs="Calibri Light"/>
        </w:rPr>
        <w:t>00-613 Warszawa</w:t>
      </w:r>
      <w:r w:rsidRPr="004E0D82">
        <w:rPr>
          <w:rFonts w:ascii="Cambria" w:eastAsia="Times New Roman" w:hAnsi="Cambria" w:cs="TimesNewRomanPSMT"/>
          <w:b/>
          <w:lang w:eastAsia="pl-PL"/>
        </w:rPr>
        <w:t xml:space="preserve"> </w:t>
      </w:r>
    </w:p>
    <w:p w:rsidR="004E0D82" w:rsidRPr="004E0D82" w:rsidRDefault="004E0D82" w:rsidP="004E0D82">
      <w:pPr>
        <w:spacing w:before="100" w:beforeAutospacing="1" w:after="100" w:afterAutospacing="1" w:line="240" w:lineRule="auto"/>
        <w:jc w:val="both"/>
        <w:rPr>
          <w:rFonts w:ascii="Cambria" w:eastAsia="Times New Roman" w:hAnsi="Cambria" w:cs="TimesNewRomanPSMT"/>
          <w:b/>
          <w:lang w:eastAsia="pl-PL"/>
        </w:rPr>
      </w:pPr>
      <w:r w:rsidRPr="004E0D82">
        <w:rPr>
          <w:rFonts w:ascii="Cambria" w:eastAsia="Times New Roman" w:hAnsi="Cambria" w:cs="TimesNewRomanPSMT"/>
          <w:b/>
          <w:lang w:eastAsia="pl-PL"/>
        </w:rPr>
        <w:t>Podstawa prawna odrzucenia oferty</w:t>
      </w:r>
      <w:r w:rsidRPr="004E0D82">
        <w:rPr>
          <w:rFonts w:ascii="Cambria" w:eastAsia="Times New Roman" w:hAnsi="Cambria" w:cs="TimesNewRomanPSMT"/>
          <w:b/>
          <w:lang w:eastAsia="pl-PL"/>
        </w:rPr>
        <w:t xml:space="preserve"> – art. 226 ust. 1 pkt 1</w:t>
      </w:r>
      <w:r w:rsidRPr="004E0D82">
        <w:rPr>
          <w:rFonts w:ascii="Cambria" w:eastAsia="Times New Roman" w:hAnsi="Cambria" w:cs="TimesNewRomanPSMT"/>
          <w:b/>
          <w:lang w:eastAsia="pl-PL"/>
        </w:rPr>
        <w:t xml:space="preserve"> </w:t>
      </w:r>
      <w:proofErr w:type="spellStart"/>
      <w:r w:rsidRPr="004E0D82">
        <w:rPr>
          <w:rFonts w:ascii="Cambria" w:eastAsia="Times New Roman" w:hAnsi="Cambria" w:cs="TimesNewRomanPSMT"/>
          <w:b/>
          <w:lang w:eastAsia="pl-PL"/>
        </w:rPr>
        <w:t>pzp</w:t>
      </w:r>
      <w:proofErr w:type="spellEnd"/>
      <w:r w:rsidRPr="004E0D82">
        <w:rPr>
          <w:rFonts w:ascii="Cambria" w:eastAsia="Times New Roman" w:hAnsi="Cambria" w:cs="TimesNewRomanPSMT"/>
          <w:b/>
          <w:lang w:eastAsia="pl-PL"/>
        </w:rPr>
        <w:t>.</w:t>
      </w:r>
    </w:p>
    <w:p w:rsidR="004E0D82" w:rsidRPr="004E0D82" w:rsidRDefault="004E0D82" w:rsidP="009105FE">
      <w:pPr>
        <w:jc w:val="both"/>
        <w:rPr>
          <w:rFonts w:ascii="Cambria" w:hAnsi="Cambria"/>
          <w:b/>
        </w:rPr>
      </w:pPr>
      <w:r w:rsidRPr="004E0D82">
        <w:rPr>
          <w:rFonts w:ascii="Cambria" w:hAnsi="Cambria"/>
          <w:b/>
        </w:rPr>
        <w:t>Uzasadnienie faktyczne odrzucenia oferty:</w:t>
      </w:r>
    </w:p>
    <w:p w:rsidR="006F001C" w:rsidRDefault="009105FE" w:rsidP="006F001C">
      <w:pPr>
        <w:ind w:firstLine="708"/>
        <w:jc w:val="both"/>
        <w:rPr>
          <w:rFonts w:ascii="Cambria" w:hAnsi="Cambria"/>
          <w:shd w:val="clear" w:color="auto" w:fill="FFFFFF"/>
        </w:rPr>
      </w:pPr>
      <w:r>
        <w:rPr>
          <w:rFonts w:ascii="Cambria" w:hAnsi="Cambria"/>
        </w:rPr>
        <w:t xml:space="preserve">Na wstępie zamawiający nadmienia, iż ustawa – Prawo zamówień publicznych, </w:t>
      </w:r>
      <w:r w:rsidRPr="00E573F5">
        <w:rPr>
          <w:rFonts w:ascii="Cambria" w:hAnsi="Cambria"/>
          <w:shd w:val="clear" w:color="auto" w:fill="FFFFFF"/>
        </w:rPr>
        <w:t>wprowadza elektroniczną formę i postać składania</w:t>
      </w:r>
      <w:r>
        <w:rPr>
          <w:rFonts w:ascii="Cambria" w:hAnsi="Cambria"/>
          <w:shd w:val="clear" w:color="auto" w:fill="FFFFFF"/>
        </w:rPr>
        <w:t xml:space="preserve"> ofert </w:t>
      </w:r>
      <w:r w:rsidRPr="00E573F5">
        <w:rPr>
          <w:rFonts w:ascii="Cambria" w:hAnsi="Cambria"/>
          <w:shd w:val="clear" w:color="auto" w:fill="FFFFFF"/>
        </w:rPr>
        <w:t>w postępowaniach o zamówienia publiczne. Zamawiający ustala ostateczny</w:t>
      </w:r>
      <w:r>
        <w:rPr>
          <w:rFonts w:ascii="Cambria" w:hAnsi="Cambria"/>
          <w:shd w:val="clear" w:color="auto" w:fill="FFFFFF"/>
        </w:rPr>
        <w:t xml:space="preserve"> termin</w:t>
      </w:r>
      <w:r w:rsidRPr="00E573F5">
        <w:rPr>
          <w:rFonts w:ascii="Cambria" w:hAnsi="Cambria"/>
          <w:shd w:val="clear" w:color="auto" w:fill="FFFFFF"/>
        </w:rPr>
        <w:t> składania</w:t>
      </w:r>
      <w:r>
        <w:rPr>
          <w:rFonts w:ascii="Cambria" w:hAnsi="Cambria"/>
          <w:shd w:val="clear" w:color="auto" w:fill="FFFFFF"/>
        </w:rPr>
        <w:t xml:space="preserve"> ofert </w:t>
      </w:r>
      <w:r w:rsidRPr="00E573F5">
        <w:rPr>
          <w:rFonts w:ascii="Cambria" w:hAnsi="Cambria"/>
          <w:shd w:val="clear" w:color="auto" w:fill="FFFFFF"/>
        </w:rPr>
        <w:t>i wykonawcy są nim związani. </w:t>
      </w:r>
    </w:p>
    <w:p w:rsidR="007D02DE" w:rsidRPr="007D02DE" w:rsidRDefault="007D02DE" w:rsidP="007D02DE">
      <w:pPr>
        <w:ind w:firstLine="708"/>
        <w:jc w:val="both"/>
        <w:rPr>
          <w:rFonts w:ascii="Cambria" w:hAnsi="Cambria"/>
        </w:rPr>
      </w:pPr>
      <w:r w:rsidRPr="00E573F5">
        <w:rPr>
          <w:rFonts w:ascii="Cambria" w:hAnsi="Cambria"/>
        </w:rPr>
        <w:t xml:space="preserve">Zgodnie z art. 226 ust. 1 pkt 1 </w:t>
      </w:r>
      <w:proofErr w:type="spellStart"/>
      <w:r w:rsidRPr="00E573F5">
        <w:rPr>
          <w:rFonts w:ascii="Cambria" w:hAnsi="Cambria"/>
        </w:rPr>
        <w:t>pzp</w:t>
      </w:r>
      <w:proofErr w:type="spellEnd"/>
      <w:r w:rsidRPr="00E573F5">
        <w:rPr>
          <w:rFonts w:ascii="Cambria" w:hAnsi="Cambria"/>
        </w:rPr>
        <w:t xml:space="preserve">, </w:t>
      </w:r>
      <w:r w:rsidRPr="00E573F5">
        <w:rPr>
          <w:rFonts w:ascii="Cambria" w:hAnsi="Cambria"/>
          <w:shd w:val="clear" w:color="auto" w:fill="FFFFFF"/>
        </w:rPr>
        <w:t xml:space="preserve">zamawiający odrzuca ofertę, jeżeli została złożona po terminie składania ofert. Złożenie oferty po upływie terminu składania ofert, stanowi podstawę </w:t>
      </w:r>
      <w:r w:rsidRPr="006F001C">
        <w:rPr>
          <w:rFonts w:ascii="Cambria" w:hAnsi="Cambria"/>
          <w:shd w:val="clear" w:color="auto" w:fill="FFFFFF"/>
        </w:rPr>
        <w:t>do jej odrzucenia, bez znaczenia pozostaje również wielkość opóźnienia w złożeniu oferty.</w:t>
      </w:r>
    </w:p>
    <w:p w:rsidR="006F001C" w:rsidRDefault="009105FE" w:rsidP="006F001C">
      <w:pPr>
        <w:ind w:firstLine="708"/>
        <w:jc w:val="both"/>
        <w:rPr>
          <w:rFonts w:ascii="Cambria" w:hAnsi="Cambria"/>
        </w:rPr>
      </w:pPr>
      <w:r>
        <w:rPr>
          <w:rFonts w:ascii="Cambria" w:hAnsi="Cambria"/>
          <w:shd w:val="clear" w:color="auto" w:fill="FFFFFF"/>
        </w:rPr>
        <w:t xml:space="preserve">Zgodnie </w:t>
      </w:r>
      <w:r w:rsidR="007D02DE">
        <w:rPr>
          <w:rFonts w:ascii="Cambria" w:hAnsi="Cambria"/>
          <w:shd w:val="clear" w:color="auto" w:fill="FFFFFF"/>
        </w:rPr>
        <w:t xml:space="preserve">zaś </w:t>
      </w:r>
      <w:r>
        <w:rPr>
          <w:rFonts w:ascii="Cambria" w:hAnsi="Cambria"/>
          <w:shd w:val="clear" w:color="auto" w:fill="FFFFFF"/>
        </w:rPr>
        <w:t xml:space="preserve">z art. 222 ust. 1 </w:t>
      </w:r>
      <w:proofErr w:type="spellStart"/>
      <w:r>
        <w:rPr>
          <w:rFonts w:ascii="Cambria" w:hAnsi="Cambria"/>
          <w:shd w:val="clear" w:color="auto" w:fill="FFFFFF"/>
        </w:rPr>
        <w:t>pzp</w:t>
      </w:r>
      <w:proofErr w:type="spellEnd"/>
      <w:r>
        <w:rPr>
          <w:rFonts w:ascii="Cambria" w:hAnsi="Cambria"/>
          <w:shd w:val="clear" w:color="auto" w:fill="FFFFFF"/>
        </w:rPr>
        <w:t xml:space="preserve">, otwarcie ofert następuje niezwłocznie po upływie terminu składania ofert, nie później niż następnego dnia po dniu, w którym upłynął termin składania ofert. W ramach ustępu drugiego cytowanego artykułu, ustawodawca dodatkowo wyjaśnia, że jeżeli otwarcie ofert następuje przy użyciu systemu teleinformatycznego, w przypadku awarii tego systemu, która powoduje brak możliwości otwarcia ofert w terminie określonym przez zamawiającego, otwarcie ofert następuje niezwłocznie po usunięciu awarii. </w:t>
      </w:r>
      <w:r w:rsidRPr="00F61702">
        <w:rPr>
          <w:rFonts w:ascii="Cambria" w:hAnsi="Cambria"/>
        </w:rPr>
        <w:t xml:space="preserve">Wobec obowiązku komunikacji elektronicznej, gdzie, co do zasady, za funkcjonowanie systemu służącego do składania ofert formalnie odpowiada zamawiający, „złożenie oferty po terminie” może nastąpić nie tylko na skutek działania lub zaniechania wykonawcy, ale także może być efektem błędu, awarii działania systemu. </w:t>
      </w:r>
    </w:p>
    <w:p w:rsidR="000E1CB3" w:rsidRPr="007D02DE" w:rsidRDefault="009105FE" w:rsidP="007D02DE">
      <w:pPr>
        <w:ind w:firstLine="708"/>
        <w:jc w:val="both"/>
        <w:rPr>
          <w:rFonts w:ascii="Cambria" w:hAnsi="Cambria"/>
          <w:shd w:val="clear" w:color="auto" w:fill="FFFFFF"/>
        </w:rPr>
      </w:pPr>
      <w:r w:rsidRPr="007D02DE">
        <w:rPr>
          <w:rFonts w:ascii="Cambria" w:hAnsi="Cambria"/>
        </w:rPr>
        <w:t>Zatem ustaw</w:t>
      </w:r>
      <w:r w:rsidR="007D02DE" w:rsidRPr="007D02DE">
        <w:rPr>
          <w:rFonts w:ascii="Cambria" w:hAnsi="Cambria"/>
        </w:rPr>
        <w:t xml:space="preserve">odawca w art. 226 ust. 1 pkt 1 </w:t>
      </w:r>
      <w:proofErr w:type="spellStart"/>
      <w:r w:rsidR="007D02DE" w:rsidRPr="007D02DE">
        <w:rPr>
          <w:rFonts w:ascii="Cambria" w:hAnsi="Cambria"/>
        </w:rPr>
        <w:t>p</w:t>
      </w:r>
      <w:r w:rsidRPr="007D02DE">
        <w:rPr>
          <w:rFonts w:ascii="Cambria" w:hAnsi="Cambria"/>
        </w:rPr>
        <w:t>zp</w:t>
      </w:r>
      <w:proofErr w:type="spellEnd"/>
      <w:r w:rsidRPr="007D02DE">
        <w:rPr>
          <w:rFonts w:ascii="Cambria" w:hAnsi="Cambria"/>
        </w:rPr>
        <w:t xml:space="preserve"> przesądził, że oferta podlega weryfikacji, czy została złożona w terminie oraz pod kątem ewentualnych przyczyn ujawnienia się tej oferty w systemie teleinformatycznym zamawiającego po upływie terminu składania ofert. </w:t>
      </w:r>
      <w:r w:rsidR="007D02DE" w:rsidRPr="007D02DE">
        <w:rPr>
          <w:rFonts w:ascii="Cambria" w:hAnsi="Cambria"/>
          <w:shd w:val="clear" w:color="auto" w:fill="FFFFFF"/>
        </w:rPr>
        <w:t>Jeżeli jednak oferta wpłynie po terminie należy zaznaczyć, że nie ma  żadnego przepisu, który nie uprawniałby zamawiającego do otwarcia oferty, ani też żadnego przepisu, który zabraniałby zamawiającemu otwarcie takiej oferty. </w:t>
      </w:r>
      <w:r w:rsidR="006F001C" w:rsidRPr="007D02DE">
        <w:rPr>
          <w:rFonts w:ascii="Cambria" w:hAnsi="Cambria"/>
        </w:rPr>
        <w:t xml:space="preserve">Ponadto </w:t>
      </w:r>
      <w:r w:rsidR="007D02DE" w:rsidRPr="007D02DE">
        <w:rPr>
          <w:rFonts w:ascii="Cambria" w:hAnsi="Cambria"/>
          <w:shd w:val="clear" w:color="auto" w:fill="FFFFFF"/>
        </w:rPr>
        <w:t>p</w:t>
      </w:r>
      <w:r w:rsidR="006F001C" w:rsidRPr="007D02DE">
        <w:rPr>
          <w:rFonts w:ascii="Cambria" w:hAnsi="Cambria"/>
          <w:shd w:val="clear" w:color="auto" w:fill="FFFFFF"/>
        </w:rPr>
        <w:t xml:space="preserve">rzepisy </w:t>
      </w:r>
      <w:proofErr w:type="spellStart"/>
      <w:r w:rsidR="006F001C" w:rsidRPr="007D02DE">
        <w:rPr>
          <w:rFonts w:ascii="Cambria" w:hAnsi="Cambria"/>
          <w:shd w:val="clear" w:color="auto" w:fill="FFFFFF"/>
        </w:rPr>
        <w:t>pzp</w:t>
      </w:r>
      <w:proofErr w:type="spellEnd"/>
      <w:r w:rsidR="006F001C" w:rsidRPr="007D02DE">
        <w:rPr>
          <w:rFonts w:ascii="Cambria" w:hAnsi="Cambria"/>
          <w:shd w:val="clear" w:color="auto" w:fill="FFFFFF"/>
        </w:rPr>
        <w:t xml:space="preserve"> w brzmieniu obowiązującym obecnie nie przewidują obowiązku zwrotu ofert.</w:t>
      </w:r>
      <w:r w:rsidR="007D02DE" w:rsidRPr="007D02DE">
        <w:rPr>
          <w:rFonts w:ascii="Cambria" w:hAnsi="Cambria"/>
          <w:shd w:val="clear" w:color="auto" w:fill="FFFFFF"/>
        </w:rPr>
        <w:t xml:space="preserve"> </w:t>
      </w:r>
      <w:r w:rsidR="007D02DE" w:rsidRPr="007D02DE">
        <w:rPr>
          <w:rFonts w:ascii="Cambria" w:hAnsi="Cambria"/>
        </w:rPr>
        <w:t xml:space="preserve">Zamawiający nie ma przy tym obowiązku badania, czy oferta jest kompletna, a </w:t>
      </w:r>
      <w:r w:rsidR="007D02DE" w:rsidRPr="007D02DE">
        <w:rPr>
          <w:rFonts w:ascii="Cambria" w:hAnsi="Cambria"/>
          <w:shd w:val="clear" w:color="auto" w:fill="FFFFFF"/>
        </w:rPr>
        <w:t>j</w:t>
      </w:r>
      <w:r w:rsidR="007D02DE" w:rsidRPr="007D02DE">
        <w:rPr>
          <w:rFonts w:ascii="Cambria" w:hAnsi="Cambria"/>
          <w:shd w:val="clear" w:color="auto" w:fill="FFFFFF"/>
        </w:rPr>
        <w:t>ej dalsza analiza jest bowiem pozbawiona celu</w:t>
      </w:r>
      <w:r w:rsidR="007D02DE" w:rsidRPr="007D02DE">
        <w:rPr>
          <w:rFonts w:ascii="Cambria" w:hAnsi="Cambria"/>
          <w:shd w:val="clear" w:color="auto" w:fill="FFFFFF"/>
        </w:rPr>
        <w:t xml:space="preserve">, </w:t>
      </w:r>
      <w:r w:rsidR="000E1CB3" w:rsidRPr="007D02DE">
        <w:rPr>
          <w:rFonts w:ascii="Cambria" w:hAnsi="Cambria"/>
          <w:shd w:val="clear" w:color="auto" w:fill="FFFFFF"/>
        </w:rPr>
        <w:t>jako że nie ma wpływu na ewentualne przywrócenie oferty w prowadzonym postępowaniu.</w:t>
      </w:r>
    </w:p>
    <w:p w:rsidR="007D02DE" w:rsidRDefault="007D02DE" w:rsidP="007D02DE">
      <w:pPr>
        <w:ind w:firstLine="708"/>
        <w:jc w:val="both"/>
        <w:rPr>
          <w:rFonts w:ascii="Cambria" w:hAnsi="Cambria"/>
        </w:rPr>
      </w:pPr>
      <w:r>
        <w:rPr>
          <w:rFonts w:ascii="Cambria" w:hAnsi="Cambria"/>
        </w:rPr>
        <w:t>Reasumując</w:t>
      </w:r>
      <w:r>
        <w:rPr>
          <w:rFonts w:ascii="Cambria" w:hAnsi="Cambria"/>
        </w:rPr>
        <w:t xml:space="preserve"> powyższe</w:t>
      </w:r>
      <w:r>
        <w:rPr>
          <w:rFonts w:ascii="Cambria" w:hAnsi="Cambria"/>
        </w:rPr>
        <w:t xml:space="preserve">, zamawiający informuje, że </w:t>
      </w:r>
      <w:r>
        <w:rPr>
          <w:rFonts w:ascii="Cambria" w:hAnsi="Cambria"/>
        </w:rPr>
        <w:t xml:space="preserve">oferta wykonawcy </w:t>
      </w:r>
      <w:proofErr w:type="spellStart"/>
      <w:r>
        <w:rPr>
          <w:rFonts w:ascii="Cambria" w:hAnsi="Cambria"/>
        </w:rPr>
        <w:t>Xentia</w:t>
      </w:r>
      <w:proofErr w:type="spellEnd"/>
      <w:r>
        <w:rPr>
          <w:rFonts w:ascii="Cambria" w:hAnsi="Cambria"/>
        </w:rPr>
        <w:t xml:space="preserve"> </w:t>
      </w:r>
      <w:proofErr w:type="spellStart"/>
      <w:r>
        <w:rPr>
          <w:rFonts w:ascii="Cambria" w:hAnsi="Cambria"/>
        </w:rPr>
        <w:t>Sp.z</w:t>
      </w:r>
      <w:proofErr w:type="spellEnd"/>
      <w:r>
        <w:rPr>
          <w:rFonts w:ascii="Cambria" w:hAnsi="Cambria"/>
        </w:rPr>
        <w:t xml:space="preserve"> o.o. podlega odrzuceniu z postępowania na podstawie art. 226 ust. 1 pkt </w:t>
      </w:r>
      <w:proofErr w:type="spellStart"/>
      <w:r>
        <w:rPr>
          <w:rFonts w:ascii="Cambria" w:hAnsi="Cambria"/>
        </w:rPr>
        <w:t>pzp</w:t>
      </w:r>
      <w:proofErr w:type="spellEnd"/>
      <w:r>
        <w:rPr>
          <w:rFonts w:ascii="Cambria" w:hAnsi="Cambria"/>
        </w:rPr>
        <w:t>, jako oferta złożona po terminie składania ofert, co w przedmiotowym stanie faktycznym nie budzi wątpliwości zamawiającego i nie nastąpiła także awaria systemu teleinformatycznego.</w:t>
      </w:r>
    </w:p>
    <w:p w:rsidR="007D02DE" w:rsidRDefault="007D02DE" w:rsidP="007D02DE">
      <w:pPr>
        <w:ind w:firstLine="708"/>
        <w:jc w:val="both"/>
        <w:rPr>
          <w:rFonts w:ascii="Cambria" w:hAnsi="Cambria"/>
        </w:rPr>
      </w:pPr>
      <w:r>
        <w:rPr>
          <w:rFonts w:ascii="Cambria" w:hAnsi="Cambria"/>
        </w:rPr>
        <w:t>Wobec powyższego, czynność zamawi</w:t>
      </w:r>
      <w:r w:rsidR="004E0D82">
        <w:rPr>
          <w:rFonts w:ascii="Cambria" w:hAnsi="Cambria"/>
        </w:rPr>
        <w:t>ającego o odrzuceniu oferty jest zasadna.</w:t>
      </w:r>
    </w:p>
    <w:p w:rsidR="00B61F0D" w:rsidRPr="00B61F0D" w:rsidRDefault="00B61F0D" w:rsidP="00B61F0D">
      <w:pPr>
        <w:spacing w:line="240" w:lineRule="auto"/>
        <w:jc w:val="both"/>
        <w:rPr>
          <w:rFonts w:ascii="Cambria" w:hAnsi="Cambria" w:cs="Tahoma"/>
          <w:b/>
        </w:rPr>
      </w:pPr>
      <w:r w:rsidRPr="00B61F0D">
        <w:rPr>
          <w:rFonts w:ascii="Cambria" w:hAnsi="Cambria" w:cs="Tahoma"/>
          <w:b/>
        </w:rPr>
        <w:t>Zamawiający informuje o przysługujących środkach ochrony prawnej, o których mowa               w dziale IX ustawy Prawo zamówień publicznych. Szczegółowe zasady wniesienia odwołania określa art. 513 i dalsze ustawy.</w:t>
      </w:r>
    </w:p>
    <w:p w:rsidR="00B61F0D" w:rsidRPr="00A20721" w:rsidRDefault="00B61F0D" w:rsidP="004E0D82">
      <w:pPr>
        <w:spacing w:after="0"/>
        <w:jc w:val="right"/>
        <w:rPr>
          <w:rFonts w:ascii="Cambria" w:hAnsi="Cambria" w:cs="Tahoma"/>
          <w:i/>
        </w:rPr>
      </w:pPr>
      <w:r w:rsidRPr="00A20721">
        <w:rPr>
          <w:rFonts w:ascii="Cambria" w:hAnsi="Cambria" w:cs="Tahoma"/>
          <w:i/>
        </w:rPr>
        <w:t>Z poważaniem</w:t>
      </w:r>
    </w:p>
    <w:p w:rsidR="00B61F0D" w:rsidRPr="00A20721" w:rsidRDefault="00B61F0D" w:rsidP="00B61F0D">
      <w:pPr>
        <w:spacing w:after="0"/>
        <w:jc w:val="right"/>
        <w:rPr>
          <w:rFonts w:ascii="Cambria" w:hAnsi="Cambria" w:cs="Tahoma"/>
          <w:i/>
        </w:rPr>
      </w:pPr>
      <w:r w:rsidRPr="00A20721">
        <w:rPr>
          <w:rFonts w:ascii="Cambria" w:hAnsi="Cambria" w:cs="Tahoma"/>
          <w:i/>
        </w:rPr>
        <w:t xml:space="preserve">Tomasz Jurek </w:t>
      </w:r>
    </w:p>
    <w:p w:rsidR="00B61F0D" w:rsidRPr="00A20721" w:rsidRDefault="00B61F0D" w:rsidP="00B61F0D">
      <w:pPr>
        <w:spacing w:after="0"/>
        <w:jc w:val="right"/>
        <w:rPr>
          <w:rFonts w:ascii="Cambria" w:hAnsi="Cambria" w:cs="Tahoma"/>
          <w:i/>
        </w:rPr>
      </w:pPr>
      <w:r w:rsidRPr="00A20721">
        <w:rPr>
          <w:rFonts w:ascii="Cambria" w:hAnsi="Cambria" w:cs="Tahoma"/>
          <w:i/>
        </w:rPr>
        <w:t>Zastępca Prezydenta Miasta Tomaszowa Mazowieckiego</w:t>
      </w:r>
    </w:p>
    <w:p w:rsidR="00C75B2F" w:rsidRPr="00F346A1" w:rsidRDefault="00C75B2F" w:rsidP="00F346A1">
      <w:pPr>
        <w:jc w:val="both"/>
        <w:rPr>
          <w:rFonts w:ascii="Cambria" w:hAnsi="Cambria"/>
        </w:rPr>
      </w:pPr>
    </w:p>
    <w:sectPr w:rsidR="00C75B2F" w:rsidRPr="00F346A1" w:rsidSect="004E0D82">
      <w:pgSz w:w="11906" w:h="16838"/>
      <w:pgMar w:top="1135" w:right="1417" w:bottom="141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Arial"/>
    <w:panose1 w:val="00000000000000000000"/>
    <w:charset w:val="00"/>
    <w:family w:val="swiss"/>
    <w:notTrueType/>
    <w:pitch w:val="default"/>
    <w:sig w:usb0="00000007" w:usb1="08070000" w:usb2="00000010" w:usb3="00000000" w:csb0="0002000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4A0"/>
    <w:multiLevelType w:val="hybridMultilevel"/>
    <w:tmpl w:val="588A0D4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860387"/>
    <w:multiLevelType w:val="hybridMultilevel"/>
    <w:tmpl w:val="D14E39A8"/>
    <w:lvl w:ilvl="0" w:tplc="605C3DD8">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2"/>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BC5"/>
    <w:rsid w:val="000E1CB3"/>
    <w:rsid w:val="0017304B"/>
    <w:rsid w:val="00246CB5"/>
    <w:rsid w:val="00364BC5"/>
    <w:rsid w:val="003F2D18"/>
    <w:rsid w:val="004E0D82"/>
    <w:rsid w:val="006D56B3"/>
    <w:rsid w:val="006F001C"/>
    <w:rsid w:val="00726A31"/>
    <w:rsid w:val="007D02DE"/>
    <w:rsid w:val="00802FD6"/>
    <w:rsid w:val="009105FE"/>
    <w:rsid w:val="009656D9"/>
    <w:rsid w:val="00B61F0D"/>
    <w:rsid w:val="00C75B2F"/>
    <w:rsid w:val="00E573F5"/>
    <w:rsid w:val="00F346A1"/>
    <w:rsid w:val="00F61702"/>
    <w:rsid w:val="00FB7B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C4D2"/>
  <w15:chartTrackingRefBased/>
  <w15:docId w15:val="{F4DCA631-BC72-4F5F-99D8-6B9039C5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D56B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D56B3"/>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semiHidden/>
    <w:unhideWhenUsed/>
    <w:rsid w:val="009656D9"/>
    <w:rPr>
      <w:color w:val="0000FF"/>
      <w:u w:val="single"/>
    </w:rPr>
  </w:style>
  <w:style w:type="character" w:styleId="Uwydatnienie">
    <w:name w:val="Emphasis"/>
    <w:basedOn w:val="Domylnaczcionkaakapitu"/>
    <w:uiPriority w:val="20"/>
    <w:qFormat/>
    <w:rsid w:val="00F61702"/>
    <w:rPr>
      <w:i/>
      <w:iCs/>
    </w:rPr>
  </w:style>
  <w:style w:type="paragraph" w:customStyle="1" w:styleId="text-left">
    <w:name w:val="text-left"/>
    <w:basedOn w:val="Normalny"/>
    <w:rsid w:val="00F617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001C"/>
    <w:pPr>
      <w:ind w:left="720"/>
      <w:contextualSpacing/>
    </w:pPr>
  </w:style>
  <w:style w:type="paragraph" w:styleId="Tekstdymka">
    <w:name w:val="Balloon Text"/>
    <w:basedOn w:val="Normalny"/>
    <w:link w:val="TekstdymkaZnak"/>
    <w:uiPriority w:val="99"/>
    <w:semiHidden/>
    <w:unhideWhenUsed/>
    <w:rsid w:val="004E0D8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0D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546912">
      <w:bodyDiv w:val="1"/>
      <w:marLeft w:val="0"/>
      <w:marRight w:val="0"/>
      <w:marTop w:val="0"/>
      <w:marBottom w:val="0"/>
      <w:divBdr>
        <w:top w:val="none" w:sz="0" w:space="0" w:color="auto"/>
        <w:left w:val="none" w:sz="0" w:space="0" w:color="auto"/>
        <w:bottom w:val="none" w:sz="0" w:space="0" w:color="auto"/>
        <w:right w:val="none" w:sz="0" w:space="0" w:color="auto"/>
      </w:divBdr>
      <w:divsChild>
        <w:div w:id="222910362">
          <w:marLeft w:val="0"/>
          <w:marRight w:val="0"/>
          <w:marTop w:val="0"/>
          <w:marBottom w:val="0"/>
          <w:divBdr>
            <w:top w:val="none" w:sz="0" w:space="0" w:color="auto"/>
            <w:left w:val="none" w:sz="0" w:space="0" w:color="auto"/>
            <w:bottom w:val="none" w:sz="0" w:space="0" w:color="auto"/>
            <w:right w:val="none" w:sz="0" w:space="0" w:color="auto"/>
          </w:divBdr>
        </w:div>
        <w:div w:id="1289552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722</Words>
  <Characters>4334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4</cp:revision>
  <cp:lastPrinted>2022-07-13T10:28:00Z</cp:lastPrinted>
  <dcterms:created xsi:type="dcterms:W3CDTF">2022-07-13T07:39:00Z</dcterms:created>
  <dcterms:modified xsi:type="dcterms:W3CDTF">2022-07-13T10:33:00Z</dcterms:modified>
</cp:coreProperties>
</file>