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EAE" w:rsidRPr="0001142D" w:rsidRDefault="009F7EAE" w:rsidP="007A7315">
      <w:pPr>
        <w:spacing w:line="240" w:lineRule="auto"/>
        <w:jc w:val="right"/>
        <w:rPr>
          <w:rFonts w:ascii="Cambria" w:hAnsi="Cambria" w:cs="Tahoma"/>
          <w:u w:val="single"/>
        </w:rPr>
      </w:pPr>
      <w:r w:rsidRPr="00F43A1D">
        <w:rPr>
          <w:rFonts w:ascii="Cambria" w:hAnsi="Cambria" w:cs="Tahoma"/>
          <w:u w:val="single"/>
        </w:rPr>
        <w:t xml:space="preserve">Numer postępowania: </w:t>
      </w:r>
      <w:r w:rsidR="00071700">
        <w:rPr>
          <w:rFonts w:ascii="Cambria" w:hAnsi="Cambria" w:cs="Tahoma"/>
          <w:u w:val="single"/>
        </w:rPr>
        <w:t>WRIK.271.1.40</w:t>
      </w:r>
      <w:r w:rsidR="00DB3638">
        <w:rPr>
          <w:rFonts w:ascii="Cambria" w:hAnsi="Cambria" w:cs="Tahoma"/>
          <w:u w:val="single"/>
        </w:rPr>
        <w:t>.2022</w:t>
      </w:r>
      <w:r w:rsidRPr="008C7CD1">
        <w:rPr>
          <w:rFonts w:ascii="Cambria" w:hAnsi="Cambria" w:cs="Tahoma"/>
          <w:u w:val="single"/>
        </w:rPr>
        <w:t>.ZP</w:t>
      </w: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u w:val="single"/>
        </w:rPr>
        <w:t>Zamawiający:</w:t>
      </w:r>
    </w:p>
    <w:p w:rsidR="009F7EAE" w:rsidRPr="00A55901" w:rsidRDefault="009F7EAE" w:rsidP="009F7EAE">
      <w:pPr>
        <w:pStyle w:val="Tekstpodstawowywcity"/>
        <w:ind w:left="0" w:hanging="426"/>
        <w:rPr>
          <w:rFonts w:ascii="Cambria" w:hAnsi="Cambria" w:cs="Tahoma"/>
          <w:b/>
          <w:szCs w:val="24"/>
          <w:u w:val="single"/>
        </w:rPr>
      </w:pP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rPr>
        <w:t>Gmina - Miasto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ul. POW 10/16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97-200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NIP: 773-16-56-546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REGON: 590648310</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AA75AF"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AA75AF"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AA75AF"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A55901" w:rsidRDefault="009F7EAE" w:rsidP="009F7EAE">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SPECYFIKACJA WARUNKÓW ZAMÓWIENIA </w:t>
      </w:r>
    </w:p>
    <w:p w:rsidR="00A55901" w:rsidRPr="00A55901" w:rsidRDefault="009F7EAE" w:rsidP="00A55901">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W POSTĘPOWANIU O UDZIELENIE ZAMÓWIENIA PUBLICZNEGO PROWADZONEGO </w:t>
      </w:r>
      <w:r w:rsidRPr="00A55901">
        <w:rPr>
          <w:rFonts w:ascii="Cambria" w:hAnsi="Cambria" w:cs="Tahoma"/>
          <w:b/>
          <w:bCs/>
          <w:iCs/>
          <w:sz w:val="24"/>
          <w:szCs w:val="24"/>
          <w:u w:val="single"/>
        </w:rPr>
        <w:t>W TRYBIE PODSTAWOWYM</w:t>
      </w:r>
      <w:r w:rsidRPr="00A55901">
        <w:rPr>
          <w:rFonts w:ascii="Cambria" w:hAnsi="Cambria" w:cs="Tahoma"/>
          <w:b/>
          <w:bCs/>
          <w:iCs/>
          <w:sz w:val="24"/>
          <w:szCs w:val="24"/>
        </w:rPr>
        <w:t xml:space="preserve"> O WARTOŚCI SZACUNKOWEJ NIŻSZEJ NIŻ PROGI UNIJNE</w:t>
      </w:r>
    </w:p>
    <w:p w:rsidR="007A7315" w:rsidRDefault="007A7315"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„Rozbudowa systemu monitoringu miejskiego</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 xml:space="preserve"> w Tomaszowie Mazowieckim</w:t>
      </w:r>
    </w:p>
    <w:p w:rsidR="00071700" w:rsidRPr="00071700" w:rsidRDefault="00071700" w:rsidP="00071700">
      <w:pPr>
        <w:widowControl w:val="0"/>
        <w:suppressAutoHyphens/>
        <w:spacing w:after="0" w:line="240" w:lineRule="auto"/>
        <w:ind w:left="708"/>
        <w:jc w:val="center"/>
        <w:rPr>
          <w:rFonts w:eastAsia="Times New Roman" w:cstheme="minorHAnsi"/>
          <w:b/>
          <w:color w:val="0070C0"/>
          <w:sz w:val="40"/>
          <w:szCs w:val="40"/>
        </w:rPr>
      </w:pPr>
      <w:r w:rsidRPr="00071700">
        <w:rPr>
          <w:rFonts w:eastAsia="Times New Roman" w:cstheme="minorHAnsi"/>
          <w:b/>
          <w:color w:val="0070C0"/>
          <w:sz w:val="40"/>
          <w:szCs w:val="40"/>
        </w:rPr>
        <w:t>w oparciu o transmisję radiową i światłowodową  -  etap 7”</w:t>
      </w:r>
    </w:p>
    <w:p w:rsidR="00071700" w:rsidRPr="00071700" w:rsidRDefault="00071700" w:rsidP="00071700">
      <w:pPr>
        <w:widowControl w:val="0"/>
        <w:suppressAutoHyphens/>
        <w:spacing w:after="0" w:line="240" w:lineRule="auto"/>
        <w:jc w:val="center"/>
        <w:rPr>
          <w:rFonts w:eastAsia="Times New Roman" w:cstheme="minorHAnsi"/>
          <w:color w:val="0070C0"/>
          <w:sz w:val="28"/>
          <w:szCs w:val="28"/>
        </w:rPr>
      </w:pPr>
    </w:p>
    <w:p w:rsidR="009F7EAE" w:rsidRPr="00A55901" w:rsidRDefault="009F7EAE" w:rsidP="00A55901">
      <w:pPr>
        <w:spacing w:after="0" w:line="240" w:lineRule="auto"/>
        <w:jc w:val="both"/>
        <w:rPr>
          <w:rFonts w:ascii="Cambria" w:hAnsi="Cambria" w:cstheme="minorHAnsi"/>
          <w:b/>
          <w:color w:val="0070C0"/>
          <w:sz w:val="24"/>
          <w:szCs w:val="24"/>
        </w:rPr>
      </w:pPr>
    </w:p>
    <w:p w:rsidR="00A55901" w:rsidRDefault="00A55901"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A55901">
        <w:rPr>
          <w:rFonts w:ascii="Cambria" w:hAnsi="Cambria" w:cs="Tahoma"/>
          <w:sz w:val="22"/>
          <w:szCs w:val="22"/>
        </w:rPr>
        <w:t>:</w:t>
      </w:r>
    </w:p>
    <w:p w:rsidR="009E2640"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6C4460">
        <w:rPr>
          <w:rFonts w:ascii="Cambria" w:hAnsi="Cambria" w:cs="Tahoma"/>
          <w:sz w:val="22"/>
          <w:szCs w:val="22"/>
        </w:rPr>
        <w:t>05.07.2022 r.</w:t>
      </w:r>
    </w:p>
    <w:p w:rsidR="007A7315" w:rsidRPr="007A7315" w:rsidRDefault="00462E15" w:rsidP="007A7315">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F65C1C" w:rsidRPr="00A65A8D" w:rsidRDefault="009F7EAE" w:rsidP="00A65A8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A65A8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A65A8D" w:rsidRPr="00F43A1D" w:rsidRDefault="00A65A8D" w:rsidP="00A65A8D">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F65C1C" w:rsidRDefault="00F65C1C"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A65A8D" w:rsidRDefault="00A65A8D" w:rsidP="009F7EAE">
      <w:pPr>
        <w:spacing w:after="0" w:line="240" w:lineRule="auto"/>
        <w:ind w:left="426" w:hanging="426"/>
        <w:jc w:val="both"/>
        <w:rPr>
          <w:rFonts w:ascii="Cambria" w:hAnsi="Cambria" w:cs="Tahoma"/>
          <w:b/>
        </w:rPr>
      </w:pPr>
    </w:p>
    <w:p w:rsidR="00A65A8D" w:rsidRDefault="00A65A8D"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A272AF" w:rsidRDefault="00A272AF"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F65C1C" w:rsidRDefault="00F65C1C"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6B5501" w:rsidRDefault="006B5501"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AA75AF"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AA75AF"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 xml:space="preserve">ID </w:t>
      </w:r>
      <w:r w:rsidRPr="009902E1">
        <w:rPr>
          <w:rFonts w:ascii="Cambria" w:hAnsi="Cambria" w:cs="CIDFont+F2"/>
          <w:color w:val="FF0000"/>
          <w:highlight w:val="yellow"/>
          <w:lang w:eastAsia="pl-PL"/>
        </w:rPr>
        <w:t>postępowania z</w:t>
      </w:r>
      <w:r w:rsidR="00E53CDE" w:rsidRPr="009902E1">
        <w:rPr>
          <w:rFonts w:ascii="Cambria" w:hAnsi="Cambria" w:cs="CIDFont+F2"/>
          <w:color w:val="FF0000"/>
          <w:highlight w:val="yellow"/>
          <w:lang w:eastAsia="pl-PL"/>
        </w:rPr>
        <w:t xml:space="preserve"> </w:t>
      </w:r>
      <w:bookmarkStart w:id="0" w:name="_GoBack"/>
      <w:bookmarkEnd w:id="0"/>
      <w:proofErr w:type="spellStart"/>
      <w:r w:rsidR="00E53CDE" w:rsidRPr="00983311">
        <w:rPr>
          <w:rFonts w:ascii="Cambria" w:hAnsi="Cambria" w:cs="CIDFont+F2"/>
          <w:color w:val="FF0000"/>
          <w:highlight w:val="yellow"/>
          <w:lang w:eastAsia="pl-PL"/>
        </w:rPr>
        <w:t>miniPortalu</w:t>
      </w:r>
      <w:proofErr w:type="spellEnd"/>
      <w:r w:rsidR="00E53CDE" w:rsidRPr="00983311">
        <w:rPr>
          <w:rFonts w:ascii="Cambria" w:hAnsi="Cambria" w:cs="CIDFont+F2"/>
          <w:color w:val="FF0000"/>
          <w:highlight w:val="yellow"/>
          <w:lang w:eastAsia="pl-PL"/>
        </w:rPr>
        <w:t>:</w:t>
      </w:r>
      <w:r w:rsidR="00F25911" w:rsidRPr="00983311">
        <w:rPr>
          <w:rFonts w:ascii="Arial" w:hAnsi="Arial" w:cs="Arial"/>
          <w:color w:val="111111"/>
          <w:highlight w:val="yellow"/>
          <w:shd w:val="clear" w:color="auto" w:fill="FFFFFF"/>
        </w:rPr>
        <w:t xml:space="preserve"> </w:t>
      </w:r>
      <w:r w:rsidR="00983311" w:rsidRPr="00983311">
        <w:rPr>
          <w:rFonts w:ascii="Arial" w:hAnsi="Arial" w:cs="Arial"/>
          <w:color w:val="111111"/>
          <w:highlight w:val="yellow"/>
          <w:shd w:val="clear" w:color="auto" w:fill="FFFFFF"/>
        </w:rPr>
        <w:t>11e5ff1a-746d-44f1-9c99-b7d91c748c70</w:t>
      </w:r>
    </w:p>
    <w:p w:rsidR="00A65A8D" w:rsidRPr="008E72D0"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9F7EAE">
      <w:pPr>
        <w:spacing w:after="0" w:line="240" w:lineRule="auto"/>
        <w:ind w:left="425" w:hanging="425"/>
        <w:jc w:val="center"/>
        <w:rPr>
          <w:rFonts w:ascii="Cambria" w:hAnsi="Cambria" w:cs="Tahoma"/>
          <w:b/>
        </w:rPr>
      </w:pPr>
    </w:p>
    <w:p w:rsidR="008E72D0" w:rsidRDefault="008E72D0"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F65C1C" w:rsidRPr="00F65C1C" w:rsidRDefault="009F7EAE" w:rsidP="00F65C1C">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D234B5" w:rsidRDefault="00DB3638" w:rsidP="00D234B5">
      <w:pPr>
        <w:pStyle w:val="Akapitzlist"/>
        <w:numPr>
          <w:ilvl w:val="0"/>
          <w:numId w:val="39"/>
        </w:numPr>
        <w:ind w:left="284" w:hanging="284"/>
        <w:jc w:val="both"/>
        <w:rPr>
          <w:rFonts w:ascii="Cambria" w:hAnsi="Cambria" w:cs="Tahoma"/>
        </w:rPr>
      </w:pPr>
      <w:r w:rsidRPr="00D234B5">
        <w:rPr>
          <w:rFonts w:ascii="Cambria" w:hAnsi="Cambria" w:cstheme="minorHAnsi"/>
          <w:sz w:val="22"/>
          <w:szCs w:val="22"/>
        </w:rPr>
        <w:lastRenderedPageBreak/>
        <w:t xml:space="preserve">Zamówienie </w:t>
      </w:r>
      <w:r w:rsidR="00D234B5" w:rsidRPr="00D234B5">
        <w:rPr>
          <w:rFonts w:ascii="Cambria" w:hAnsi="Cambria" w:cstheme="minorHAnsi"/>
          <w:sz w:val="22"/>
          <w:szCs w:val="22"/>
        </w:rPr>
        <w:t xml:space="preserve">nie jest </w:t>
      </w:r>
      <w:r w:rsidRPr="00D234B5">
        <w:rPr>
          <w:rFonts w:ascii="Cambria" w:hAnsi="Cambria" w:cstheme="minorHAnsi"/>
          <w:sz w:val="22"/>
          <w:szCs w:val="22"/>
        </w:rPr>
        <w:t xml:space="preserve">współfinansowane ze </w:t>
      </w:r>
      <w:r w:rsidR="00D234B5" w:rsidRPr="00D234B5">
        <w:rPr>
          <w:rFonts w:ascii="Cambria" w:hAnsi="Cambria" w:cstheme="minorHAnsi"/>
          <w:sz w:val="22"/>
          <w:szCs w:val="22"/>
        </w:rPr>
        <w:t>środków zewnętrznych.</w:t>
      </w:r>
    </w:p>
    <w:p w:rsidR="008E72D0" w:rsidRDefault="008E72D0" w:rsidP="009F7EAE">
      <w:pPr>
        <w:spacing w:after="0" w:line="240" w:lineRule="auto"/>
        <w:ind w:left="426" w:hanging="426"/>
        <w:jc w:val="center"/>
        <w:rPr>
          <w:rFonts w:ascii="Cambria" w:hAnsi="Cambria" w:cs="Tahoma"/>
          <w:b/>
        </w:rPr>
      </w:pPr>
    </w:p>
    <w:p w:rsidR="006B5501" w:rsidRDefault="006B5501"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6B5501" w:rsidRDefault="006B5501"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FC4ADD" w:rsidRDefault="00B0403E" w:rsidP="00FC4AD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B0403E">
        <w:rPr>
          <w:rFonts w:ascii="Cambria" w:eastAsia="Times New Roman" w:hAnsi="Cambria" w:cs="Times New Roman"/>
        </w:rPr>
        <w:t>Przedmiotem zamówienia obejmuje instalację, konfigurację oraz uruchomienie wizyjnego monitoringu miejskiego, w tym części światłowodowej, części radiowej oraz części wizyjnej.</w:t>
      </w:r>
      <w:r w:rsidRPr="00B0403E">
        <w:rPr>
          <w:rFonts w:ascii="Cambria" w:eastAsia="Times New Roman" w:hAnsi="Cambria" w:cs="Times New Roman"/>
          <w:b/>
        </w:rPr>
        <w:t xml:space="preserve"> </w:t>
      </w:r>
      <w:r w:rsidRPr="00B0403E">
        <w:rPr>
          <w:rFonts w:ascii="Cambria" w:eastAsia="Times New Roman" w:hAnsi="Cambria" w:cs="Times New Roman"/>
        </w:rPr>
        <w:t xml:space="preserve">W Tomaszowie Mazowieckim od września 2017 roku działa radiowy system monitoringu miejskiego w oparciu o technologię LMDS –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 firmy </w:t>
      </w:r>
      <w:proofErr w:type="spellStart"/>
      <w:r w:rsidRPr="00B0403E">
        <w:rPr>
          <w:rFonts w:ascii="Cambria" w:eastAsia="Times New Roman" w:hAnsi="Cambria" w:cs="Times New Roman"/>
        </w:rPr>
        <w:t>Intracom</w:t>
      </w:r>
      <w:proofErr w:type="spellEnd"/>
      <w:r w:rsidRPr="00B0403E">
        <w:rPr>
          <w:rFonts w:ascii="Cambria" w:eastAsia="Times New Roman" w:hAnsi="Cambria" w:cs="Times New Roman"/>
        </w:rPr>
        <w:t xml:space="preserve"> Telecom, w skład którego wchodzi stacja bazowa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-OSDR-HUB, terminale dostępowe </w:t>
      </w:r>
      <w:proofErr w:type="spellStart"/>
      <w:r w:rsidRPr="00B0403E">
        <w:rPr>
          <w:rFonts w:ascii="Cambria" w:eastAsia="Times New Roman" w:hAnsi="Cambria" w:cs="Times New Roman"/>
        </w:rPr>
        <w:t>WiBAS</w:t>
      </w:r>
      <w:proofErr w:type="spellEnd"/>
      <w:r w:rsidRPr="00B0403E">
        <w:rPr>
          <w:rFonts w:ascii="Cambria" w:eastAsia="Times New Roman" w:hAnsi="Cambria" w:cs="Times New Roman"/>
        </w:rPr>
        <w:t xml:space="preserve">-OSDR-TS oraz system zarządzania </w:t>
      </w:r>
      <w:proofErr w:type="spellStart"/>
      <w:r w:rsidRPr="00B0403E">
        <w:rPr>
          <w:rFonts w:ascii="Cambria" w:eastAsia="Times New Roman" w:hAnsi="Cambria" w:cs="Times New Roman"/>
        </w:rPr>
        <w:t>uniMS</w:t>
      </w:r>
      <w:proofErr w:type="spellEnd"/>
      <w:r w:rsidRPr="00B0403E">
        <w:rPr>
          <w:rFonts w:ascii="Cambria" w:eastAsia="Times New Roman" w:hAnsi="Cambria" w:cs="Times New Roman"/>
        </w:rPr>
        <w:t xml:space="preserve"> oraz sieć światłowodową. </w:t>
      </w:r>
    </w:p>
    <w:p w:rsidR="00B0403E" w:rsidRPr="00B0403E" w:rsidRDefault="00B0403E" w:rsidP="00FC4AD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B0403E">
        <w:rPr>
          <w:rFonts w:ascii="Cambria" w:eastAsia="Times New Roman" w:hAnsi="Cambria" w:cs="Times New Roman"/>
        </w:rPr>
        <w:t xml:space="preserve">Rozbudowa systemu będzie się składać z: </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5 punktów kamerowych opartych o transmisję światłowodową, zgodnie z tabelą nr 1,</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prac związanych z przeniesieniem 1 punktu kamerowego opartego o system łączności radiowej LMDS,</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 xml:space="preserve">budowy w siedzibie Policji w Tomaszowie </w:t>
      </w:r>
      <w:proofErr w:type="spellStart"/>
      <w:r w:rsidRPr="00B0403E">
        <w:rPr>
          <w:rFonts w:ascii="Cambria" w:eastAsia="Verdana" w:hAnsi="Cambria" w:cs="Times New Roman"/>
          <w:kern w:val="1"/>
          <w:lang w:eastAsia="ar-SA"/>
        </w:rPr>
        <w:t>Maz</w:t>
      </w:r>
      <w:proofErr w:type="spellEnd"/>
      <w:r w:rsidRPr="00B0403E">
        <w:rPr>
          <w:rFonts w:ascii="Cambria" w:eastAsia="Verdana" w:hAnsi="Cambria" w:cs="Times New Roman"/>
          <w:kern w:val="1"/>
          <w:lang w:eastAsia="ar-SA"/>
        </w:rPr>
        <w:t>. jednego stanowiska podglądowego opartego na jednym stanowisku komputerowym wraz z monitorem i manipulatorem,</w:t>
      </w:r>
    </w:p>
    <w:p w:rsidR="00B0403E" w:rsidRPr="00B0403E" w:rsidRDefault="00B0403E" w:rsidP="001E1F2A">
      <w:pPr>
        <w:widowControl w:val="0"/>
        <w:numPr>
          <w:ilvl w:val="0"/>
          <w:numId w:val="47"/>
        </w:numPr>
        <w:suppressAutoHyphens/>
        <w:spacing w:after="0" w:line="240" w:lineRule="auto"/>
        <w:ind w:left="426" w:hanging="284"/>
        <w:contextualSpacing/>
        <w:jc w:val="both"/>
        <w:rPr>
          <w:rFonts w:ascii="Cambria" w:eastAsia="Verdana" w:hAnsi="Cambria" w:cs="Times New Roman"/>
          <w:kern w:val="1"/>
          <w:lang w:eastAsia="ar-SA"/>
        </w:rPr>
      </w:pPr>
      <w:r w:rsidRPr="00B0403E">
        <w:rPr>
          <w:rFonts w:ascii="Cambria" w:eastAsia="Verdana" w:hAnsi="Cambria" w:cs="Times New Roman"/>
          <w:kern w:val="1"/>
          <w:lang w:eastAsia="ar-SA"/>
        </w:rPr>
        <w:t>prac w Centrum Monitoringu.</w:t>
      </w:r>
    </w:p>
    <w:p w:rsidR="00B0403E" w:rsidRPr="00B0403E" w:rsidRDefault="00B0403E" w:rsidP="00B0403E">
      <w:pPr>
        <w:widowControl w:val="0"/>
        <w:suppressAutoHyphens/>
        <w:spacing w:after="0" w:line="240" w:lineRule="auto"/>
        <w:ind w:firstLine="360"/>
        <w:jc w:val="both"/>
        <w:rPr>
          <w:rFonts w:ascii="Cambria" w:eastAsia="Times New Roman" w:hAnsi="Cambria" w:cstheme="minorHAnsi"/>
        </w:rPr>
      </w:pPr>
    </w:p>
    <w:p w:rsidR="00B0403E" w:rsidRPr="00B0403E" w:rsidRDefault="00B0403E" w:rsidP="00B0403E">
      <w:pPr>
        <w:widowControl w:val="0"/>
        <w:suppressAutoHyphens/>
        <w:spacing w:after="0" w:line="240" w:lineRule="auto"/>
        <w:ind w:firstLine="360"/>
        <w:jc w:val="both"/>
        <w:rPr>
          <w:rFonts w:ascii="Cambria" w:eastAsia="Times New Roman" w:hAnsi="Cambria" w:cs="Times New Roman"/>
        </w:rPr>
      </w:pPr>
      <w:r w:rsidRPr="00B0403E">
        <w:rPr>
          <w:rFonts w:ascii="Cambria" w:eastAsia="Times New Roman" w:hAnsi="Cambria" w:cs="Times New Roman"/>
        </w:rPr>
        <w:t xml:space="preserve">Tabela 1 </w:t>
      </w: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B0403E" w:rsidRPr="00B0403E" w:rsidTr="00611803">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Lokalizacja</w:t>
            </w:r>
          </w:p>
        </w:tc>
      </w:tr>
      <w:tr w:rsidR="00B0403E" w:rsidRPr="00B0403E" w:rsidTr="00611803">
        <w:trPr>
          <w:trHeight w:val="401"/>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Rondo Olimpijczyków</w:t>
            </w:r>
          </w:p>
        </w:tc>
      </w:tr>
      <w:tr w:rsidR="00B0403E" w:rsidRPr="00B0403E" w:rsidTr="00611803">
        <w:trPr>
          <w:trHeight w:val="353"/>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Rondo Gen. Andersa</w:t>
            </w:r>
          </w:p>
        </w:tc>
      </w:tr>
      <w:tr w:rsidR="00B0403E" w:rsidRPr="00B0403E" w:rsidTr="00611803">
        <w:trPr>
          <w:trHeight w:val="36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3</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Modernizacja punktu kamerowego Rondo Dmowskiego</w:t>
            </w:r>
          </w:p>
        </w:tc>
      </w:tr>
      <w:tr w:rsidR="00B0403E" w:rsidRPr="00B0403E" w:rsidTr="00611803">
        <w:trPr>
          <w:trHeight w:val="34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4</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stanowiska monitoringu</w:t>
            </w:r>
          </w:p>
        </w:tc>
      </w:tr>
      <w:tr w:rsidR="00B0403E" w:rsidRPr="00B0403E" w:rsidTr="00611803">
        <w:trPr>
          <w:trHeight w:val="349"/>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5</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Zawadzka/Milenijna</w:t>
            </w:r>
          </w:p>
        </w:tc>
      </w:tr>
      <w:tr w:rsidR="00B0403E" w:rsidRPr="00B0403E" w:rsidTr="00611803">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6</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ZSP4</w:t>
            </w:r>
          </w:p>
        </w:tc>
      </w:tr>
      <w:tr w:rsidR="00B0403E" w:rsidRPr="00B0403E" w:rsidTr="00611803">
        <w:trPr>
          <w:trHeight w:val="323"/>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7</w:t>
            </w:r>
          </w:p>
        </w:tc>
        <w:tc>
          <w:tcPr>
            <w:tcW w:w="5910" w:type="dxa"/>
            <w:tcBorders>
              <w:right w:val="single" w:sz="8" w:space="0" w:color="000000"/>
            </w:tcBorders>
            <w:shd w:val="clear" w:color="auto" w:fill="auto"/>
            <w:tcMar>
              <w:top w:w="100" w:type="dxa"/>
              <w:left w:w="100" w:type="dxa"/>
              <w:bottom w:w="100" w:type="dxa"/>
              <w:right w:w="100" w:type="dxa"/>
            </w:tcMar>
          </w:tcPr>
          <w:p w:rsidR="00B0403E" w:rsidRPr="00B0403E" w:rsidRDefault="00B0403E" w:rsidP="00B0403E">
            <w:pPr>
              <w:widowControl w:val="0"/>
              <w:suppressAutoHyphens/>
              <w:spacing w:after="0" w:line="240" w:lineRule="auto"/>
              <w:jc w:val="both"/>
              <w:rPr>
                <w:rFonts w:ascii="Cambria" w:eastAsia="Verdana" w:hAnsi="Cambria" w:cs="Times New Roman"/>
              </w:rPr>
            </w:pPr>
            <w:r w:rsidRPr="00B0403E">
              <w:rPr>
                <w:rFonts w:ascii="Cambria" w:eastAsia="Verdana" w:hAnsi="Cambria" w:cs="Times New Roman"/>
              </w:rPr>
              <w:t>Budowa punktu kamerowego LPR Św. Antoniego - most</w:t>
            </w:r>
          </w:p>
        </w:tc>
      </w:tr>
    </w:tbl>
    <w:p w:rsidR="00B0403E" w:rsidRPr="00B0403E" w:rsidRDefault="00B0403E" w:rsidP="00B0403E">
      <w:pPr>
        <w:widowControl w:val="0"/>
        <w:suppressAutoHyphens/>
        <w:spacing w:after="0" w:line="240" w:lineRule="auto"/>
        <w:jc w:val="both"/>
        <w:rPr>
          <w:rFonts w:ascii="Cambria" w:eastAsia="Verdana" w:hAnsi="Cambria" w:cs="Times New Roman"/>
        </w:rPr>
      </w:pPr>
    </w:p>
    <w:p w:rsidR="00B0403E" w:rsidRPr="00B0403E" w:rsidRDefault="00B0403E" w:rsidP="001E1F2A">
      <w:pPr>
        <w:widowControl w:val="0"/>
        <w:numPr>
          <w:ilvl w:val="0"/>
          <w:numId w:val="45"/>
        </w:numPr>
        <w:suppressAutoHyphens/>
        <w:spacing w:after="0" w:line="240" w:lineRule="auto"/>
        <w:ind w:left="-142" w:hanging="284"/>
        <w:contextualSpacing/>
        <w:jc w:val="both"/>
        <w:rPr>
          <w:rFonts w:ascii="Cambria" w:eastAsia="Times New Roman" w:hAnsi="Cambria" w:cs="Times New Roman"/>
        </w:rPr>
      </w:pPr>
      <w:r w:rsidRPr="00B0403E">
        <w:rPr>
          <w:rFonts w:ascii="Cambria" w:eastAsia="Times New Roman" w:hAnsi="Cambria" w:cs="Times New Roman"/>
        </w:rPr>
        <w:t>Zamawiający zastrzega sobie prawo do zmiany lokalizacji, bez zmiany całkowitej ilości i rodzaju kamer.</w:t>
      </w:r>
    </w:p>
    <w:p w:rsidR="00B0403E" w:rsidRPr="00B0403E" w:rsidRDefault="00B0403E" w:rsidP="001E1F2A">
      <w:pPr>
        <w:widowControl w:val="0"/>
        <w:numPr>
          <w:ilvl w:val="0"/>
          <w:numId w:val="45"/>
        </w:numPr>
        <w:suppressAutoHyphens/>
        <w:spacing w:after="0" w:line="240" w:lineRule="auto"/>
        <w:ind w:left="-142" w:hanging="284"/>
        <w:contextualSpacing/>
        <w:jc w:val="both"/>
        <w:rPr>
          <w:rFonts w:ascii="Cambria" w:eastAsia="Times New Roman" w:hAnsi="Cambria" w:cs="Times New Roman"/>
        </w:rPr>
      </w:pPr>
      <w:r w:rsidRPr="00B0403E">
        <w:rPr>
          <w:rFonts w:ascii="Cambria" w:eastAsia="Times New Roman" w:hAnsi="Cambria" w:cs="Times New Roman"/>
          <w:kern w:val="1"/>
          <w:lang w:eastAsia="ar-SA"/>
        </w:rPr>
        <w:t xml:space="preserve">W ramach rozbudowy systemu monitoringu wykonawca zobowiązany jest do: </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ustalenia</w:t>
      </w:r>
      <w:r w:rsidR="001E1F2A" w:rsidRPr="00B0403E">
        <w:rPr>
          <w:rFonts w:ascii="Cambria" w:eastAsia="Times New Roman" w:hAnsi="Cambria" w:cs="Times New Roman"/>
          <w:kern w:val="1"/>
          <w:lang w:eastAsia="ar-SA"/>
        </w:rPr>
        <w:t xml:space="preserve"> z administracją terenów</w:t>
      </w:r>
      <w:r w:rsidRPr="00B0403E">
        <w:rPr>
          <w:rFonts w:ascii="Cambria" w:eastAsia="Times New Roman" w:hAnsi="Cambria" w:cs="Times New Roman"/>
          <w:kern w:val="1"/>
          <w:lang w:eastAsia="ar-SA"/>
        </w:rPr>
        <w:t>,</w:t>
      </w:r>
      <w:r w:rsidR="001E1F2A" w:rsidRPr="00B0403E">
        <w:rPr>
          <w:rFonts w:ascii="Cambria" w:eastAsia="Times New Roman" w:hAnsi="Cambria" w:cs="Times New Roman"/>
          <w:kern w:val="1"/>
          <w:lang w:eastAsia="ar-SA"/>
        </w:rPr>
        <w:t xml:space="preserve"> na których posadowione zostaną kamery monitoringu zasady</w:t>
      </w:r>
      <w:r w:rsidRPr="00B0403E">
        <w:rPr>
          <w:rFonts w:ascii="Cambria" w:eastAsia="Times New Roman" w:hAnsi="Cambria" w:cs="Times New Roman"/>
          <w:kern w:val="1"/>
          <w:lang w:eastAsia="ar-SA"/>
        </w:rPr>
        <w:t xml:space="preserve"> współpracy oraz ich realizację,</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przygotowania</w:t>
      </w:r>
      <w:r w:rsidR="001E1F2A" w:rsidRPr="00B0403E">
        <w:rPr>
          <w:rFonts w:ascii="Cambria" w:eastAsia="Times New Roman" w:hAnsi="Cambria" w:cs="Times New Roman"/>
          <w:kern w:val="1"/>
          <w:lang w:eastAsia="ar-SA"/>
        </w:rPr>
        <w:t xml:space="preserve"> projekt</w:t>
      </w:r>
      <w:r w:rsidRPr="00B0403E">
        <w:rPr>
          <w:rFonts w:ascii="Cambria" w:eastAsia="Times New Roman" w:hAnsi="Cambria" w:cs="Times New Roman"/>
          <w:kern w:val="1"/>
          <w:lang w:eastAsia="ar-SA"/>
        </w:rPr>
        <w:t>u wykonawczego,</w:t>
      </w:r>
      <w:r w:rsidR="001E1F2A" w:rsidRPr="00B0403E">
        <w:rPr>
          <w:rFonts w:ascii="Cambria" w:eastAsia="Times New Roman" w:hAnsi="Cambria" w:cs="Times New Roman"/>
          <w:kern w:val="1"/>
          <w:lang w:eastAsia="ar-SA"/>
        </w:rPr>
        <w:t xml:space="preserve"> w tym obciążenie sieci z wykorzystaniem </w:t>
      </w:r>
      <w:r w:rsidR="001E1F2A" w:rsidRPr="00B0403E">
        <w:rPr>
          <w:rFonts w:ascii="Cambria" w:eastAsia="Times New Roman" w:hAnsi="Cambria" w:cs="Times New Roman"/>
          <w:kern w:val="1"/>
          <w:lang w:eastAsia="ar-SA"/>
        </w:rPr>
        <w:lastRenderedPageBreak/>
        <w:t>specjalistycznego oprogramowania planistycznego odpowiedniego do oferowanych urządzeń</w:t>
      </w:r>
      <w:r w:rsidRPr="00B0403E">
        <w:rPr>
          <w:rFonts w:ascii="Cambria" w:eastAsia="Times New Roman" w:hAnsi="Cambria" w:cs="Times New Roman"/>
          <w:kern w:val="1"/>
          <w:lang w:eastAsia="ar-SA"/>
        </w:rPr>
        <w:t xml:space="preserve"> zgodnie z wymogami producentów,</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sposobu</w:t>
      </w:r>
      <w:r w:rsidR="001E1F2A" w:rsidRPr="00B0403E">
        <w:rPr>
          <w:rFonts w:ascii="Cambria" w:eastAsia="Times New Roman" w:hAnsi="Cambria" w:cs="Times New Roman"/>
          <w:kern w:val="1"/>
          <w:lang w:eastAsia="ar-SA"/>
        </w:rPr>
        <w:t xml:space="preserve"> instalacji wszy</w:t>
      </w:r>
      <w:r w:rsidRPr="00B0403E">
        <w:rPr>
          <w:rFonts w:ascii="Cambria" w:eastAsia="Times New Roman" w:hAnsi="Cambria" w:cs="Times New Roman"/>
          <w:kern w:val="1"/>
          <w:lang w:eastAsia="ar-SA"/>
        </w:rPr>
        <w:t>stkich urządzeń z zamawiającym,</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konfiguracji urządzeń z zamawiającym,</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zainstalowania i skonfigurowania nowo dostarczonych urządzeń</w:t>
      </w:r>
      <w:r w:rsidR="001E1F2A" w:rsidRPr="00B0403E">
        <w:rPr>
          <w:rFonts w:ascii="Cambria" w:eastAsia="Times New Roman" w:hAnsi="Cambria" w:cs="Times New Roman"/>
          <w:kern w:val="1"/>
          <w:lang w:eastAsia="ar-SA"/>
        </w:rPr>
        <w:t xml:space="preserve"> zgodnie z wytycznymi Zam</w:t>
      </w:r>
      <w:r w:rsidRPr="00B0403E">
        <w:rPr>
          <w:rFonts w:ascii="Cambria" w:eastAsia="Times New Roman" w:hAnsi="Cambria" w:cs="Times New Roman"/>
          <w:kern w:val="1"/>
          <w:lang w:eastAsia="ar-SA"/>
        </w:rPr>
        <w:t>awiającego,</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uzgodnienia z zamawiającym i przedstawienia</w:t>
      </w:r>
      <w:r w:rsidR="001E1F2A" w:rsidRPr="00B0403E">
        <w:rPr>
          <w:rFonts w:ascii="Cambria" w:eastAsia="Times New Roman" w:hAnsi="Cambria" w:cs="Times New Roman"/>
          <w:kern w:val="1"/>
          <w:lang w:eastAsia="ar-SA"/>
        </w:rPr>
        <w:t xml:space="preserve"> harmonogram</w:t>
      </w:r>
      <w:r w:rsidRPr="00B0403E">
        <w:rPr>
          <w:rFonts w:ascii="Cambria" w:eastAsia="Times New Roman" w:hAnsi="Cambria" w:cs="Times New Roman"/>
          <w:kern w:val="1"/>
          <w:lang w:eastAsia="ar-SA"/>
        </w:rPr>
        <w:t>u prac,</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uruchomienia i wdrożenia nowych elementów</w:t>
      </w:r>
      <w:r w:rsidR="001E1F2A" w:rsidRPr="00B0403E">
        <w:rPr>
          <w:rFonts w:ascii="Cambria" w:eastAsia="Times New Roman" w:hAnsi="Cambria" w:cs="Times New Roman"/>
          <w:kern w:val="1"/>
          <w:lang w:eastAsia="ar-SA"/>
        </w:rPr>
        <w:t xml:space="preserve"> systemu wraz</w:t>
      </w:r>
      <w:r w:rsidRPr="00B0403E">
        <w:rPr>
          <w:rFonts w:ascii="Cambria" w:eastAsia="Times New Roman" w:hAnsi="Cambria" w:cs="Times New Roman"/>
          <w:kern w:val="1"/>
          <w:lang w:eastAsia="ar-SA"/>
        </w:rPr>
        <w:t xml:space="preserve"> z testami (opracowanymi przez w</w:t>
      </w:r>
      <w:r w:rsidR="001E1F2A" w:rsidRPr="00B0403E">
        <w:rPr>
          <w:rFonts w:ascii="Cambria" w:eastAsia="Times New Roman" w:hAnsi="Cambria" w:cs="Times New Roman"/>
          <w:kern w:val="1"/>
          <w:lang w:eastAsia="ar-SA"/>
        </w:rPr>
        <w:t>ykonawcę i zatwierdzonym przez Zamawiającego n</w:t>
      </w:r>
      <w:r w:rsidRPr="00B0403E">
        <w:rPr>
          <w:rFonts w:ascii="Cambria" w:eastAsia="Times New Roman" w:hAnsi="Cambria" w:cs="Times New Roman"/>
          <w:kern w:val="1"/>
          <w:lang w:eastAsia="ar-SA"/>
        </w:rPr>
        <w:t>a etapie realizacji inwestycji),</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dostarczenia kompletnej</w:t>
      </w:r>
      <w:r w:rsidR="001E1F2A" w:rsidRPr="00B0403E">
        <w:rPr>
          <w:rFonts w:ascii="Cambria" w:eastAsia="Times New Roman" w:hAnsi="Cambria" w:cs="Times New Roman"/>
          <w:kern w:val="1"/>
          <w:lang w:eastAsia="ar-SA"/>
        </w:rPr>
        <w:t xml:space="preserve"> doku</w:t>
      </w:r>
      <w:r w:rsidRPr="00B0403E">
        <w:rPr>
          <w:rFonts w:ascii="Cambria" w:eastAsia="Times New Roman" w:hAnsi="Cambria" w:cs="Times New Roman"/>
          <w:kern w:val="1"/>
          <w:lang w:eastAsia="ar-SA"/>
        </w:rPr>
        <w:t>mentacji powykonawczej</w:t>
      </w:r>
      <w:r w:rsidR="001E1F2A" w:rsidRPr="00B0403E">
        <w:rPr>
          <w:rFonts w:ascii="Cambria" w:eastAsia="Times New Roman" w:hAnsi="Cambria" w:cs="Times New Roman"/>
          <w:kern w:val="1"/>
          <w:lang w:eastAsia="ar-SA"/>
        </w:rPr>
        <w:t xml:space="preserve"> wraz z hasłami administracyjnymi i kodami dostępu do systemów i dostarczonych urządzeń, uwzględniające nowe elementy monitoringu.</w:t>
      </w:r>
    </w:p>
    <w:p w:rsidR="00B0403E" w:rsidRPr="00B0403E" w:rsidRDefault="00B0403E" w:rsidP="001E1F2A">
      <w:pPr>
        <w:widowControl w:val="0"/>
        <w:numPr>
          <w:ilvl w:val="0"/>
          <w:numId w:val="46"/>
        </w:numPr>
        <w:suppressAutoHyphens/>
        <w:spacing w:after="0" w:line="240" w:lineRule="auto"/>
        <w:ind w:left="426" w:hanging="284"/>
        <w:jc w:val="both"/>
        <w:rPr>
          <w:rFonts w:ascii="Cambria" w:eastAsia="Times New Roman" w:hAnsi="Cambria" w:cs="Times New Roman"/>
          <w:kern w:val="1"/>
          <w:lang w:eastAsia="ar-SA"/>
        </w:rPr>
      </w:pPr>
      <w:r w:rsidRPr="00B0403E">
        <w:rPr>
          <w:rFonts w:ascii="Cambria" w:eastAsia="Times New Roman" w:hAnsi="Cambria" w:cs="Times New Roman"/>
          <w:kern w:val="1"/>
          <w:lang w:eastAsia="ar-SA"/>
        </w:rPr>
        <w:t>udzielenia gwarancji, rękojmi i zapewnienia konserwacji systemu zgodnie z umową.</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 xml:space="preserve">Szczegółowy opis przedmiotu zamówienia wraz z parametrami technicznymi oraz dodatkowe wymagania leżące po stronie wykonawcy opisane zostały w </w:t>
      </w:r>
      <w:r w:rsidRPr="00B0403E">
        <w:rPr>
          <w:rFonts w:ascii="Cambria" w:hAnsi="Cambria" w:cs="Times New Roman"/>
          <w:b/>
        </w:rPr>
        <w:t xml:space="preserve">Załączniku nr 1 – Szczegółowy opis przedmiotu zamówienia </w:t>
      </w:r>
      <w:r w:rsidRPr="00B0403E">
        <w:rPr>
          <w:rFonts w:ascii="Cambria" w:hAnsi="Cambria" w:cs="Times New Roman"/>
        </w:rPr>
        <w:t>do umowy stanowiącym jej integralną część.</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Przedmiot niniejszej umowy dostarczony i rozładowany w ramach niniejszego zamówienia musi spełniać wszelkie wymagania określone przepisami prawa, odpowiadać określonym standardom lub specyfikacjom technicznym.</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Wykonawca zobowiązuje się na własny koszt dostarczyć i zainstalować przedmiot umowy zgodny z zaoferowanym w złożonej ofercie, o parametrach technicznych, jakościowych, eksploatacyjnych nie gorszych niż wymogi zamawiającego zawarte w opisie przedmiotu zamówienia.</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zobowiązany jest do wykonania przedmiotu umowy z zachowaniem należytej staranności przy uwzględnieniu zawodowego charakteru prowadzonej przez wykonawcę działalności.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ponosi pełną odpowiedzialność za wszelkie szkody wyrządzone zamawiającemu i osobom trzecim w związku z wykonaniem niniejszej umowy.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color w:val="000000"/>
        </w:rPr>
        <w:t xml:space="preserve">Wykonawca zobowiązuje się uzgadniać z zamawiającym wszelkie działania związane z realizacją niniejszej umowy. </w:t>
      </w:r>
    </w:p>
    <w:p w:rsidR="00B0403E" w:rsidRPr="00B0403E" w:rsidRDefault="00B0403E"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imes New Roman"/>
        </w:rPr>
        <w:t>Wykonawca zobowiązuje się do zapewnienia we własnym zakresie i na swój koszt wszystkich ewentualnych pozwoleń, zgód, koncesji, certyfikatów bezpieczeństwa jeżeli są wymagane przez obowiązujące przepisy prawa w zakresie niezbędnym do prawidłowej realizacji umowy. Zamawiający informuje, iż udzieli wykonawcy pełnomocnictw do dokonywania w jego imieniu wszelkich czynności oraz uzyskania wszelkich zgód, zezwoleń, decyzji i uzgodnień, a także przekazania do stosownych urzędów i instytucji zgłoszeń, które to wszystkie razem czynności i akty konieczne są do realizacji przedmiotu zamówienia.</w:t>
      </w:r>
    </w:p>
    <w:p w:rsidR="00B0403E" w:rsidRPr="00B0403E" w:rsidRDefault="00EF0C0C"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Tahoma"/>
        </w:rPr>
        <w:t xml:space="preserve">Dostarczony przedmiot umowy </w:t>
      </w:r>
      <w:r w:rsidRPr="00B0403E">
        <w:rPr>
          <w:rFonts w:ascii="Cambria" w:hAnsi="Cambria" w:cs="Calibri"/>
        </w:rPr>
        <w:t>będzie fabrycznie nowy, nieużywany, nieregenerowany, kompletny, wolny od jakichkolwiek wad fizycznych i prawnych, sprawny technicznie w oryginalnych nienaruszonych opakowaniach, pochodzi z oficjalnego kanału dystrybucyjnego producenta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szczegółowym opisem przedmiotu zamówienia.</w:t>
      </w:r>
    </w:p>
    <w:p w:rsidR="00B0403E" w:rsidRPr="00B0403E" w:rsidRDefault="00EF0C0C" w:rsidP="001E1F2A">
      <w:pPr>
        <w:widowControl w:val="0"/>
        <w:numPr>
          <w:ilvl w:val="0"/>
          <w:numId w:val="48"/>
        </w:numPr>
        <w:suppressAutoHyphens/>
        <w:spacing w:after="0" w:line="240" w:lineRule="auto"/>
        <w:ind w:left="-142" w:hanging="284"/>
        <w:jc w:val="both"/>
        <w:rPr>
          <w:rFonts w:ascii="Cambria" w:hAnsi="Cambria" w:cs="Times New Roman"/>
        </w:rPr>
      </w:pPr>
      <w:r w:rsidRPr="00B0403E">
        <w:rPr>
          <w:rFonts w:ascii="Cambria" w:hAnsi="Cambria" w:cs="Calibri"/>
        </w:rPr>
        <w:t xml:space="preserve">Zamawiający przygotował i prowadzi postępowanie w </w:t>
      </w:r>
      <w:r w:rsidRPr="00B0403E">
        <w:rPr>
          <w:rFonts w:ascii="Cambria" w:hAnsi="Cambria"/>
        </w:rPr>
        <w:t>sposób zapewniający zachowanie uczciwej konkurencji oraz równe traktowanie wykonawców a działając w granicach określonych przepisami sprecyzował przedmiot zamówienia żądając produktów o określonych minimalnych standardach jakościowych i technicznych o cechach, które spełniają</w:t>
      </w:r>
      <w:r w:rsidRPr="00B0403E">
        <w:rPr>
          <w:rFonts w:ascii="Cambria" w:hAnsi="Cambria" w:cs="Calibri"/>
        </w:rPr>
        <w:t xml:space="preserve"> </w:t>
      </w:r>
      <w:r w:rsidRPr="00B0403E">
        <w:rPr>
          <w:rFonts w:ascii="Cambria" w:hAnsi="Cambria"/>
        </w:rPr>
        <w:t xml:space="preserve">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w:t>
      </w:r>
      <w:r w:rsidRPr="00B0403E">
        <w:rPr>
          <w:rFonts w:ascii="Cambria" w:hAnsi="Cambria"/>
        </w:rPr>
        <w:lastRenderedPageBreak/>
        <w:t xml:space="preserve">przez zamawiającego. </w:t>
      </w:r>
    </w:p>
    <w:p w:rsidR="00B0403E" w:rsidRPr="00B0403E" w:rsidRDefault="00EF0C0C" w:rsidP="00B0403E">
      <w:pPr>
        <w:widowControl w:val="0"/>
        <w:suppressAutoHyphens/>
        <w:spacing w:after="0" w:line="240" w:lineRule="auto"/>
        <w:ind w:left="-142"/>
        <w:jc w:val="both"/>
        <w:rPr>
          <w:rFonts w:ascii="Cambria" w:hAnsi="Cambria"/>
        </w:rPr>
      </w:pPr>
      <w:r w:rsidRPr="00B0403E">
        <w:rPr>
          <w:rFonts w:ascii="Cambria" w:hAnsi="Cambria"/>
        </w:rPr>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w:t>
      </w:r>
      <w:r w:rsidR="00533669" w:rsidRPr="00B0403E">
        <w:rPr>
          <w:rFonts w:ascii="Cambria" w:hAnsi="Cambria"/>
        </w:rPr>
        <w:t>ałającym na rynku danej branży.</w:t>
      </w:r>
    </w:p>
    <w:p w:rsidR="00922596" w:rsidRDefault="00EF0C0C" w:rsidP="00922596">
      <w:pPr>
        <w:widowControl w:val="0"/>
        <w:suppressAutoHyphens/>
        <w:spacing w:after="0" w:line="240" w:lineRule="auto"/>
        <w:ind w:left="-142"/>
        <w:jc w:val="both"/>
        <w:rPr>
          <w:rFonts w:ascii="Cambria" w:hAnsi="Cambria"/>
        </w:rPr>
      </w:pPr>
      <w:r w:rsidRPr="00B0403E">
        <w:rPr>
          <w:rFonts w:ascii="Cambria" w:hAnsi="Cambria"/>
        </w:rPr>
        <w:t>W ocenie zamawiającego co potwierdza także orzecznictwo sądowe np.: (wyrok z dnia 21 marca 2013 r., III SA/</w:t>
      </w:r>
      <w:proofErr w:type="spellStart"/>
      <w:r w:rsidRPr="00B0403E">
        <w:rPr>
          <w:rFonts w:ascii="Cambria" w:hAnsi="Cambria"/>
        </w:rPr>
        <w:t>Łd</w:t>
      </w:r>
      <w:proofErr w:type="spellEnd"/>
      <w:r w:rsidRPr="00B0403E">
        <w:rPr>
          <w:rFonts w:ascii="Cambria" w:hAnsi="Cambria"/>
        </w:rPr>
        <w:t xml:space="preserve">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922596" w:rsidRPr="00922596" w:rsidRDefault="00922596" w:rsidP="00922596">
      <w:pPr>
        <w:pStyle w:val="Akapitzlist"/>
        <w:numPr>
          <w:ilvl w:val="0"/>
          <w:numId w:val="48"/>
        </w:numPr>
        <w:ind w:left="-142" w:hanging="425"/>
        <w:jc w:val="both"/>
        <w:rPr>
          <w:rFonts w:ascii="Cambria" w:hAnsi="Cambria"/>
          <w:sz w:val="22"/>
          <w:szCs w:val="22"/>
        </w:rPr>
      </w:pPr>
      <w:r w:rsidRPr="00922596">
        <w:rPr>
          <w:rFonts w:ascii="Cambria" w:hAnsi="Cambria"/>
          <w:b/>
          <w:sz w:val="22"/>
          <w:szCs w:val="22"/>
        </w:rPr>
        <w:t>Zamawiający informuje, iż licencje opisane w przedmiocie zamówienia, o którym szczegółowo mowa jest w Załączniku nr 1 do umowy, zamawiane są na potrzeby rozbudowy istniejącego już systemu.</w:t>
      </w:r>
    </w:p>
    <w:p w:rsidR="00922596" w:rsidRDefault="00922596" w:rsidP="00922596">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Zamawiający opisał przedmiot zamówienia zgodnie z poszanowaniem zasady zachowania uczciwej konkurencji i równego traktowania wykonawców.</w:t>
      </w:r>
    </w:p>
    <w:p w:rsidR="00922596" w:rsidRDefault="00922596" w:rsidP="00922596">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Zamawiający informuje, iż jako gospodarz postępowania znający uwarunkowania techniczne, na których opiera się system obecnego monitoringu miasta, posiada uprawnienia do określania swoich potrzeb, czego wyrazem są rozwiązania wynikające z dokumentacji zamówienia.</w:t>
      </w:r>
    </w:p>
    <w:p w:rsidR="0065289F" w:rsidRDefault="00922596" w:rsidP="0065289F">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 xml:space="preserve">Uzasadnione potrzeby zamawiającego warunkują, aby wykonanie zamówienia było w pełni kompatybilne z działającym już systemem monitoringu miejskiego. Na dotychczasowe dostawy sprzętu, który zamawiający już posiada, w tym także licencje i oprogramowanie, wydatkowano znaczne kwoty ze środków publicznych.  Zakupienie licencji, które nie gwarantują tożsamego poziomu działania z istniejącym systemem naraża jednostkę publiczną na dodatkowe komplikacje i wydatki, co stanowi z punktu </w:t>
      </w:r>
      <w:proofErr w:type="spellStart"/>
      <w:r w:rsidRPr="00922596">
        <w:rPr>
          <w:rFonts w:ascii="Cambria" w:hAnsi="Cambria" w:cstheme="minorHAnsi"/>
          <w:sz w:val="22"/>
          <w:szCs w:val="22"/>
          <w:lang w:eastAsia="pl-PL"/>
        </w:rPr>
        <w:t>wiedzenia</w:t>
      </w:r>
      <w:proofErr w:type="spellEnd"/>
      <w:r>
        <w:rPr>
          <w:rFonts w:ascii="Cambria" w:hAnsi="Cambria" w:cstheme="minorHAnsi"/>
          <w:sz w:val="22"/>
          <w:szCs w:val="22"/>
          <w:lang w:eastAsia="pl-PL"/>
        </w:rPr>
        <w:t xml:space="preserve"> ustawy o finansach publicznych</w:t>
      </w:r>
      <w:r w:rsidRPr="00922596">
        <w:rPr>
          <w:rFonts w:ascii="Cambria" w:hAnsi="Cambria" w:cstheme="minorHAnsi"/>
          <w:sz w:val="22"/>
          <w:szCs w:val="22"/>
          <w:lang w:eastAsia="pl-PL"/>
        </w:rPr>
        <w:t xml:space="preserve"> - niegospodarność zamawiającego.  W konsekwencji mogłoby dojść do sytuacji nieracjonalnego podnoszenia kosztów na skutek odmiennych systemów w ramach monitoringu, którym zarządza zamawiający. </w:t>
      </w:r>
    </w:p>
    <w:p w:rsidR="0065289F" w:rsidRDefault="00922596" w:rsidP="0065289F">
      <w:pPr>
        <w:pStyle w:val="Akapitzlist"/>
        <w:ind w:left="-142"/>
        <w:jc w:val="both"/>
        <w:rPr>
          <w:rFonts w:ascii="Cambria" w:hAnsi="Cambria" w:cstheme="minorHAnsi"/>
          <w:sz w:val="22"/>
          <w:szCs w:val="22"/>
          <w:lang w:eastAsia="pl-PL"/>
        </w:rPr>
      </w:pPr>
      <w:r w:rsidRPr="00922596">
        <w:rPr>
          <w:rFonts w:ascii="Cambria" w:hAnsi="Cambria" w:cstheme="minorHAnsi"/>
          <w:sz w:val="22"/>
          <w:szCs w:val="22"/>
          <w:lang w:eastAsia="pl-PL"/>
        </w:rPr>
        <w:t xml:space="preserve">Sposób postępowania zamawiającego  w zakresie opisania przedmiotu zamówienia, w szczególności wymaganych licencji znajduje potwierdzenie w dostępnym orzecznictwie Krajowej Izby Odwoławczej. </w:t>
      </w:r>
    </w:p>
    <w:p w:rsidR="0065289F" w:rsidRPr="0065289F" w:rsidRDefault="00922596" w:rsidP="0065289F">
      <w:pPr>
        <w:pStyle w:val="Akapitzlist"/>
        <w:ind w:left="-142"/>
        <w:jc w:val="both"/>
        <w:rPr>
          <w:rFonts w:ascii="Cambria" w:hAnsi="Cambria"/>
          <w:sz w:val="22"/>
          <w:szCs w:val="22"/>
        </w:rPr>
      </w:pPr>
      <w:r w:rsidRPr="00922596">
        <w:rPr>
          <w:rFonts w:ascii="Cambria" w:hAnsi="Cambria" w:cstheme="minorHAnsi"/>
          <w:sz w:val="22"/>
          <w:szCs w:val="22"/>
          <w:lang w:eastAsia="pl-PL"/>
        </w:rPr>
        <w:t>Dla przykładu:</w:t>
      </w:r>
    </w:p>
    <w:p w:rsidR="00922596" w:rsidRPr="00922596" w:rsidRDefault="00922596" w:rsidP="00922596">
      <w:pPr>
        <w:spacing w:after="0" w:line="240" w:lineRule="auto"/>
        <w:jc w:val="both"/>
        <w:rPr>
          <w:rFonts w:ascii="Cambria" w:hAnsi="Cambria" w:cstheme="minorHAnsi"/>
          <w:lang w:eastAsia="pl-PL"/>
        </w:rPr>
      </w:pPr>
      <w:r w:rsidRPr="00922596">
        <w:rPr>
          <w:rFonts w:ascii="Cambria" w:hAnsi="Cambria" w:cstheme="minorHAnsi"/>
          <w:b/>
        </w:rPr>
        <w:t>KIO  486/14</w:t>
      </w:r>
      <w:r w:rsidRPr="00922596">
        <w:rPr>
          <w:rFonts w:ascii="Cambria" w:hAnsi="Cambria" w:cstheme="minorHAnsi"/>
        </w:rPr>
        <w:t xml:space="preserve"> z dn. 28.03.2014 r: . „</w:t>
      </w:r>
      <w:r>
        <w:rPr>
          <w:rFonts w:ascii="Cambria" w:hAnsi="Cambria" w:cstheme="minorHAnsi"/>
          <w:iCs/>
        </w:rPr>
        <w:t xml:space="preserve">Obowiązek przestrzegania reguł określonych w art. 29 ust. 1 i 2 </w:t>
      </w:r>
      <w:proofErr w:type="spellStart"/>
      <w:r w:rsidRPr="00922596">
        <w:rPr>
          <w:rFonts w:ascii="Cambria" w:hAnsi="Cambria" w:cstheme="minorHAnsi"/>
          <w:iCs/>
        </w:rPr>
        <w:t>Pzp</w:t>
      </w:r>
      <w:proofErr w:type="spellEnd"/>
      <w:r w:rsidRPr="00922596">
        <w:rPr>
          <w:rFonts w:ascii="Cambria" w:hAnsi="Cambria" w:cstheme="minorHAnsi"/>
          <w:iCs/>
        </w:rPr>
        <w:t xml:space="preserve"> nie</w:t>
      </w:r>
      <w:r>
        <w:rPr>
          <w:rFonts w:ascii="Cambria" w:hAnsi="Cambria" w:cstheme="minorHAnsi"/>
          <w:iCs/>
        </w:rPr>
        <w:t xml:space="preserve"> oznacza, że zamawiający nie ma prawa określić przedmiotu zamówienia w sposób </w:t>
      </w:r>
      <w:r w:rsidRPr="00922596">
        <w:rPr>
          <w:rFonts w:ascii="Cambria" w:hAnsi="Cambria" w:cstheme="minorHAnsi"/>
          <w:iCs/>
        </w:rPr>
        <w:t>uwzględniając</w:t>
      </w:r>
      <w:r>
        <w:rPr>
          <w:rFonts w:ascii="Cambria" w:hAnsi="Cambria" w:cstheme="minorHAnsi"/>
          <w:iCs/>
        </w:rPr>
        <w:t xml:space="preserve">y jego potrzeby i aby uzyskać oczekiwany efekt, nawet jeśli wyklucza to możliwość dopuszczenia do realizacji zamówienia wszystkich wykonawców działających </w:t>
      </w:r>
      <w:r w:rsidRPr="00922596">
        <w:rPr>
          <w:rFonts w:ascii="Cambria" w:hAnsi="Cambria" w:cstheme="minorHAnsi"/>
          <w:iCs/>
        </w:rPr>
        <w:t>na rynku. Prawem zamawiające</w:t>
      </w:r>
      <w:r>
        <w:rPr>
          <w:rFonts w:ascii="Cambria" w:hAnsi="Cambria" w:cstheme="minorHAnsi"/>
          <w:iCs/>
        </w:rPr>
        <w:t xml:space="preserve">go jest takie opisanie  </w:t>
      </w:r>
      <w:r w:rsidRPr="00922596">
        <w:rPr>
          <w:rFonts w:ascii="Cambria" w:hAnsi="Cambria" w:cstheme="minorHAnsi"/>
          <w:iCs/>
        </w:rPr>
        <w:t>przedmiot</w:t>
      </w:r>
      <w:r>
        <w:rPr>
          <w:rFonts w:ascii="Cambria" w:hAnsi="Cambria" w:cstheme="minorHAnsi"/>
          <w:iCs/>
        </w:rPr>
        <w:t xml:space="preserve">u zamówienia, którego realizacja zaspokoi w najszerszym kontekście określone potrzeby </w:t>
      </w:r>
      <w:r w:rsidRPr="00922596">
        <w:rPr>
          <w:rFonts w:ascii="Cambria" w:hAnsi="Cambria" w:cstheme="minorHAnsi"/>
          <w:iCs/>
        </w:rPr>
        <w:t>społeczne."</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bCs/>
          <w:sz w:val="22"/>
          <w:szCs w:val="22"/>
        </w:rPr>
        <w:t>KIO 2279/16</w:t>
      </w:r>
      <w:r w:rsidRPr="00922596">
        <w:rPr>
          <w:rFonts w:ascii="Cambria" w:hAnsi="Cambria" w:cstheme="minorHAnsi"/>
          <w:b/>
          <w:bCs/>
          <w:color w:val="0000FF"/>
          <w:sz w:val="22"/>
          <w:szCs w:val="22"/>
        </w:rPr>
        <w:t xml:space="preserve"> </w:t>
      </w:r>
      <w:r w:rsidRPr="00922596">
        <w:rPr>
          <w:rFonts w:ascii="Cambria" w:hAnsi="Cambria" w:cstheme="minorHAnsi"/>
          <w:sz w:val="22"/>
          <w:szCs w:val="22"/>
        </w:rPr>
        <w:t xml:space="preserve">z dnia  21 grudnia 2016  r.: „Specyfika przedmiotu zamówienia, przeszkody w dokonaniu opisu przedmiotu zamówienia za pomocą dostatecznie dokładnych określeń - zgodnie z art. 29 ust. 3 </w:t>
      </w:r>
      <w:proofErr w:type="spellStart"/>
      <w:r w:rsidRPr="00922596">
        <w:rPr>
          <w:rFonts w:ascii="Cambria" w:hAnsi="Cambria" w:cstheme="minorHAnsi"/>
          <w:sz w:val="22"/>
          <w:szCs w:val="22"/>
        </w:rPr>
        <w:t>p.z.p</w:t>
      </w:r>
      <w:proofErr w:type="spellEnd"/>
      <w:r w:rsidRPr="00922596">
        <w:rPr>
          <w:rFonts w:ascii="Cambria" w:hAnsi="Cambria" w:cstheme="minorHAnsi"/>
          <w:sz w:val="22"/>
          <w:szCs w:val="22"/>
        </w:rPr>
        <w:t>., jedynie te okoliczności uzasadniają posłużenie się znakami towarowymi, patentami, pochodzeniem, szczególnym procesem charakteryzującym produkt konkretnego wykonawcy.”</w:t>
      </w:r>
    </w:p>
    <w:p w:rsidR="00922596" w:rsidRPr="00922596" w:rsidRDefault="00922596" w:rsidP="00922596">
      <w:pPr>
        <w:pStyle w:val="ft00"/>
        <w:spacing w:before="0" w:beforeAutospacing="0" w:after="0" w:afterAutospacing="0"/>
        <w:jc w:val="both"/>
        <w:rPr>
          <w:rFonts w:ascii="Cambria" w:hAnsi="Cambria" w:cstheme="minorHAnsi"/>
          <w:sz w:val="22"/>
          <w:szCs w:val="22"/>
        </w:rPr>
      </w:pPr>
      <w:hyperlink r:id="rId18" w:anchor="/jurisprudence/539452123/1/kio-1734-18-opis-przedmiotu-zamowienia-utrudniajacy-uczciwa-konkurencje-wyrok-krajowej-izby...?cm=URELATIONS" w:history="1">
        <w:r w:rsidRPr="0065289F">
          <w:rPr>
            <w:rStyle w:val="Hipercze"/>
            <w:rFonts w:ascii="Cambria" w:hAnsi="Cambria" w:cstheme="minorHAnsi"/>
            <w:b/>
            <w:bCs/>
            <w:color w:val="auto"/>
            <w:sz w:val="22"/>
            <w:szCs w:val="22"/>
            <w:u w:val="none"/>
          </w:rPr>
          <w:t>KIO 1734/18</w:t>
        </w:r>
        <w:r w:rsidRPr="0065289F">
          <w:rPr>
            <w:rStyle w:val="Hipercze"/>
            <w:rFonts w:ascii="Cambria" w:hAnsi="Cambria" w:cstheme="minorHAnsi"/>
            <w:b/>
            <w:color w:val="auto"/>
            <w:sz w:val="22"/>
            <w:szCs w:val="22"/>
            <w:u w:val="none"/>
          </w:rPr>
          <w:t xml:space="preserve"> </w:t>
        </w:r>
      </w:hyperlink>
      <w:r w:rsidRPr="0065289F">
        <w:rPr>
          <w:rFonts w:ascii="Cambria" w:hAnsi="Cambria" w:cstheme="minorHAnsi"/>
          <w:b/>
          <w:sz w:val="22"/>
          <w:szCs w:val="22"/>
        </w:rPr>
        <w:t> z</w:t>
      </w:r>
      <w:r w:rsidRPr="0065289F">
        <w:rPr>
          <w:rFonts w:ascii="Cambria" w:hAnsi="Cambria" w:cstheme="minorHAnsi"/>
          <w:sz w:val="22"/>
          <w:szCs w:val="22"/>
        </w:rPr>
        <w:t xml:space="preserve"> </w:t>
      </w:r>
      <w:r w:rsidRPr="00922596">
        <w:rPr>
          <w:rFonts w:ascii="Cambria" w:hAnsi="Cambria" w:cstheme="minorHAnsi"/>
          <w:sz w:val="22"/>
          <w:szCs w:val="22"/>
        </w:rPr>
        <w:t>dnia  11 września 2018  r. „Zamawiający może opisać przedmiot zamówienia na wyższym, niż przeciętny, poziomie jakości, nawet w sposób zawężający krąg podmiotów zdolnych do realizacji zamówienia - jednak opis przedmiotu zamówienia powinien wynikać ze zobiektywizowanych potrzeb Zamawiającego. Potrzeby te Zamawiający powinien uzasadnić, wskazać, z czego wynikają jego wygórowane, określone oczekiwania.”</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bCs/>
          <w:sz w:val="22"/>
          <w:szCs w:val="22"/>
        </w:rPr>
        <w:t>KIO 358/19</w:t>
      </w:r>
      <w:r w:rsidRPr="00922596">
        <w:rPr>
          <w:rFonts w:ascii="Cambria" w:hAnsi="Cambria" w:cstheme="minorHAnsi"/>
          <w:sz w:val="22"/>
          <w:szCs w:val="22"/>
        </w:rPr>
        <w:t xml:space="preserve"> z dnia  18 marca 2019  r. „</w:t>
      </w:r>
      <w:r w:rsidRPr="00922596">
        <w:rPr>
          <w:rFonts w:ascii="Cambria" w:hAnsi="Cambria" w:cstheme="minorHAnsi"/>
          <w:sz w:val="22"/>
          <w:szCs w:val="22"/>
          <w:u w:val="single"/>
        </w:rPr>
        <w:t>Zamawiający ma prawo opisać swoje potrzeby, żądając produktu o cechach odpowiadających jego potrzebom, a w tym o najwyższych dostępnych standardach jakościowych, w oparciu o opinie użytkowników produktów, jednocześnie dokonując tego z uwzględnieniem racjonalnego planowania dokonywanych wydatków zarówno pod względem finansowym jak i użytkowym.</w:t>
      </w:r>
      <w:r w:rsidRPr="00922596">
        <w:rPr>
          <w:rFonts w:ascii="Cambria" w:hAnsi="Cambria" w:cstheme="minorHAnsi"/>
          <w:sz w:val="22"/>
          <w:szCs w:val="22"/>
        </w:rPr>
        <w:t xml:space="preserve"> (…) Postępowanie o udzielenie zamówienia publicznego nie stanowi postępowania, w którym Zamawiający ma kupić cokolwiek, co wykonawcy zechcą mu sprzedać. W postępowaniu o udzielnie zamówienia publicznego, Zamawiający jak każdy gospodarz dbający o swoje potrzeby uprawniony jest do kupna określonych rzeczy, a w ramach tych określonych rzeczy nieuprawniona jest taka specyfikacja techniczna, która eliminowałaby w sposób niezasadny określone przedmioty, a przez to ich producentów czy dystrybutorów - to stanowi istotę konkurencyjności w ramach danego zamówienia. (…) Opis przedmiotu zamówiona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w:t>
      </w:r>
    </w:p>
    <w:p w:rsidR="00922596" w:rsidRPr="00922596" w:rsidRDefault="00922596" w:rsidP="00922596">
      <w:pPr>
        <w:pStyle w:val="ft00"/>
        <w:spacing w:before="0" w:beforeAutospacing="0" w:after="0" w:afterAutospacing="0"/>
        <w:jc w:val="both"/>
        <w:rPr>
          <w:rFonts w:ascii="Cambria" w:hAnsi="Cambria" w:cstheme="minorHAnsi"/>
          <w:sz w:val="22"/>
          <w:szCs w:val="22"/>
        </w:rPr>
      </w:pPr>
      <w:r w:rsidRPr="00922596">
        <w:rPr>
          <w:rFonts w:ascii="Cambria" w:hAnsi="Cambria" w:cstheme="minorHAnsi"/>
          <w:b/>
          <w:sz w:val="22"/>
          <w:szCs w:val="22"/>
        </w:rPr>
        <w:t xml:space="preserve">KIO </w:t>
      </w:r>
      <w:r w:rsidRPr="00922596">
        <w:rPr>
          <w:rStyle w:val="ng-binding"/>
          <w:rFonts w:ascii="Cambria" w:hAnsi="Cambria" w:cstheme="minorHAnsi"/>
          <w:b/>
          <w:sz w:val="22"/>
          <w:szCs w:val="22"/>
        </w:rPr>
        <w:t>1686/17:</w:t>
      </w:r>
      <w:r w:rsidRPr="00922596">
        <w:rPr>
          <w:rStyle w:val="ng-binding"/>
          <w:rFonts w:ascii="Cambria" w:hAnsi="Cambria" w:cstheme="minorHAnsi"/>
          <w:sz w:val="22"/>
          <w:szCs w:val="22"/>
        </w:rPr>
        <w:t xml:space="preserve"> „</w:t>
      </w:r>
      <w:r w:rsidRPr="00922596">
        <w:rPr>
          <w:rFonts w:ascii="Cambria" w:hAnsi="Cambria" w:cstheme="minorHAnsi"/>
          <w:sz w:val="22"/>
          <w:szCs w:val="22"/>
          <w:u w:val="single"/>
        </w:rPr>
        <w:t xml:space="preserve">W ocenie Izby zamawiający mógł zatem opisać przedmiot zamówienia w zakresie komputera stacjonarnego PC 1 w taki sposób, który będzie odpowiadał jego potrzebom i będzie kompatybilny ze sprzętem, który już posiada. Podkreślenia wymaga, że zamawiający, wydatkujący środki publiczne, musi działać w sposób celowy i gospodarny. Zakup komputera, do którego nie będą pasować zakupione wcześniej słuchawki, będzie równoznaczny z koniecznością zakupu innego modelu słuchawek. </w:t>
      </w:r>
      <w:r w:rsidRPr="00922596">
        <w:rPr>
          <w:rFonts w:ascii="Cambria" w:hAnsi="Cambria" w:cstheme="minorHAnsi"/>
          <w:sz w:val="22"/>
          <w:szCs w:val="22"/>
        </w:rPr>
        <w:t>Nabyte wcześniej słuchawki będą bezużyteczne, a zamawiający będzie zmuszony wydać kolejne środki na zakup nowego sprzętu. Opis przedmiotu zamówienia dokonany w taki sposób, by zoptymalizować wydatki środków publicznych i nie ponosić zbędnych kosztów należy zatem uznać za prawidłowy i uzasadniony.”</w:t>
      </w:r>
    </w:p>
    <w:p w:rsidR="00515315" w:rsidRPr="00B0403E" w:rsidRDefault="009F7EAE" w:rsidP="001E1F2A">
      <w:pPr>
        <w:pStyle w:val="Akapitzlist"/>
        <w:numPr>
          <w:ilvl w:val="0"/>
          <w:numId w:val="48"/>
        </w:numPr>
        <w:ind w:left="-142" w:hanging="284"/>
        <w:jc w:val="both"/>
        <w:rPr>
          <w:rFonts w:ascii="Cambria" w:hAnsi="Cambria"/>
          <w:sz w:val="22"/>
          <w:szCs w:val="22"/>
        </w:rPr>
      </w:pPr>
      <w:r w:rsidRPr="00B0403E">
        <w:rPr>
          <w:rFonts w:ascii="Cambria" w:hAnsi="Cambria" w:cs="Tahoma"/>
          <w:sz w:val="22"/>
          <w:szCs w:val="22"/>
        </w:rPr>
        <w:t xml:space="preserve">Kody i nazwy określone we Wspólnym Słowniku Zamówień CPV: </w:t>
      </w:r>
    </w:p>
    <w:p w:rsidR="008A1548" w:rsidRPr="00B0403E" w:rsidRDefault="0019725F" w:rsidP="008A1548">
      <w:pPr>
        <w:widowControl w:val="0"/>
        <w:suppressAutoHyphens/>
        <w:spacing w:after="0" w:line="276" w:lineRule="auto"/>
        <w:ind w:firstLine="426"/>
        <w:rPr>
          <w:rFonts w:ascii="Cambria" w:hAnsi="Cambria" w:cstheme="minorHAnsi"/>
          <w:b/>
        </w:rPr>
      </w:pPr>
      <w:r w:rsidRPr="00B0403E">
        <w:rPr>
          <w:rFonts w:ascii="Cambria" w:eastAsia="Times New Roman" w:hAnsi="Cambria" w:cstheme="minorHAnsi"/>
        </w:rPr>
        <w:t>32412100-5</w:t>
      </w:r>
      <w:r w:rsidR="008A1548" w:rsidRPr="00B0403E">
        <w:rPr>
          <w:rFonts w:ascii="Cambria" w:hAnsi="Cambria" w:cstheme="minorHAnsi"/>
        </w:rPr>
        <w:t xml:space="preserve"> </w:t>
      </w:r>
      <w:r w:rsidRPr="00B0403E">
        <w:rPr>
          <w:rFonts w:ascii="Cambria" w:hAnsi="Cambria" w:cstheme="minorHAnsi"/>
          <w:b/>
        </w:rPr>
        <w:t>Sieć telekomunikacyjna</w:t>
      </w:r>
    </w:p>
    <w:p w:rsidR="0019725F" w:rsidRPr="008A1548" w:rsidRDefault="0019725F" w:rsidP="008A1548">
      <w:pPr>
        <w:widowControl w:val="0"/>
        <w:suppressAutoHyphens/>
        <w:spacing w:after="0" w:line="276" w:lineRule="auto"/>
        <w:ind w:firstLine="426"/>
        <w:rPr>
          <w:rFonts w:ascii="Cambria" w:hAnsi="Cambria" w:cstheme="minorHAnsi"/>
        </w:rPr>
      </w:pPr>
      <w:r w:rsidRPr="0019725F">
        <w:rPr>
          <w:rFonts w:ascii="Cambria" w:hAnsi="Cambria" w:cstheme="minorHAnsi"/>
        </w:rPr>
        <w:t>51300000-5</w:t>
      </w:r>
      <w:r>
        <w:rPr>
          <w:rFonts w:ascii="Cambria" w:hAnsi="Cambria" w:cstheme="minorHAnsi"/>
          <w:b/>
        </w:rPr>
        <w:t xml:space="preserve"> Usługi instalowania urządzeń telekomunikacyjnych</w:t>
      </w:r>
    </w:p>
    <w:p w:rsidR="00FC2C3F" w:rsidRDefault="00FC2C3F" w:rsidP="009F7EAE">
      <w:pPr>
        <w:spacing w:after="0" w:line="240" w:lineRule="auto"/>
        <w:jc w:val="center"/>
        <w:rPr>
          <w:rFonts w:ascii="Cambria" w:hAnsi="Cambria" w:cs="Tahoma"/>
          <w:b/>
        </w:rPr>
      </w:pPr>
    </w:p>
    <w:p w:rsidR="002E6D67" w:rsidRDefault="002E6D67" w:rsidP="00EF0C0C">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E0688B" w:rsidRDefault="009F7EAE" w:rsidP="00E0688B">
      <w:pPr>
        <w:numPr>
          <w:ilvl w:val="0"/>
          <w:numId w:val="13"/>
        </w:numPr>
        <w:tabs>
          <w:tab w:val="clear" w:pos="720"/>
          <w:tab w:val="num" w:pos="284"/>
        </w:tabs>
        <w:suppressAutoHyphens/>
        <w:spacing w:after="0" w:line="276" w:lineRule="auto"/>
        <w:ind w:left="426" w:hanging="426"/>
        <w:jc w:val="both"/>
        <w:rPr>
          <w:rFonts w:ascii="Cambria" w:hAnsi="Cambria" w:cs="Tahoma"/>
          <w:b/>
        </w:rPr>
      </w:pPr>
      <w:r w:rsidRPr="00E532B5">
        <w:rPr>
          <w:rFonts w:ascii="Cambria" w:hAnsi="Cambria" w:cs="Tahoma"/>
        </w:rPr>
        <w:t xml:space="preserve">Termin realizacji przedmiotu umowy: </w:t>
      </w:r>
      <w:r w:rsidR="00B811B5">
        <w:rPr>
          <w:rFonts w:ascii="Cambria" w:hAnsi="Cambria" w:cs="Tahoma"/>
          <w:b/>
        </w:rPr>
        <w:t xml:space="preserve">16 tygodni </w:t>
      </w:r>
      <w:r w:rsidR="00E0688B">
        <w:rPr>
          <w:rFonts w:ascii="Cambria" w:hAnsi="Cambria" w:cs="Tahoma"/>
          <w:b/>
        </w:rPr>
        <w:t xml:space="preserve">od </w:t>
      </w:r>
      <w:r w:rsidR="00432A33" w:rsidRPr="00E532B5">
        <w:rPr>
          <w:rFonts w:ascii="Cambria" w:hAnsi="Cambria" w:cs="Tahoma"/>
          <w:b/>
        </w:rPr>
        <w:t>dnia podpisania umowy.</w:t>
      </w:r>
    </w:p>
    <w:p w:rsidR="009F7EAE" w:rsidRPr="00E0688B" w:rsidRDefault="009F7EAE" w:rsidP="00E0688B">
      <w:pPr>
        <w:numPr>
          <w:ilvl w:val="0"/>
          <w:numId w:val="13"/>
        </w:numPr>
        <w:tabs>
          <w:tab w:val="clear" w:pos="720"/>
          <w:tab w:val="num" w:pos="284"/>
        </w:tabs>
        <w:suppressAutoHyphens/>
        <w:spacing w:after="0" w:line="276" w:lineRule="auto"/>
        <w:ind w:left="284" w:hanging="284"/>
        <w:jc w:val="both"/>
        <w:rPr>
          <w:rFonts w:ascii="Cambria" w:hAnsi="Cambria" w:cs="Tahoma"/>
          <w:b/>
        </w:rPr>
      </w:pPr>
      <w:r w:rsidRPr="00E0688B">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E0688B" w:rsidRDefault="009F7EAE" w:rsidP="00E0688B">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Płatność nastąpi w terminie </w:t>
      </w:r>
      <w:r w:rsidRPr="00E0688B">
        <w:rPr>
          <w:rFonts w:ascii="Cambria" w:hAnsi="Cambria"/>
          <w:color w:val="0070C0"/>
        </w:rPr>
        <w:t xml:space="preserve">nie dłuższym niż 30 dni od dnia doręczenia zamawiającemu prawidłowo wystawionej przez wykonawcę </w:t>
      </w:r>
      <w:r>
        <w:rPr>
          <w:rFonts w:ascii="Cambria" w:hAnsi="Cambria"/>
          <w:color w:val="0070C0"/>
        </w:rPr>
        <w:t xml:space="preserve">kompletnej </w:t>
      </w:r>
      <w:r w:rsidRPr="00E0688B">
        <w:rPr>
          <w:rFonts w:ascii="Cambria" w:hAnsi="Cambria"/>
          <w:color w:val="0070C0"/>
        </w:rPr>
        <w:t>faktury.</w:t>
      </w:r>
    </w:p>
    <w:p w:rsidR="00E0688B" w:rsidRPr="00E0688B" w:rsidRDefault="00E0688B" w:rsidP="00E0688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E0688B">
        <w:rPr>
          <w:rFonts w:ascii="Cambria" w:eastAsia="Bookman Old Style" w:hAnsi="Cambria"/>
          <w:color w:val="0070C0"/>
        </w:rPr>
        <w:t xml:space="preserve">Podstawą do wystawienia faktury jest protokół odbioru przedmiotu umowy </w:t>
      </w:r>
      <w:r>
        <w:rPr>
          <w:rFonts w:ascii="Cambria" w:eastAsia="Bookman Old Style" w:hAnsi="Cambria"/>
          <w:color w:val="0070C0"/>
        </w:rPr>
        <w:t>potwierdzający ilość</w:t>
      </w:r>
      <w:r w:rsidRPr="00E0688B">
        <w:rPr>
          <w:rFonts w:ascii="Cambria" w:eastAsia="Bookman Old Style" w:hAnsi="Cambria"/>
          <w:color w:val="0070C0"/>
        </w:rPr>
        <w:t xml:space="preserve"> i rodzaj dostarczonego towaru oraz prawidłową i zgodną z wymaganiami zamawiającego realizację przedmiotu zamówienia.</w:t>
      </w:r>
    </w:p>
    <w:p w:rsidR="00540107" w:rsidRPr="0085081A" w:rsidRDefault="009F7EAE" w:rsidP="0085081A">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40107" w:rsidRDefault="00540107"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9"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t>
      </w:r>
      <w:r w:rsidRPr="00F43A1D">
        <w:rPr>
          <w:rFonts w:ascii="Cambria" w:hAnsi="Cambria"/>
          <w:sz w:val="22"/>
          <w:szCs w:val="22"/>
        </w:rPr>
        <w:lastRenderedPageBreak/>
        <w:t xml:space="preserve">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t>
      </w:r>
      <w:r w:rsidRPr="00F43A1D">
        <w:rPr>
          <w:rFonts w:ascii="Cambria" w:hAnsi="Cambria"/>
          <w:sz w:val="22"/>
          <w:szCs w:val="22"/>
        </w:rPr>
        <w:lastRenderedPageBreak/>
        <w:t>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 xml:space="preserve">w sprawie sposobu sporządzania i przekazywania </w:t>
      </w:r>
      <w:r w:rsidRPr="00F43A1D">
        <w:rPr>
          <w:rFonts w:ascii="Cambria" w:eastAsia="Times New Roman" w:hAnsi="Cambria" w:cs="Times New Roman"/>
          <w:sz w:val="22"/>
          <w:szCs w:val="22"/>
        </w:rPr>
        <w:lastRenderedPageBreak/>
        <w:t>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B811B5">
        <w:rPr>
          <w:rFonts w:ascii="Cambria" w:hAnsi="Cambria" w:cs="Tahoma"/>
          <w:color w:val="auto"/>
          <w:sz w:val="22"/>
          <w:szCs w:val="22"/>
        </w:rPr>
        <w:t>u zamówienia: Krzysztof Kukliński, Monika Malczewska</w:t>
      </w:r>
      <w:r w:rsidR="00A9301D">
        <w:rPr>
          <w:rFonts w:ascii="Cambria" w:hAnsi="Cambria" w:cs="Tahoma"/>
          <w:color w:val="auto"/>
          <w:sz w:val="22"/>
          <w:szCs w:val="22"/>
        </w:rPr>
        <w:t xml:space="preserve"> </w:t>
      </w:r>
      <w:r w:rsidR="00B811B5">
        <w:rPr>
          <w:rFonts w:ascii="Cambria" w:hAnsi="Cambria" w:cs="Tahoma"/>
          <w:color w:val="auto"/>
          <w:sz w:val="22"/>
          <w:szCs w:val="22"/>
        </w:rPr>
        <w:t>(tel. 44 724 23 11 wew. 593</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7449F">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20"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CD3158">
        <w:rPr>
          <w:rFonts w:ascii="Cambria" w:hAnsi="Cambria"/>
          <w:b/>
          <w:highlight w:val="yellow"/>
        </w:rPr>
        <w:t>11.08.2022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w:t>
      </w:r>
      <w:r w:rsidRPr="00F43A1D">
        <w:rPr>
          <w:rFonts w:ascii="Cambria" w:hAnsi="Cambria"/>
          <w:lang w:eastAsia="pl-PL"/>
        </w:rPr>
        <w:lastRenderedPageBreak/>
        <w:t xml:space="preserve">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1"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2"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3"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744A5D" w:rsidRDefault="00744A5D" w:rsidP="00A65A8D">
      <w:pPr>
        <w:spacing w:after="0" w:line="240" w:lineRule="auto"/>
        <w:rPr>
          <w:rFonts w:ascii="Cambria" w:hAnsi="Cambria" w:cs="Tahoma"/>
          <w:b/>
        </w:rPr>
      </w:pPr>
    </w:p>
    <w:p w:rsidR="00744A5D" w:rsidRDefault="00744A5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01142D" w:rsidRPr="0001142D" w:rsidRDefault="009F7EAE" w:rsidP="0001142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lastRenderedPageBreak/>
        <w:t xml:space="preserve">Oferta musi być złożona w terminie do </w:t>
      </w:r>
      <w:r w:rsidR="006C4460">
        <w:rPr>
          <w:rFonts w:ascii="Cambria" w:hAnsi="Cambria" w:cs="Tahoma"/>
          <w:b/>
          <w:color w:val="FF0000"/>
          <w:highlight w:val="yellow"/>
        </w:rPr>
        <w:t>dnia 13.07.2022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6C4460">
        <w:rPr>
          <w:rFonts w:ascii="Cambria" w:hAnsi="Cambria" w:cstheme="minorHAnsi"/>
          <w:b/>
          <w:bCs/>
          <w:color w:val="0070C0"/>
        </w:rPr>
        <w:t xml:space="preserve">Rozbudowa systemu monitoringu miejskiego </w:t>
      </w:r>
      <w:r w:rsidR="0001142D" w:rsidRPr="0001142D">
        <w:rPr>
          <w:rFonts w:ascii="Cambria" w:hAnsi="Cambria" w:cstheme="minorHAnsi"/>
          <w:b/>
          <w:color w:val="0070C0"/>
        </w:rPr>
        <w:t>w Tomaszowie Mazowieckim.</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A1CCB"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C301D" w:rsidRPr="000C301D" w:rsidRDefault="009F7EAE" w:rsidP="000C301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C301D" w:rsidRPr="00A65A8D" w:rsidRDefault="000C301D" w:rsidP="00A65A8D">
      <w:pPr>
        <w:jc w:val="both"/>
        <w:rPr>
          <w:rFonts w:ascii="Cambria" w:hAnsi="Cambria" w:cs="Tahoma"/>
        </w:rPr>
      </w:pPr>
    </w:p>
    <w:p w:rsidR="001C6CFE" w:rsidRDefault="001C6CFE" w:rsidP="00A85D45">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6C4460">
        <w:rPr>
          <w:rFonts w:ascii="Cambria" w:hAnsi="Cambria" w:cs="Tahoma"/>
          <w:b/>
          <w:color w:val="FF0000"/>
          <w:sz w:val="22"/>
          <w:szCs w:val="22"/>
          <w:highlight w:val="yellow"/>
          <w:u w:val="single"/>
        </w:rPr>
        <w:t>13.07.2022 r.</w:t>
      </w:r>
      <w:r w:rsidR="00B811B5">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w:t>
      </w:r>
      <w:r w:rsidRPr="00F43A1D">
        <w:rPr>
          <w:rFonts w:ascii="Cambria" w:hAnsi="Cambria" w:cs="Tahoma"/>
          <w:sz w:val="22"/>
          <w:szCs w:val="22"/>
        </w:rPr>
        <w:lastRenderedPageBreak/>
        <w:t>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w:t>
      </w:r>
      <w:r w:rsidRPr="00167540">
        <w:rPr>
          <w:rFonts w:ascii="Cambria" w:eastAsiaTheme="minorHAnsi" w:hAnsi="Cambria"/>
          <w:sz w:val="22"/>
          <w:szCs w:val="22"/>
          <w:lang w:eastAsia="en-US"/>
        </w:rPr>
        <w:lastRenderedPageBreak/>
        <w:t xml:space="preserve">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A272AF" w:rsidRDefault="009F7EAE" w:rsidP="00A272AF">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A272AF" w:rsidRPr="001C6CFE" w:rsidRDefault="00A272AF" w:rsidP="00A272AF">
      <w:pPr>
        <w:pStyle w:val="WW-Tekstpodstawowywcity2"/>
        <w:ind w:left="284" w:hanging="284"/>
        <w:rPr>
          <w:rFonts w:ascii="Cambria" w:hAnsi="Cambria"/>
          <w:color w:val="0070C0"/>
          <w:sz w:val="22"/>
          <w:szCs w:val="22"/>
          <w:lang w:eastAsia="pl-PL"/>
        </w:rPr>
      </w:pPr>
      <w:r w:rsidRPr="001C6CFE">
        <w:rPr>
          <w:rFonts w:ascii="Cambria" w:hAnsi="Cambria"/>
          <w:color w:val="0070C0"/>
          <w:sz w:val="22"/>
          <w:szCs w:val="22"/>
        </w:rPr>
        <w:t>8.</w:t>
      </w:r>
      <w:r w:rsidRPr="001C6CFE">
        <w:rPr>
          <w:rFonts w:ascii="Cambria" w:hAnsi="Cambria"/>
          <w:color w:val="0070C0"/>
          <w:sz w:val="22"/>
          <w:szCs w:val="22"/>
        </w:rPr>
        <w:tab/>
      </w:r>
      <w:r w:rsidRPr="001C6CFE">
        <w:rPr>
          <w:rFonts w:ascii="Cambria" w:hAnsi="Cambria"/>
          <w:color w:val="0070C0"/>
          <w:sz w:val="22"/>
          <w:szCs w:val="22"/>
          <w:lang w:eastAsia="pl-PL"/>
        </w:rPr>
        <w:t xml:space="preserve">Zamawiający zgodnie z art. 1 pkt 3 ustawy </w:t>
      </w:r>
      <w:r w:rsidRPr="001C6CFE">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1C6CFE">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1C6CFE">
        <w:rPr>
          <w:rFonts w:ascii="Cambria" w:hAnsi="Cambria"/>
          <w:color w:val="0070C0"/>
          <w:sz w:val="22"/>
          <w:szCs w:val="22"/>
          <w:lang w:eastAsia="pl-PL"/>
        </w:rPr>
        <w:t>Pzp</w:t>
      </w:r>
      <w:proofErr w:type="spellEnd"/>
      <w:r w:rsidRPr="001C6CFE">
        <w:rPr>
          <w:rFonts w:ascii="Cambria" w:hAnsi="Cambria"/>
          <w:color w:val="0070C0"/>
          <w:sz w:val="22"/>
          <w:szCs w:val="22"/>
          <w:lang w:eastAsia="pl-PL"/>
        </w:rPr>
        <w:t xml:space="preserve">.  </w:t>
      </w:r>
    </w:p>
    <w:p w:rsidR="00A272AF" w:rsidRPr="001C6CFE" w:rsidRDefault="00A272AF" w:rsidP="00A272AF">
      <w:pPr>
        <w:pStyle w:val="WW-Tekstpodstawowywcity2"/>
        <w:ind w:left="284" w:hanging="284"/>
        <w:rPr>
          <w:rFonts w:ascii="Cambria" w:hAnsi="Cambria"/>
          <w:color w:val="0070C0"/>
          <w:sz w:val="22"/>
          <w:szCs w:val="22"/>
        </w:rPr>
      </w:pPr>
      <w:r w:rsidRPr="001C6CFE">
        <w:rPr>
          <w:rFonts w:ascii="Cambria" w:hAnsi="Cambria"/>
          <w:color w:val="0070C0"/>
          <w:sz w:val="22"/>
          <w:szCs w:val="22"/>
        </w:rPr>
        <w:t>9.</w:t>
      </w:r>
      <w:r w:rsidRPr="001C6CFE">
        <w:rPr>
          <w:rFonts w:ascii="Cambria" w:hAnsi="Cambria"/>
          <w:color w:val="0070C0"/>
          <w:sz w:val="22"/>
          <w:szCs w:val="22"/>
          <w:lang w:eastAsia="pl-PL"/>
        </w:rPr>
        <w:tab/>
        <w:t>Biorąc pod uwagę powyższe – zamawiający wykluczy wykonawcę: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A272AF" w:rsidRPr="001C6CFE" w:rsidRDefault="00A272AF" w:rsidP="00376356">
      <w:pPr>
        <w:pStyle w:val="Akapitzlist"/>
        <w:numPr>
          <w:ilvl w:val="0"/>
          <w:numId w:val="44"/>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w:t>
      </w:r>
      <w:r w:rsidRPr="001C6CFE">
        <w:rPr>
          <w:rFonts w:ascii="Cambria" w:eastAsia="Times New Roman" w:hAnsi="Cambria"/>
          <w:color w:val="0070C0"/>
          <w:sz w:val="22"/>
          <w:szCs w:val="22"/>
          <w:lang w:eastAsia="pl-PL"/>
        </w:rPr>
        <w:lastRenderedPageBreak/>
        <w:t xml:space="preserve">rozstrzygającej o zastosowaniu środka, o którym mowa w art. 1 pkt 3.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Wykluczenie następuje na okres trwania okoliczności określonych w ust. 9. </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 przypadku wykonawcy wykluczonego na podstawie ust. 9, zamawiający odrzuca ofertę takiego Wykonawcy.</w:t>
      </w:r>
    </w:p>
    <w:p w:rsidR="00A272AF" w:rsidRPr="001C6CFE" w:rsidRDefault="00A272AF" w:rsidP="00A272A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9F7EAE" w:rsidRPr="001C6CFE" w:rsidRDefault="00A272AF" w:rsidP="00B25D2F">
      <w:pPr>
        <w:pStyle w:val="Akapitzlist"/>
        <w:numPr>
          <w:ilvl w:val="0"/>
          <w:numId w:val="18"/>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1C6CFE" w:rsidRDefault="009F7EAE" w:rsidP="009F7EAE">
      <w:pPr>
        <w:pStyle w:val="WW-Tekstpodstawowy3"/>
        <w:ind w:left="426" w:right="-2" w:hanging="426"/>
        <w:jc w:val="center"/>
        <w:rPr>
          <w:rFonts w:ascii="Cambria" w:hAnsi="Cambria" w:cs="Tahoma"/>
          <w:b/>
          <w:bCs/>
          <w:color w:val="0070C0"/>
          <w:szCs w:val="22"/>
        </w:rPr>
      </w:pPr>
    </w:p>
    <w:p w:rsidR="006B5501" w:rsidRDefault="006B5501" w:rsidP="009F7EAE">
      <w:pPr>
        <w:pStyle w:val="WW-Tekstpodstawowy3"/>
        <w:ind w:left="426" w:right="-2" w:hanging="426"/>
        <w:jc w:val="center"/>
        <w:rPr>
          <w:rFonts w:ascii="Cambria" w:hAnsi="Cambria" w:cs="Tahoma"/>
          <w:b/>
          <w:bCs/>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2D64E9"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2D64E9">
        <w:rPr>
          <w:rFonts w:ascii="Cambria" w:hAnsi="Cambria" w:cs="Tahoma"/>
        </w:rPr>
        <w:t>Wykonawca zobowiązany jest w cenie oferty uwzg</w:t>
      </w:r>
      <w:r w:rsidR="00BF0A3C" w:rsidRPr="002D64E9">
        <w:rPr>
          <w:rFonts w:ascii="Cambria" w:hAnsi="Cambria" w:cs="Tahoma"/>
        </w:rPr>
        <w:t xml:space="preserve">lędnić </w:t>
      </w:r>
      <w:r w:rsidR="002D64E9">
        <w:rPr>
          <w:rFonts w:ascii="Cambria" w:hAnsi="Cambria" w:cs="Tahoma"/>
        </w:rPr>
        <w:t>obowiązującą stawkę podatku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E21D9" w:rsidRDefault="009F7EAE" w:rsidP="00CE21D9">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C9123B" w:rsidRPr="00BE3385" w:rsidRDefault="00CE21D9" w:rsidP="00BE3385">
      <w:pPr>
        <w:numPr>
          <w:ilvl w:val="0"/>
          <w:numId w:val="28"/>
        </w:numPr>
        <w:tabs>
          <w:tab w:val="clear" w:pos="720"/>
          <w:tab w:val="num" w:pos="284"/>
        </w:tabs>
        <w:suppressAutoHyphens/>
        <w:spacing w:after="0" w:line="276" w:lineRule="auto"/>
        <w:ind w:left="284" w:hanging="284"/>
        <w:jc w:val="both"/>
        <w:rPr>
          <w:rFonts w:ascii="Cambria" w:hAnsi="Cambria" w:cs="Tahoma"/>
        </w:rPr>
      </w:pPr>
      <w:r w:rsidRPr="00CE21D9">
        <w:rPr>
          <w:rFonts w:ascii="Cambria" w:hAnsi="Cambria" w:cstheme="minorHAnsi"/>
          <w:bCs/>
          <w:lang w:eastAsia="pl-PL"/>
        </w:rPr>
        <w:t xml:space="preserve">Mając na względzie art. 246 ust. 2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 xml:space="preserve"> - Zamawiający publiczni, o których mowa w art. 4 pkt 1 i 2, oraz ich związki mogą zastosować kryterium ceny jako jedyne kryterium oceny ofert albo jako kryterium o wadze przekraczającej 60%, jeżeli określą w opisie przedmiotu zamówienia wymagania jakościowe odnoszące się do co najmniej głównych elementów składających się na przedmiot zamówienia. 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Zamawiający mają prawo wyboru kryteriów oceny ofert z zastrzeżeniem ograniczenia przewidzianego w art. 246 ust. 1 </w:t>
      </w:r>
      <w:proofErr w:type="spellStart"/>
      <w:r w:rsidRPr="00CE21D9">
        <w:rPr>
          <w:rFonts w:ascii="Cambria" w:hAnsi="Cambria" w:cstheme="minorHAnsi"/>
          <w:bCs/>
          <w:lang w:eastAsia="pl-PL"/>
        </w:rPr>
        <w:t>p.z.p</w:t>
      </w:r>
      <w:proofErr w:type="spellEnd"/>
      <w:r w:rsidRPr="00CE21D9">
        <w:rPr>
          <w:rFonts w:ascii="Cambria" w:hAnsi="Cambria" w:cstheme="minorHAnsi"/>
          <w:bCs/>
          <w:lang w:eastAsia="pl-PL"/>
        </w:rPr>
        <w:t>.</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 xml:space="preserve">Zgodnie z przywołanym przepisem zamawiający publiczni, o których mowa w art. 4 pkt 1 i 2 </w:t>
      </w:r>
      <w:proofErr w:type="spellStart"/>
      <w:r w:rsidRPr="00B1310F">
        <w:rPr>
          <w:rFonts w:ascii="Cambria" w:hAnsi="Cambria" w:cstheme="minorHAnsi"/>
          <w:bCs/>
          <w:lang w:eastAsia="pl-PL"/>
        </w:rPr>
        <w:t>p.z.p</w:t>
      </w:r>
      <w:proofErr w:type="spellEnd"/>
      <w:r w:rsidRPr="00B1310F">
        <w:rPr>
          <w:rFonts w:ascii="Cambria" w:hAnsi="Cambria" w:cstheme="minorHAnsi"/>
          <w:bCs/>
          <w:lang w:eastAsia="pl-PL"/>
        </w:rPr>
        <w:t>., oraz ich związki uprawnieni są do zastosowania kryterium ceny o wadze przekraczającej 60% wyłącznie, gdy określą w opisie przedmiotu zamówienia wymagania jakościowe odnoszące się do co najmniej głównych elementów składających się na przedmiot zamówienia.</w:t>
      </w:r>
    </w:p>
    <w:p w:rsidR="00B1310F" w:rsidRPr="00BE3385" w:rsidRDefault="00B1310F" w:rsidP="00BE3385">
      <w:pPr>
        <w:spacing w:after="120" w:line="240" w:lineRule="auto"/>
        <w:ind w:left="284"/>
        <w:jc w:val="both"/>
        <w:rPr>
          <w:rFonts w:ascii="Cambria" w:eastAsia="Times New Roman" w:hAnsi="Cambria" w:cstheme="minorHAnsi"/>
          <w:bCs/>
          <w:lang w:eastAsia="pl-PL"/>
        </w:rPr>
      </w:pPr>
      <w:r w:rsidRPr="00B1310F">
        <w:rPr>
          <w:rFonts w:ascii="Cambria" w:eastAsia="Times New Roman" w:hAnsi="Cambria" w:cstheme="minorHAnsi"/>
          <w:bCs/>
          <w:lang w:eastAsia="pl-PL"/>
        </w:rPr>
        <w:t>Zamawiający w części IV SWZ w Szczegółowym opisie przedmiotu zamówienia zawarł szczegółowe informacje dotyczące wymagań minimalnych w zakresie technologii i jakości sprzętu, warunków gwarancji systemu oraz konserwacji i serwisu. Spełnienie powyższych warunków daje możliwość Zamawiającemu ograniczenie kryteriów oceny ofert do najkorzystniejszej pod względem ceny i dlatego Zamawiający nie wprowadza dodatkowych kryteriów oceny oferty.</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 xml:space="preserve">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 Co prawda przepisy PZP nie definiują pojęcia jakości, w praktyce jakość rozumiana jest jako pewien stopień nierozerwalnych z danym wyrobem, usługą, produktem cech, który jednocześnie spełnia wymagania określonej grupy odbiorców. W niniejszym postępowaniu zamawiający opisał wszystkie wymagania jakościowe co do wykonania należycie przedmiotu zamówienia. Wymagania jakościowe odnoszące się do co najmniej głównych elementów składających się na przedmiot zamówienia, o których mowa w art. 246 ust. 2 ustawy </w:t>
      </w:r>
      <w:proofErr w:type="spellStart"/>
      <w:r w:rsidRPr="00B1310F">
        <w:rPr>
          <w:rFonts w:ascii="Cambria" w:hAnsi="Cambria" w:cstheme="minorHAnsi"/>
          <w:bCs/>
          <w:lang w:eastAsia="pl-PL"/>
        </w:rPr>
        <w:t>Pzp</w:t>
      </w:r>
      <w:proofErr w:type="spellEnd"/>
      <w:r w:rsidRPr="00B1310F">
        <w:rPr>
          <w:rFonts w:ascii="Cambria" w:hAnsi="Cambria" w:cstheme="minorHAnsi"/>
          <w:bCs/>
          <w:lang w:eastAsia="pl-PL"/>
        </w:rPr>
        <w:t xml:space="preserve"> zostały określone w opisie przedmiotu zamówienia. Poza tym - Przedmiot zamówienia jest tak precyzyjny, że bez względu na fakt, kto będzie wykonawcą przedmiotu zamówienia, jedyną różnicą będą zaoferowane ceny (tzn. przedmiot zamówienia jest zestandaryzowany - identyczny, niezależnie od tego, który z wykonawców go wykona).</w:t>
      </w:r>
    </w:p>
    <w:p w:rsidR="00CE21D9" w:rsidRPr="00B1310F" w:rsidRDefault="00CE21D9" w:rsidP="00C9123B">
      <w:pPr>
        <w:autoSpaceDE w:val="0"/>
        <w:autoSpaceDN w:val="0"/>
        <w:adjustRightInd w:val="0"/>
        <w:spacing w:line="276" w:lineRule="auto"/>
        <w:ind w:left="284"/>
        <w:jc w:val="both"/>
        <w:rPr>
          <w:rFonts w:ascii="Cambria" w:hAnsi="Cambria" w:cstheme="minorHAnsi"/>
          <w:bCs/>
          <w:lang w:eastAsia="pl-PL"/>
        </w:rPr>
      </w:pPr>
      <w:r w:rsidRPr="00B1310F">
        <w:rPr>
          <w:rFonts w:ascii="Cambria" w:hAnsi="Cambria" w:cstheme="minorHAnsi"/>
          <w:bCs/>
          <w:lang w:eastAsia="pl-PL"/>
        </w:rPr>
        <w:t>W związku z powyższym zamawiający jest upoważniony do zastosowania ceny jako jedynego kryterium oceny ofert albo jako kryterium o wadze przekraczającej 60%.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A37BE0" w:rsidRPr="00A37BE0" w:rsidRDefault="00A37BE0" w:rsidP="00A37BE0">
      <w:pPr>
        <w:spacing w:line="276" w:lineRule="auto"/>
        <w:jc w:val="center"/>
        <w:rPr>
          <w:rFonts w:ascii="Cambria" w:hAnsi="Cambria" w:cstheme="minorHAnsi"/>
          <w:b/>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A37BE0" w:rsidRPr="003C4D8E" w:rsidRDefault="00A37BE0" w:rsidP="00A37BE0">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540107" w:rsidRDefault="00540107" w:rsidP="00BE3385">
      <w:pPr>
        <w:pStyle w:val="WW-Tekstpodstawowywcity3"/>
        <w:spacing w:line="276" w:lineRule="auto"/>
        <w:ind w:hanging="426"/>
        <w:rPr>
          <w:rFonts w:ascii="Cambria" w:hAnsi="Cambria" w:cs="Tahoma"/>
          <w:b/>
          <w:bCs/>
          <w:sz w:val="22"/>
          <w:szCs w:val="22"/>
          <w:u w:val="single"/>
        </w:rPr>
      </w:pPr>
    </w:p>
    <w:p w:rsidR="00A37BE0" w:rsidRPr="003C4D8E" w:rsidRDefault="00A37BE0" w:rsidP="00A37BE0">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A37BE0" w:rsidRPr="003C4D8E" w:rsidRDefault="00A37BE0" w:rsidP="00A37BE0">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A37BE0" w:rsidRPr="003C4D8E" w:rsidRDefault="00A37BE0" w:rsidP="00A37BE0">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A37BE0" w:rsidRPr="003C4D8E" w:rsidRDefault="00A37BE0" w:rsidP="00A37BE0">
      <w:pPr>
        <w:pStyle w:val="WW-Tekstpodstawowywcity3"/>
        <w:spacing w:line="276" w:lineRule="auto"/>
        <w:ind w:left="2124" w:firstLine="0"/>
        <w:rPr>
          <w:rFonts w:ascii="Cambria" w:hAnsi="Cambria" w:cs="Tahoma"/>
          <w:sz w:val="22"/>
          <w:szCs w:val="22"/>
        </w:rPr>
      </w:pPr>
    </w:p>
    <w:p w:rsidR="00A37BE0" w:rsidRPr="003C4D8E" w:rsidRDefault="00A37BE0" w:rsidP="00A37BE0">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A37BE0" w:rsidRPr="003C4D8E" w:rsidRDefault="00A37BE0" w:rsidP="00A37BE0">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A37BE0" w:rsidRPr="003C4D8E" w:rsidRDefault="00A37BE0" w:rsidP="00A37BE0">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A37BE0" w:rsidRPr="003C4D8E" w:rsidRDefault="00A37BE0" w:rsidP="00A37BE0">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A37BE0" w:rsidRPr="003C4D8E" w:rsidRDefault="00A37BE0" w:rsidP="00A37BE0">
      <w:pPr>
        <w:pStyle w:val="WW-Tekstpodstawowywcity3"/>
        <w:spacing w:line="276" w:lineRule="auto"/>
        <w:ind w:left="0" w:firstLine="0"/>
        <w:rPr>
          <w:rFonts w:ascii="Cambria" w:hAnsi="Cambria" w:cs="Tahoma"/>
          <w:color w:val="00B050"/>
          <w:sz w:val="22"/>
          <w:szCs w:val="2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t>
      </w:r>
      <w:r w:rsidRPr="003C4D8E">
        <w:rPr>
          <w:rFonts w:ascii="Cambria" w:hAnsi="Cambria"/>
          <w:sz w:val="22"/>
          <w:szCs w:val="22"/>
          <w:lang w:eastAsia="pl-PL"/>
        </w:rPr>
        <w:lastRenderedPageBreak/>
        <w:t>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 xml:space="preserve">który nie złożył w przewidzianym terminie oświadczenia, o którym mowa w art. 125 ust. 1, lub podmiotowego środka dowodowego, potwierdzających brak podstaw </w:t>
      </w:r>
      <w:r w:rsidRPr="003C4D8E">
        <w:rPr>
          <w:rFonts w:ascii="Cambria" w:hAnsi="Cambria"/>
          <w:sz w:val="22"/>
          <w:szCs w:val="22"/>
        </w:rPr>
        <w:lastRenderedPageBreak/>
        <w:t>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t>
      </w:r>
      <w:r w:rsidRPr="003C4D8E">
        <w:rPr>
          <w:rFonts w:ascii="Cambria" w:hAnsi="Cambria"/>
          <w:sz w:val="22"/>
          <w:szCs w:val="22"/>
          <w:lang w:eastAsia="pl-PL"/>
        </w:rPr>
        <w:lastRenderedPageBreak/>
        <w:t xml:space="preserve">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E6079" w:rsidRDefault="009E6079" w:rsidP="00A65A8D">
      <w:pPr>
        <w:spacing w:after="0" w:line="240" w:lineRule="auto"/>
        <w:rPr>
          <w:rFonts w:ascii="Cambria" w:hAnsi="Cambria" w:cs="Tahoma"/>
          <w:b/>
        </w:rPr>
      </w:pPr>
    </w:p>
    <w:p w:rsidR="009E6079" w:rsidRDefault="009E6079"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lastRenderedPageBreak/>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z wnoszeniem </w:t>
      </w:r>
      <w:r w:rsidRPr="00F43A1D">
        <w:rPr>
          <w:rFonts w:ascii="Cambria" w:hAnsi="Cambria" w:cs="Tahoma"/>
          <w:sz w:val="22"/>
          <w:szCs w:val="22"/>
        </w:rPr>
        <w:lastRenderedPageBreak/>
        <w:t>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E25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3D107F" w:rsidRPr="002250F0" w:rsidRDefault="003D107F" w:rsidP="003D107F">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3D107F" w:rsidRDefault="003D107F" w:rsidP="003D107F">
      <w:pPr>
        <w:pStyle w:val="Default"/>
        <w:spacing w:line="276" w:lineRule="auto"/>
        <w:ind w:left="284"/>
        <w:jc w:val="both"/>
        <w:rPr>
          <w:rFonts w:ascii="Cambria" w:hAnsi="Cambria"/>
          <w:color w:val="auto"/>
          <w:sz w:val="22"/>
          <w:szCs w:val="22"/>
        </w:rPr>
      </w:pPr>
    </w:p>
    <w:p w:rsidR="006B5501" w:rsidRPr="00F43A1D" w:rsidRDefault="006B5501"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5E5E68" w:rsidRPr="005E5E68" w:rsidRDefault="00FC26F4" w:rsidP="00FC26F4">
      <w:pPr>
        <w:pStyle w:val="Default"/>
        <w:numPr>
          <w:ilvl w:val="0"/>
          <w:numId w:val="38"/>
        </w:numPr>
        <w:tabs>
          <w:tab w:val="clear" w:pos="720"/>
          <w:tab w:val="num" w:pos="284"/>
        </w:tabs>
        <w:spacing w:line="276" w:lineRule="auto"/>
        <w:ind w:left="284" w:hanging="426"/>
        <w:jc w:val="both"/>
        <w:rPr>
          <w:rStyle w:val="Pogrubienie"/>
          <w:rFonts w:ascii="Cambria" w:hAnsi="Cambria" w:cs="Tahoma"/>
          <w:bCs w:val="0"/>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p>
    <w:p w:rsidR="005E5E68" w:rsidRPr="00A152A6" w:rsidRDefault="005E5E68" w:rsidP="005E5E68">
      <w:pPr>
        <w:pStyle w:val="Default"/>
        <w:spacing w:line="276" w:lineRule="auto"/>
        <w:ind w:left="284"/>
        <w:jc w:val="both"/>
        <w:rPr>
          <w:rFonts w:ascii="Cambria" w:hAnsi="Cambria" w:cs="Tahoma"/>
          <w:b/>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 xml:space="preserve">ustalenia, czy zamówienie </w:t>
      </w:r>
      <w:r w:rsidRPr="00A152A6">
        <w:rPr>
          <w:rFonts w:ascii="Cambria" w:hAnsi="Cambria" w:cstheme="minorHAnsi"/>
          <w:color w:val="auto"/>
          <w:sz w:val="22"/>
          <w:szCs w:val="22"/>
        </w:rPr>
        <w:lastRenderedPageBreak/>
        <w:t>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FC26F4" w:rsidRPr="00A152A6" w:rsidRDefault="00FC26F4" w:rsidP="00A152A6">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344447" w:rsidRDefault="00344447" w:rsidP="006B5501">
      <w:pPr>
        <w:shd w:val="clear" w:color="auto" w:fill="FFFFFF"/>
        <w:spacing w:after="0" w:line="240" w:lineRule="auto"/>
        <w:rPr>
          <w:rFonts w:ascii="Cambria" w:eastAsia="Calibri" w:hAnsi="Cambria" w:cs="Calibri"/>
          <w:iCs/>
        </w:rPr>
      </w:pPr>
    </w:p>
    <w:p w:rsidR="006B5501" w:rsidRDefault="006B5501" w:rsidP="006B5501">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w:t>
      </w:r>
      <w:r w:rsidR="00E26B29" w:rsidRPr="004A7329">
        <w:rPr>
          <w:rFonts w:ascii="Cambria" w:hAnsi="Cambria"/>
        </w:rPr>
        <w:lastRenderedPageBreak/>
        <w:t>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6B5501" w:rsidRDefault="006B5501"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344447" w:rsidRDefault="00344447"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AA379C" w:rsidRDefault="00AA379C" w:rsidP="00812FA9">
      <w:pPr>
        <w:tabs>
          <w:tab w:val="left" w:pos="1701"/>
        </w:tabs>
        <w:spacing w:after="120" w:line="312" w:lineRule="auto"/>
        <w:jc w:val="both"/>
        <w:rPr>
          <w:rFonts w:ascii="Cambria" w:hAnsi="Cambria"/>
          <w:b/>
        </w:rPr>
      </w:pPr>
    </w:p>
    <w:p w:rsidR="003D107F" w:rsidRPr="00F43A1D" w:rsidRDefault="003D107F" w:rsidP="003D107F">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lastRenderedPageBreak/>
        <w:t xml:space="preserve">a także przekazuje wymagane informacje na temat nowych podwykonawców, którym w późniejszym okresie zamierza powierzyć realizację robót budowlanych lub usług.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3D107F" w:rsidRPr="001D0EFF"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3D107F" w:rsidRPr="00F43A1D" w:rsidRDefault="003D107F" w:rsidP="003D107F">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540107" w:rsidRDefault="00540107"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E25BE" w:rsidRDefault="00FE25BE" w:rsidP="003D107F">
      <w:pPr>
        <w:spacing w:after="0" w:line="240" w:lineRule="auto"/>
        <w:rPr>
          <w:rFonts w:ascii="Cambria" w:hAnsi="Cambria" w:cs="Tahoma"/>
          <w:b/>
        </w:rPr>
      </w:pPr>
    </w:p>
    <w:p w:rsidR="006B5501" w:rsidRDefault="006B5501" w:rsidP="00FC26F4">
      <w:pPr>
        <w:spacing w:after="0" w:line="240" w:lineRule="auto"/>
        <w:ind w:left="426" w:hanging="426"/>
        <w:jc w:val="center"/>
        <w:rPr>
          <w:rFonts w:ascii="Cambria" w:hAnsi="Cambria" w:cs="Tahoma"/>
          <w:b/>
        </w:rPr>
      </w:pPr>
    </w:p>
    <w:p w:rsidR="006B5501" w:rsidRDefault="006B5501"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406C67" w:rsidRDefault="00406C67" w:rsidP="00540107">
      <w:pPr>
        <w:spacing w:after="0" w:line="360" w:lineRule="auto"/>
        <w:ind w:firstLine="360"/>
        <w:rPr>
          <w:rFonts w:cstheme="minorHAnsi"/>
          <w:b/>
          <w:sz w:val="24"/>
          <w:szCs w:val="24"/>
        </w:rPr>
      </w:pPr>
    </w:p>
    <w:p w:rsidR="00406C67" w:rsidRPr="001D0EFF"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406C67" w:rsidRPr="00F43A1D" w:rsidRDefault="00406C67" w:rsidP="00406C67">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406C67" w:rsidRPr="00F43A1D" w:rsidRDefault="00406C67" w:rsidP="00406C67">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lastRenderedPageBreak/>
        <w:t>prawo do przenoszenia danych osobowych, o którym mowa w art. 20 RODO;</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406C67" w:rsidRDefault="00406C67" w:rsidP="00406C67">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r>
        <w:rPr>
          <w:rFonts w:ascii="Cambria" w:eastAsia="Times New Roman" w:hAnsi="Cambria" w:cs="Tahoma"/>
          <w:sz w:val="22"/>
          <w:szCs w:val="22"/>
          <w:lang w:eastAsia="pl-PL"/>
        </w:rPr>
        <w:t>.</w:t>
      </w:r>
    </w:p>
    <w:p w:rsidR="00406C67" w:rsidRDefault="00406C67" w:rsidP="00406C67">
      <w:pPr>
        <w:pStyle w:val="Akapitzlist"/>
        <w:widowControl/>
        <w:tabs>
          <w:tab w:val="left" w:pos="284"/>
        </w:tabs>
        <w:spacing w:after="180"/>
        <w:ind w:left="426"/>
        <w:contextualSpacing/>
        <w:jc w:val="both"/>
        <w:rPr>
          <w:rFonts w:ascii="Cambria" w:eastAsia="Times New Roman" w:hAnsi="Cambria" w:cs="Tahoma"/>
          <w:sz w:val="22"/>
          <w:szCs w:val="22"/>
          <w:lang w:eastAsia="pl-PL"/>
        </w:rPr>
      </w:pPr>
    </w:p>
    <w:p w:rsidR="00406C67" w:rsidRPr="00344447" w:rsidRDefault="00406C67" w:rsidP="00344447">
      <w:pPr>
        <w:tabs>
          <w:tab w:val="left" w:pos="284"/>
        </w:tabs>
        <w:contextualSpacing/>
        <w:jc w:val="both"/>
        <w:rPr>
          <w:rFonts w:ascii="Cambria" w:hAnsi="Cambria" w:cstheme="minorHAnsi"/>
          <w:color w:val="FF0000"/>
        </w:rPr>
      </w:pPr>
    </w:p>
    <w:p w:rsidR="00406C67" w:rsidRPr="00F43A1D" w:rsidRDefault="00406C67" w:rsidP="00406C67">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406C67" w:rsidRPr="00F43A1D" w:rsidRDefault="00406C67" w:rsidP="00406C67">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406C67" w:rsidRPr="00F43A1D" w:rsidRDefault="00406C67" w:rsidP="00406C67">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406C67" w:rsidRPr="00F43A1D" w:rsidRDefault="00406C67" w:rsidP="00406C67">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06C67" w:rsidRPr="00F43A1D" w:rsidRDefault="00406C67" w:rsidP="00406C67">
      <w:pPr>
        <w:spacing w:line="240" w:lineRule="auto"/>
        <w:rPr>
          <w:rFonts w:ascii="Cambria" w:hAnsi="Cambria" w:cs="Tahoma"/>
          <w:b/>
          <w:bCs/>
        </w:rPr>
      </w:pPr>
    </w:p>
    <w:p w:rsidR="00406C67" w:rsidRDefault="00406C67" w:rsidP="003D107F">
      <w:pPr>
        <w:spacing w:after="0" w:line="360" w:lineRule="auto"/>
        <w:ind w:firstLine="360"/>
        <w:jc w:val="center"/>
        <w:rPr>
          <w:rFonts w:cstheme="minorHAnsi"/>
          <w:b/>
          <w:sz w:val="24"/>
          <w:szCs w:val="24"/>
        </w:rPr>
      </w:pPr>
    </w:p>
    <w:p w:rsidR="003D107F" w:rsidRPr="00F43A1D" w:rsidRDefault="003D107F"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6C4460">
        <w:rPr>
          <w:rFonts w:ascii="Cambria" w:hAnsi="Cambria" w:cs="Tahoma"/>
          <w:b/>
        </w:rPr>
        <w:t>05.07.2022 r.</w:t>
      </w:r>
    </w:p>
    <w:sectPr w:rsidR="005C61A5" w:rsidRPr="00105186" w:rsidSect="007A7315">
      <w:headerReference w:type="default" r:id="rId25"/>
      <w:footerReference w:type="default" r:id="rId26"/>
      <w:pgSz w:w="11906" w:h="16838"/>
      <w:pgMar w:top="426" w:right="1417" w:bottom="1417" w:left="1417" w:header="56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5AF" w:rsidRDefault="00AA75AF" w:rsidP="005C61A5">
      <w:pPr>
        <w:spacing w:after="0" w:line="240" w:lineRule="auto"/>
      </w:pPr>
      <w:r>
        <w:separator/>
      </w:r>
    </w:p>
  </w:endnote>
  <w:endnote w:type="continuationSeparator" w:id="0">
    <w:p w:rsidR="00AA75AF" w:rsidRDefault="00AA75AF"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819768"/>
      <w:docPartObj>
        <w:docPartGallery w:val="Page Numbers (Bottom of Page)"/>
        <w:docPartUnique/>
      </w:docPartObj>
    </w:sdtPr>
    <w:sdtEndPr/>
    <w:sdtContent>
      <w:p w:rsidR="008E72D0" w:rsidRDefault="008E72D0">
        <w:pPr>
          <w:pStyle w:val="Stopka"/>
          <w:jc w:val="right"/>
        </w:pPr>
        <w:r>
          <w:fldChar w:fldCharType="begin"/>
        </w:r>
        <w:r>
          <w:instrText>PAGE   \* MERGEFORMAT</w:instrText>
        </w:r>
        <w:r>
          <w:fldChar w:fldCharType="separate"/>
        </w:r>
        <w:r w:rsidR="00983311">
          <w:rPr>
            <w:noProof/>
          </w:rPr>
          <w:t>21</w:t>
        </w:r>
        <w:r>
          <w:fldChar w:fldCharType="end"/>
        </w:r>
      </w:p>
    </w:sdtContent>
  </w:sdt>
  <w:p w:rsidR="008E72D0" w:rsidRDefault="008E72D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5AF" w:rsidRDefault="00AA75AF" w:rsidP="005C61A5">
      <w:pPr>
        <w:spacing w:after="0" w:line="240" w:lineRule="auto"/>
      </w:pPr>
      <w:r>
        <w:separator/>
      </w:r>
    </w:p>
  </w:footnote>
  <w:footnote w:type="continuationSeparator" w:id="0">
    <w:p w:rsidR="00AA75AF" w:rsidRDefault="00AA75AF"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2D0" w:rsidRDefault="008E72D0" w:rsidP="005C61A5">
    <w:pPr>
      <w:pStyle w:val="Stopka"/>
      <w:jc w:val="center"/>
      <w:rPr>
        <w:rFonts w:ascii="Arial" w:eastAsia="Times New Roman" w:hAnsi="Arial" w:cs="Arial"/>
        <w:b/>
        <w:sz w:val="24"/>
        <w:szCs w:val="24"/>
        <w:lang w:eastAsia="pl-PL"/>
      </w:rPr>
    </w:pPr>
  </w:p>
  <w:p w:rsidR="008E72D0" w:rsidRDefault="008E72D0" w:rsidP="00A55901">
    <w:pPr>
      <w:pStyle w:val="Stopka"/>
      <w:rPr>
        <w:rFonts w:ascii="Arial" w:eastAsia="Times New Roman" w:hAnsi="Arial" w:cs="Arial"/>
        <w:b/>
        <w:sz w:val="24"/>
        <w:szCs w:val="24"/>
        <w:lang w:eastAsia="pl-PL"/>
      </w:rPr>
    </w:pPr>
  </w:p>
  <w:p w:rsidR="008E72D0" w:rsidRDefault="008E72D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CC4021"/>
    <w:multiLevelType w:val="hybridMultilevel"/>
    <w:tmpl w:val="D5280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3"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4E53086"/>
    <w:multiLevelType w:val="hybridMultilevel"/>
    <w:tmpl w:val="EBDA9F06"/>
    <w:lvl w:ilvl="0" w:tplc="8EA6F1FE">
      <w:start w:val="6"/>
      <w:numFmt w:val="decimal"/>
      <w:lvlText w:val="%1."/>
      <w:lvlJc w:val="left"/>
      <w:pPr>
        <w:ind w:left="360" w:hanging="360"/>
      </w:pPr>
      <w:rPr>
        <w:rFonts w:hint="default"/>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2DE1389"/>
    <w:multiLevelType w:val="hybridMultilevel"/>
    <w:tmpl w:val="CF1872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E2771E7"/>
    <w:multiLevelType w:val="hybridMultilevel"/>
    <w:tmpl w:val="169A9954"/>
    <w:lvl w:ilvl="0" w:tplc="AF58764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9F85ADF"/>
    <w:multiLevelType w:val="hybridMultilevel"/>
    <w:tmpl w:val="579A485E"/>
    <w:lvl w:ilvl="0" w:tplc="91E68A04">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4"/>
  </w:num>
  <w:num w:numId="5">
    <w:abstractNumId w:val="12"/>
  </w:num>
  <w:num w:numId="6">
    <w:abstractNumId w:val="22"/>
  </w:num>
  <w:num w:numId="7">
    <w:abstractNumId w:val="15"/>
  </w:num>
  <w:num w:numId="8">
    <w:abstractNumId w:val="21"/>
  </w:num>
  <w:num w:numId="9">
    <w:abstractNumId w:val="29"/>
  </w:num>
  <w:num w:numId="10">
    <w:abstractNumId w:val="5"/>
  </w:num>
  <w:num w:numId="11">
    <w:abstractNumId w:val="4"/>
  </w:num>
  <w:num w:numId="12">
    <w:abstractNumId w:val="7"/>
  </w:num>
  <w:num w:numId="13">
    <w:abstractNumId w:val="20"/>
  </w:num>
  <w:num w:numId="14">
    <w:abstractNumId w:val="30"/>
  </w:num>
  <w:num w:numId="15">
    <w:abstractNumId w:val="10"/>
  </w:num>
  <w:num w:numId="16">
    <w:abstractNumId w:val="13"/>
  </w:num>
  <w:num w:numId="17">
    <w:abstractNumId w:val="27"/>
  </w:num>
  <w:num w:numId="18">
    <w:abstractNumId w:val="33"/>
  </w:num>
  <w:num w:numId="19">
    <w:abstractNumId w:val="23"/>
  </w:num>
  <w:num w:numId="20">
    <w:abstractNumId w:val="28"/>
  </w:num>
  <w:num w:numId="21">
    <w:abstractNumId w:val="19"/>
  </w:num>
  <w:num w:numId="22">
    <w:abstractNumId w:val="24"/>
  </w:num>
  <w:num w:numId="23">
    <w:abstractNumId w:val="11"/>
  </w:num>
  <w:num w:numId="24">
    <w:abstractNumId w:val="41"/>
  </w:num>
  <w:num w:numId="25">
    <w:abstractNumId w:val="35"/>
  </w:num>
  <w:num w:numId="26">
    <w:abstractNumId w:val="47"/>
  </w:num>
  <w:num w:numId="27">
    <w:abstractNumId w:val="31"/>
  </w:num>
  <w:num w:numId="28">
    <w:abstractNumId w:val="34"/>
  </w:num>
  <w:num w:numId="29">
    <w:abstractNumId w:val="25"/>
  </w:num>
  <w:num w:numId="30">
    <w:abstractNumId w:val="26"/>
  </w:num>
  <w:num w:numId="31">
    <w:abstractNumId w:val="42"/>
  </w:num>
  <w:num w:numId="32">
    <w:abstractNumId w:val="17"/>
  </w:num>
  <w:num w:numId="33">
    <w:abstractNumId w:val="40"/>
  </w:num>
  <w:num w:numId="34">
    <w:abstractNumId w:val="18"/>
  </w:num>
  <w:num w:numId="35">
    <w:abstractNumId w:val="2"/>
  </w:num>
  <w:num w:numId="36">
    <w:abstractNumId w:val="36"/>
  </w:num>
  <w:num w:numId="37">
    <w:abstractNumId w:val="39"/>
  </w:num>
  <w:num w:numId="38">
    <w:abstractNumId w:val="45"/>
  </w:num>
  <w:num w:numId="39">
    <w:abstractNumId w:val="44"/>
  </w:num>
  <w:num w:numId="40">
    <w:abstractNumId w:val="9"/>
  </w:num>
  <w:num w:numId="41">
    <w:abstractNumId w:val="38"/>
  </w:num>
  <w:num w:numId="42">
    <w:abstractNumId w:val="3"/>
  </w:num>
  <w:num w:numId="43">
    <w:abstractNumId w:val="46"/>
  </w:num>
  <w:num w:numId="44">
    <w:abstractNumId w:val="6"/>
  </w:num>
  <w:num w:numId="45">
    <w:abstractNumId w:val="32"/>
  </w:num>
  <w:num w:numId="46">
    <w:abstractNumId w:val="8"/>
  </w:num>
  <w:num w:numId="47">
    <w:abstractNumId w:val="37"/>
  </w:num>
  <w:num w:numId="48">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1142D"/>
    <w:rsid w:val="00026178"/>
    <w:rsid w:val="00030921"/>
    <w:rsid w:val="0003192C"/>
    <w:rsid w:val="00033319"/>
    <w:rsid w:val="00053E2E"/>
    <w:rsid w:val="00065F77"/>
    <w:rsid w:val="000677A4"/>
    <w:rsid w:val="00070DBC"/>
    <w:rsid w:val="00071700"/>
    <w:rsid w:val="0009064A"/>
    <w:rsid w:val="00090668"/>
    <w:rsid w:val="000B1303"/>
    <w:rsid w:val="000B1371"/>
    <w:rsid w:val="000C301D"/>
    <w:rsid w:val="000D23B5"/>
    <w:rsid w:val="000F1FFC"/>
    <w:rsid w:val="000F68DE"/>
    <w:rsid w:val="000F6FBC"/>
    <w:rsid w:val="00105186"/>
    <w:rsid w:val="00106D3D"/>
    <w:rsid w:val="00114AD4"/>
    <w:rsid w:val="00121C0A"/>
    <w:rsid w:val="00121E28"/>
    <w:rsid w:val="00155164"/>
    <w:rsid w:val="00160DB9"/>
    <w:rsid w:val="00167540"/>
    <w:rsid w:val="0019725F"/>
    <w:rsid w:val="001A0ACA"/>
    <w:rsid w:val="001B7887"/>
    <w:rsid w:val="001C2788"/>
    <w:rsid w:val="001C53F8"/>
    <w:rsid w:val="001C6CFE"/>
    <w:rsid w:val="001D0A2A"/>
    <w:rsid w:val="001D6BB6"/>
    <w:rsid w:val="001E1F2A"/>
    <w:rsid w:val="0022001D"/>
    <w:rsid w:val="00233336"/>
    <w:rsid w:val="002377C4"/>
    <w:rsid w:val="00241C59"/>
    <w:rsid w:val="002429CD"/>
    <w:rsid w:val="00245614"/>
    <w:rsid w:val="00264000"/>
    <w:rsid w:val="00273421"/>
    <w:rsid w:val="00280008"/>
    <w:rsid w:val="00291C9E"/>
    <w:rsid w:val="00294445"/>
    <w:rsid w:val="002A0179"/>
    <w:rsid w:val="002B0940"/>
    <w:rsid w:val="002D64E9"/>
    <w:rsid w:val="002E6D67"/>
    <w:rsid w:val="002F0D24"/>
    <w:rsid w:val="00300F24"/>
    <w:rsid w:val="00303199"/>
    <w:rsid w:val="00344447"/>
    <w:rsid w:val="0034661C"/>
    <w:rsid w:val="003573EC"/>
    <w:rsid w:val="00364668"/>
    <w:rsid w:val="003703BC"/>
    <w:rsid w:val="00373413"/>
    <w:rsid w:val="003757FD"/>
    <w:rsid w:val="00376356"/>
    <w:rsid w:val="0038051E"/>
    <w:rsid w:val="00385383"/>
    <w:rsid w:val="00394E39"/>
    <w:rsid w:val="003A550A"/>
    <w:rsid w:val="003A59A0"/>
    <w:rsid w:val="003B5664"/>
    <w:rsid w:val="003D107F"/>
    <w:rsid w:val="003D53E9"/>
    <w:rsid w:val="00406C67"/>
    <w:rsid w:val="00413076"/>
    <w:rsid w:val="00423264"/>
    <w:rsid w:val="0043092C"/>
    <w:rsid w:val="00432A33"/>
    <w:rsid w:val="0044238D"/>
    <w:rsid w:val="00445129"/>
    <w:rsid w:val="00446D7B"/>
    <w:rsid w:val="0045535C"/>
    <w:rsid w:val="00462E15"/>
    <w:rsid w:val="004760FD"/>
    <w:rsid w:val="00481597"/>
    <w:rsid w:val="00496EAA"/>
    <w:rsid w:val="00497531"/>
    <w:rsid w:val="004A7269"/>
    <w:rsid w:val="004A7329"/>
    <w:rsid w:val="004F6742"/>
    <w:rsid w:val="00511617"/>
    <w:rsid w:val="00515315"/>
    <w:rsid w:val="00533669"/>
    <w:rsid w:val="0053672F"/>
    <w:rsid w:val="00540107"/>
    <w:rsid w:val="0055263E"/>
    <w:rsid w:val="0055534E"/>
    <w:rsid w:val="00560692"/>
    <w:rsid w:val="00564736"/>
    <w:rsid w:val="00592AC1"/>
    <w:rsid w:val="005B060C"/>
    <w:rsid w:val="005B6864"/>
    <w:rsid w:val="005B7037"/>
    <w:rsid w:val="005C61A5"/>
    <w:rsid w:val="005D66AF"/>
    <w:rsid w:val="005E44F4"/>
    <w:rsid w:val="005E4A8D"/>
    <w:rsid w:val="005E5E68"/>
    <w:rsid w:val="00636B97"/>
    <w:rsid w:val="00645C94"/>
    <w:rsid w:val="00647C3B"/>
    <w:rsid w:val="0065289F"/>
    <w:rsid w:val="00657B71"/>
    <w:rsid w:val="00660D60"/>
    <w:rsid w:val="0066662E"/>
    <w:rsid w:val="00671FCE"/>
    <w:rsid w:val="00687D62"/>
    <w:rsid w:val="00690812"/>
    <w:rsid w:val="00693386"/>
    <w:rsid w:val="006B5501"/>
    <w:rsid w:val="006C082C"/>
    <w:rsid w:val="006C1B16"/>
    <w:rsid w:val="006C4460"/>
    <w:rsid w:val="006D447F"/>
    <w:rsid w:val="00744A5D"/>
    <w:rsid w:val="00752A6E"/>
    <w:rsid w:val="00753596"/>
    <w:rsid w:val="00754E32"/>
    <w:rsid w:val="0077449F"/>
    <w:rsid w:val="007A7315"/>
    <w:rsid w:val="007B643F"/>
    <w:rsid w:val="007C0E87"/>
    <w:rsid w:val="007C2D63"/>
    <w:rsid w:val="007E4C1D"/>
    <w:rsid w:val="007F04E0"/>
    <w:rsid w:val="007F270B"/>
    <w:rsid w:val="007F2F1D"/>
    <w:rsid w:val="00812FA9"/>
    <w:rsid w:val="008136E5"/>
    <w:rsid w:val="0083344E"/>
    <w:rsid w:val="00835E3F"/>
    <w:rsid w:val="0085081A"/>
    <w:rsid w:val="0086396A"/>
    <w:rsid w:val="0087186B"/>
    <w:rsid w:val="00871E5F"/>
    <w:rsid w:val="00876AE8"/>
    <w:rsid w:val="0087726A"/>
    <w:rsid w:val="0089157A"/>
    <w:rsid w:val="008A1548"/>
    <w:rsid w:val="008C16B0"/>
    <w:rsid w:val="008C62AC"/>
    <w:rsid w:val="008C7CD1"/>
    <w:rsid w:val="008E071B"/>
    <w:rsid w:val="008E72D0"/>
    <w:rsid w:val="008F0D4B"/>
    <w:rsid w:val="00906486"/>
    <w:rsid w:val="009135B5"/>
    <w:rsid w:val="00920EA8"/>
    <w:rsid w:val="00922596"/>
    <w:rsid w:val="00934365"/>
    <w:rsid w:val="00937796"/>
    <w:rsid w:val="00944AAC"/>
    <w:rsid w:val="009522ED"/>
    <w:rsid w:val="00957586"/>
    <w:rsid w:val="00963D09"/>
    <w:rsid w:val="0097291C"/>
    <w:rsid w:val="009804B6"/>
    <w:rsid w:val="00983311"/>
    <w:rsid w:val="00983C39"/>
    <w:rsid w:val="009902E1"/>
    <w:rsid w:val="009A6293"/>
    <w:rsid w:val="009C7113"/>
    <w:rsid w:val="009D3365"/>
    <w:rsid w:val="009E2640"/>
    <w:rsid w:val="009E6079"/>
    <w:rsid w:val="009E66B6"/>
    <w:rsid w:val="009F7EAE"/>
    <w:rsid w:val="00A152A6"/>
    <w:rsid w:val="00A2299E"/>
    <w:rsid w:val="00A272AF"/>
    <w:rsid w:val="00A33DE5"/>
    <w:rsid w:val="00A37BE0"/>
    <w:rsid w:val="00A46B1D"/>
    <w:rsid w:val="00A55901"/>
    <w:rsid w:val="00A56D1A"/>
    <w:rsid w:val="00A635EA"/>
    <w:rsid w:val="00A65A8D"/>
    <w:rsid w:val="00A70FED"/>
    <w:rsid w:val="00A76ACA"/>
    <w:rsid w:val="00A85D45"/>
    <w:rsid w:val="00A902DC"/>
    <w:rsid w:val="00A9301D"/>
    <w:rsid w:val="00A97703"/>
    <w:rsid w:val="00AA2D3E"/>
    <w:rsid w:val="00AA379C"/>
    <w:rsid w:val="00AA75AF"/>
    <w:rsid w:val="00AC2E6F"/>
    <w:rsid w:val="00B033AC"/>
    <w:rsid w:val="00B0403E"/>
    <w:rsid w:val="00B12985"/>
    <w:rsid w:val="00B1310F"/>
    <w:rsid w:val="00B21EA7"/>
    <w:rsid w:val="00B25D2F"/>
    <w:rsid w:val="00B30CE3"/>
    <w:rsid w:val="00B661DB"/>
    <w:rsid w:val="00B666EE"/>
    <w:rsid w:val="00B678EF"/>
    <w:rsid w:val="00B75146"/>
    <w:rsid w:val="00B811B5"/>
    <w:rsid w:val="00B9448B"/>
    <w:rsid w:val="00BB2C59"/>
    <w:rsid w:val="00BB32FF"/>
    <w:rsid w:val="00BD6039"/>
    <w:rsid w:val="00BE3385"/>
    <w:rsid w:val="00BE66D0"/>
    <w:rsid w:val="00BF0A3C"/>
    <w:rsid w:val="00C030E6"/>
    <w:rsid w:val="00C06362"/>
    <w:rsid w:val="00C06BE3"/>
    <w:rsid w:val="00C201D2"/>
    <w:rsid w:val="00C43197"/>
    <w:rsid w:val="00C6507F"/>
    <w:rsid w:val="00C72801"/>
    <w:rsid w:val="00C87701"/>
    <w:rsid w:val="00C879A1"/>
    <w:rsid w:val="00C9123B"/>
    <w:rsid w:val="00C92B3B"/>
    <w:rsid w:val="00CB368E"/>
    <w:rsid w:val="00CC131A"/>
    <w:rsid w:val="00CC38BE"/>
    <w:rsid w:val="00CD3158"/>
    <w:rsid w:val="00CD4CBD"/>
    <w:rsid w:val="00CE21D9"/>
    <w:rsid w:val="00D06CC2"/>
    <w:rsid w:val="00D2012D"/>
    <w:rsid w:val="00D21307"/>
    <w:rsid w:val="00D234B5"/>
    <w:rsid w:val="00D3019B"/>
    <w:rsid w:val="00D3419F"/>
    <w:rsid w:val="00D7059F"/>
    <w:rsid w:val="00D7680E"/>
    <w:rsid w:val="00D96BB7"/>
    <w:rsid w:val="00DB3638"/>
    <w:rsid w:val="00DB5BEA"/>
    <w:rsid w:val="00DD364E"/>
    <w:rsid w:val="00DE41A7"/>
    <w:rsid w:val="00E0688B"/>
    <w:rsid w:val="00E106E0"/>
    <w:rsid w:val="00E145AE"/>
    <w:rsid w:val="00E26B29"/>
    <w:rsid w:val="00E277F7"/>
    <w:rsid w:val="00E3098F"/>
    <w:rsid w:val="00E42FA1"/>
    <w:rsid w:val="00E532B5"/>
    <w:rsid w:val="00E53CDE"/>
    <w:rsid w:val="00E73A63"/>
    <w:rsid w:val="00E8232F"/>
    <w:rsid w:val="00E920F0"/>
    <w:rsid w:val="00EA1470"/>
    <w:rsid w:val="00EA7D05"/>
    <w:rsid w:val="00EB65A6"/>
    <w:rsid w:val="00EC6665"/>
    <w:rsid w:val="00EC7D1A"/>
    <w:rsid w:val="00EE540D"/>
    <w:rsid w:val="00EE5D54"/>
    <w:rsid w:val="00EF0C0C"/>
    <w:rsid w:val="00F02473"/>
    <w:rsid w:val="00F02755"/>
    <w:rsid w:val="00F10588"/>
    <w:rsid w:val="00F142B0"/>
    <w:rsid w:val="00F23F75"/>
    <w:rsid w:val="00F25911"/>
    <w:rsid w:val="00F416CA"/>
    <w:rsid w:val="00F43A1D"/>
    <w:rsid w:val="00F53B4B"/>
    <w:rsid w:val="00F65C1C"/>
    <w:rsid w:val="00F76B73"/>
    <w:rsid w:val="00F8111B"/>
    <w:rsid w:val="00F95AEE"/>
    <w:rsid w:val="00F96F4F"/>
    <w:rsid w:val="00FA1CCB"/>
    <w:rsid w:val="00FA448A"/>
    <w:rsid w:val="00FC0CB9"/>
    <w:rsid w:val="00FC0CD3"/>
    <w:rsid w:val="00FC26F4"/>
    <w:rsid w:val="00FC2C3F"/>
    <w:rsid w:val="00FC4ADD"/>
    <w:rsid w:val="00FD1651"/>
    <w:rsid w:val="00FD1F02"/>
    <w:rsid w:val="00FD21F3"/>
    <w:rsid w:val="00FD4AF4"/>
    <w:rsid w:val="00FE25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D4F39"/>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E145AE"/>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6D4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D447F"/>
    <w:rPr>
      <w:rFonts w:ascii="Courier New" w:eastAsia="Times New Roman" w:hAnsi="Courier New" w:cs="Courier New"/>
      <w:sz w:val="20"/>
      <w:szCs w:val="20"/>
      <w:lang w:eastAsia="pl-PL"/>
    </w:rPr>
  </w:style>
  <w:style w:type="paragraph" w:customStyle="1" w:styleId="ft00">
    <w:name w:val="ft00"/>
    <w:basedOn w:val="Normalny"/>
    <w:rsid w:val="0092259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g-binding">
    <w:name w:val="ng-binding"/>
    <w:basedOn w:val="Domylnaczcionkaakapitu"/>
    <w:rsid w:val="00922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32273">
      <w:bodyDiv w:val="1"/>
      <w:marLeft w:val="0"/>
      <w:marRight w:val="0"/>
      <w:marTop w:val="0"/>
      <w:marBottom w:val="0"/>
      <w:divBdr>
        <w:top w:val="none" w:sz="0" w:space="0" w:color="auto"/>
        <w:left w:val="none" w:sz="0" w:space="0" w:color="auto"/>
        <w:bottom w:val="none" w:sz="0" w:space="0" w:color="auto"/>
        <w:right w:val="none" w:sz="0" w:space="0" w:color="auto"/>
      </w:divBdr>
    </w:div>
    <w:div w:id="170918491">
      <w:bodyDiv w:val="1"/>
      <w:marLeft w:val="0"/>
      <w:marRight w:val="0"/>
      <w:marTop w:val="0"/>
      <w:marBottom w:val="0"/>
      <w:divBdr>
        <w:top w:val="none" w:sz="0" w:space="0" w:color="auto"/>
        <w:left w:val="none" w:sz="0" w:space="0" w:color="auto"/>
        <w:bottom w:val="none" w:sz="0" w:space="0" w:color="auto"/>
        <w:right w:val="none" w:sz="0" w:space="0" w:color="auto"/>
      </w:divBdr>
    </w:div>
    <w:div w:id="279650030">
      <w:bodyDiv w:val="1"/>
      <w:marLeft w:val="0"/>
      <w:marRight w:val="0"/>
      <w:marTop w:val="0"/>
      <w:marBottom w:val="0"/>
      <w:divBdr>
        <w:top w:val="none" w:sz="0" w:space="0" w:color="auto"/>
        <w:left w:val="none" w:sz="0" w:space="0" w:color="auto"/>
        <w:bottom w:val="none" w:sz="0" w:space="0" w:color="auto"/>
        <w:right w:val="none" w:sz="0" w:space="0" w:color="auto"/>
      </w:divBdr>
    </w:div>
    <w:div w:id="289630737">
      <w:bodyDiv w:val="1"/>
      <w:marLeft w:val="0"/>
      <w:marRight w:val="0"/>
      <w:marTop w:val="0"/>
      <w:marBottom w:val="0"/>
      <w:divBdr>
        <w:top w:val="none" w:sz="0" w:space="0" w:color="auto"/>
        <w:left w:val="none" w:sz="0" w:space="0" w:color="auto"/>
        <w:bottom w:val="none" w:sz="0" w:space="0" w:color="auto"/>
        <w:right w:val="none" w:sz="0" w:space="0" w:color="auto"/>
      </w:divBdr>
    </w:div>
    <w:div w:id="315259338">
      <w:bodyDiv w:val="1"/>
      <w:marLeft w:val="0"/>
      <w:marRight w:val="0"/>
      <w:marTop w:val="0"/>
      <w:marBottom w:val="0"/>
      <w:divBdr>
        <w:top w:val="none" w:sz="0" w:space="0" w:color="auto"/>
        <w:left w:val="none" w:sz="0" w:space="0" w:color="auto"/>
        <w:bottom w:val="none" w:sz="0" w:space="0" w:color="auto"/>
        <w:right w:val="none" w:sz="0" w:space="0" w:color="auto"/>
      </w:divBdr>
    </w:div>
    <w:div w:id="417411325">
      <w:bodyDiv w:val="1"/>
      <w:marLeft w:val="0"/>
      <w:marRight w:val="0"/>
      <w:marTop w:val="0"/>
      <w:marBottom w:val="0"/>
      <w:divBdr>
        <w:top w:val="none" w:sz="0" w:space="0" w:color="auto"/>
        <w:left w:val="none" w:sz="0" w:space="0" w:color="auto"/>
        <w:bottom w:val="none" w:sz="0" w:space="0" w:color="auto"/>
        <w:right w:val="none" w:sz="0" w:space="0" w:color="auto"/>
      </w:divBdr>
    </w:div>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604534669">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144352866">
      <w:bodyDiv w:val="1"/>
      <w:marLeft w:val="0"/>
      <w:marRight w:val="0"/>
      <w:marTop w:val="0"/>
      <w:marBottom w:val="0"/>
      <w:divBdr>
        <w:top w:val="none" w:sz="0" w:space="0" w:color="auto"/>
        <w:left w:val="none" w:sz="0" w:space="0" w:color="auto"/>
        <w:bottom w:val="none" w:sz="0" w:space="0" w:color="auto"/>
        <w:right w:val="none" w:sz="0" w:space="0" w:color="auto"/>
      </w:divBdr>
    </w:div>
    <w:div w:id="1336573437">
      <w:bodyDiv w:val="1"/>
      <w:marLeft w:val="0"/>
      <w:marRight w:val="0"/>
      <w:marTop w:val="0"/>
      <w:marBottom w:val="0"/>
      <w:divBdr>
        <w:top w:val="none" w:sz="0" w:space="0" w:color="auto"/>
        <w:left w:val="none" w:sz="0" w:space="0" w:color="auto"/>
        <w:bottom w:val="none" w:sz="0" w:space="0" w:color="auto"/>
        <w:right w:val="none" w:sz="0" w:space="0" w:color="auto"/>
      </w:divBdr>
    </w:div>
    <w:div w:id="1412434237">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 w:id="1908372261">
      <w:bodyDiv w:val="1"/>
      <w:marLeft w:val="0"/>
      <w:marRight w:val="0"/>
      <w:marTop w:val="0"/>
      <w:marBottom w:val="0"/>
      <w:divBdr>
        <w:top w:val="none" w:sz="0" w:space="0" w:color="auto"/>
        <w:left w:val="none" w:sz="0" w:space="0" w:color="auto"/>
        <w:bottom w:val="none" w:sz="0" w:space="0" w:color="auto"/>
        <w:right w:val="none" w:sz="0" w:space="0" w:color="auto"/>
      </w:divBdr>
    </w:div>
    <w:div w:id="1945260587">
      <w:bodyDiv w:val="1"/>
      <w:marLeft w:val="0"/>
      <w:marRight w:val="0"/>
      <w:marTop w:val="0"/>
      <w:marBottom w:val="0"/>
      <w:divBdr>
        <w:top w:val="none" w:sz="0" w:space="0" w:color="auto"/>
        <w:left w:val="none" w:sz="0" w:space="0" w:color="auto"/>
        <w:bottom w:val="none" w:sz="0" w:space="0" w:color="auto"/>
        <w:right w:val="none" w:sz="0" w:space="0" w:color="auto"/>
      </w:divBdr>
    </w:div>
    <w:div w:id="199263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sip.lex.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Instrukcje"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A15D3-2338-4251-B426-B29B26C0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36</Pages>
  <Words>15166</Words>
  <Characters>91002</Characters>
  <Application>Microsoft Office Word</Application>
  <DocSecurity>0</DocSecurity>
  <Lines>758</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116</cp:revision>
  <cp:lastPrinted>2022-06-24T12:13:00Z</cp:lastPrinted>
  <dcterms:created xsi:type="dcterms:W3CDTF">2022-03-02T11:46:00Z</dcterms:created>
  <dcterms:modified xsi:type="dcterms:W3CDTF">2022-07-05T11:26:00Z</dcterms:modified>
</cp:coreProperties>
</file>