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40B7" w:rsidRDefault="00B740B7" w:rsidP="00CF3B74">
      <w:pPr>
        <w:widowControl w:val="0"/>
        <w:jc w:val="center"/>
        <w:rPr>
          <w:rFonts w:eastAsia="Calibri" w:cstheme="minorHAnsi"/>
          <w:b/>
          <w:sz w:val="28"/>
          <w:szCs w:val="28"/>
        </w:rPr>
      </w:pPr>
      <w:r>
        <w:rPr>
          <w:rFonts w:eastAsia="Calibri" w:cstheme="minorHAnsi"/>
          <w:b/>
          <w:sz w:val="28"/>
          <w:szCs w:val="28"/>
        </w:rPr>
        <w:t>CZĘŚĆ IV SWZ</w:t>
      </w:r>
    </w:p>
    <w:p w:rsidR="00B740B7" w:rsidRDefault="00B740B7" w:rsidP="00B740B7">
      <w:pPr>
        <w:widowControl w:val="0"/>
        <w:jc w:val="center"/>
        <w:rPr>
          <w:rFonts w:eastAsia="Calibri" w:cstheme="minorHAnsi"/>
          <w:b/>
          <w:sz w:val="28"/>
          <w:szCs w:val="28"/>
        </w:rPr>
      </w:pPr>
      <w:r>
        <w:rPr>
          <w:rFonts w:eastAsia="Calibri" w:cstheme="minorHAnsi"/>
          <w:b/>
          <w:sz w:val="28"/>
          <w:szCs w:val="28"/>
        </w:rPr>
        <w:t xml:space="preserve">SZCZEGÓŁOWY </w:t>
      </w:r>
      <w:r w:rsidRPr="00B740B7">
        <w:rPr>
          <w:rFonts w:eastAsia="Calibri" w:cstheme="minorHAnsi"/>
          <w:b/>
          <w:sz w:val="28"/>
          <w:szCs w:val="28"/>
        </w:rPr>
        <w:t>OPIS PRZEDMIOTU ZAMÓWIENIA</w:t>
      </w:r>
    </w:p>
    <w:p w:rsidR="00B740B7" w:rsidRPr="00B740B7" w:rsidRDefault="00B740B7" w:rsidP="00B740B7">
      <w:pPr>
        <w:widowControl w:val="0"/>
        <w:jc w:val="center"/>
        <w:rPr>
          <w:rFonts w:eastAsia="Calibri" w:cstheme="minorHAnsi"/>
          <w:b/>
          <w:sz w:val="28"/>
          <w:szCs w:val="28"/>
        </w:rPr>
      </w:pPr>
      <w:r>
        <w:rPr>
          <w:rFonts w:eastAsia="Calibri" w:cstheme="minorHAnsi"/>
          <w:b/>
          <w:sz w:val="28"/>
          <w:szCs w:val="28"/>
        </w:rPr>
        <w:t>I SPOSÓB JEGO REALIZACJI</w:t>
      </w:r>
    </w:p>
    <w:p w:rsidR="00B740B7" w:rsidRPr="00B740B7" w:rsidRDefault="00B740B7" w:rsidP="00B740B7">
      <w:pPr>
        <w:widowControl w:val="0"/>
        <w:rPr>
          <w:rFonts w:eastAsia="Calibri" w:cstheme="minorHAnsi"/>
          <w:b/>
          <w:sz w:val="28"/>
          <w:szCs w:val="28"/>
        </w:rPr>
      </w:pP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p>
    <w:p w:rsidR="00CF3B74" w:rsidRPr="00CF3B74" w:rsidRDefault="00CF3B74" w:rsidP="00CF3B74">
      <w:pPr>
        <w:spacing w:after="0" w:line="240" w:lineRule="auto"/>
        <w:jc w:val="center"/>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„Rozbudowa systemu monitoringu miejskiego w Tomaszowie Mazowieckim </w:t>
      </w:r>
    </w:p>
    <w:p w:rsidR="00CF3B74" w:rsidRPr="00CF3B74" w:rsidRDefault="00CF3B74" w:rsidP="00CF3B74">
      <w:pPr>
        <w:spacing w:after="0" w:line="240" w:lineRule="auto"/>
        <w:jc w:val="center"/>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w oparciu o transmisję radiową i światłowodową  -  etap 7”</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Zadanie obejmuje instalację, konfigurację oraz uruchomienie wizyjnego monitoringu miejskiego, w tym części </w:t>
      </w:r>
      <w:r w:rsidRPr="00CF3B74">
        <w:rPr>
          <w:rFonts w:ascii="Times New Roman" w:eastAsia="Times New Roman" w:hAnsi="Times New Roman" w:cs="Times New Roman"/>
          <w:b/>
          <w:sz w:val="24"/>
          <w:szCs w:val="24"/>
          <w:lang w:eastAsia="pl-PL"/>
        </w:rPr>
        <w:t>światłowodowej, części radiowej oraz części wizyjnej</w:t>
      </w:r>
      <w:r w:rsidRPr="00CF3B74">
        <w:rPr>
          <w:rFonts w:ascii="Times New Roman" w:eastAsia="Times New Roman" w:hAnsi="Times New Roman" w:cs="Times New Roman"/>
          <w:sz w:val="24"/>
          <w:szCs w:val="24"/>
          <w:lang w:eastAsia="pl-PL"/>
        </w:rPr>
        <w:t>.</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ind w:firstLine="708"/>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W Tomaszowie Mazowieckim od września 2017 roku działa radiowy system</w:t>
      </w:r>
      <w:r w:rsidR="00D57456">
        <w:rPr>
          <w:rFonts w:ascii="Times New Roman" w:eastAsia="Times New Roman" w:hAnsi="Times New Roman" w:cs="Times New Roman"/>
          <w:sz w:val="24"/>
          <w:szCs w:val="24"/>
          <w:lang w:eastAsia="pl-PL"/>
        </w:rPr>
        <w:t xml:space="preserve"> </w:t>
      </w:r>
      <w:r w:rsidRPr="00CF3B74">
        <w:rPr>
          <w:rFonts w:ascii="Times New Roman" w:eastAsia="Times New Roman" w:hAnsi="Times New Roman" w:cs="Times New Roman"/>
          <w:sz w:val="24"/>
          <w:szCs w:val="24"/>
          <w:lang w:eastAsia="pl-PL"/>
        </w:rPr>
        <w:t xml:space="preserve">monitoringu miejskiego w oparciu o technologię LMDS – </w:t>
      </w:r>
      <w:proofErr w:type="spellStart"/>
      <w:r w:rsidRPr="00CF3B74">
        <w:rPr>
          <w:rFonts w:ascii="Times New Roman" w:eastAsia="Times New Roman" w:hAnsi="Times New Roman" w:cs="Times New Roman"/>
          <w:sz w:val="24"/>
          <w:szCs w:val="24"/>
          <w:lang w:eastAsia="pl-PL"/>
        </w:rPr>
        <w:t>WiBAS</w:t>
      </w:r>
      <w:proofErr w:type="spellEnd"/>
      <w:r w:rsidRPr="00CF3B74">
        <w:rPr>
          <w:rFonts w:ascii="Times New Roman" w:eastAsia="Times New Roman" w:hAnsi="Times New Roman" w:cs="Times New Roman"/>
          <w:sz w:val="24"/>
          <w:szCs w:val="24"/>
          <w:lang w:eastAsia="pl-PL"/>
        </w:rPr>
        <w:t xml:space="preserve">-OSDR firmy </w:t>
      </w:r>
      <w:proofErr w:type="spellStart"/>
      <w:r w:rsidRPr="00CF3B74">
        <w:rPr>
          <w:rFonts w:ascii="Times New Roman" w:eastAsia="Times New Roman" w:hAnsi="Times New Roman" w:cs="Times New Roman"/>
          <w:sz w:val="24"/>
          <w:szCs w:val="24"/>
          <w:lang w:eastAsia="pl-PL"/>
        </w:rPr>
        <w:t>Intracom</w:t>
      </w:r>
      <w:proofErr w:type="spellEnd"/>
      <w:r w:rsidRPr="00CF3B74">
        <w:rPr>
          <w:rFonts w:ascii="Times New Roman" w:eastAsia="Times New Roman" w:hAnsi="Times New Roman" w:cs="Times New Roman"/>
          <w:sz w:val="24"/>
          <w:szCs w:val="24"/>
          <w:lang w:eastAsia="pl-PL"/>
        </w:rPr>
        <w:t xml:space="preserve"> Telecom, w skład którego wchodzi stacja bazowa </w:t>
      </w:r>
      <w:proofErr w:type="spellStart"/>
      <w:r w:rsidRPr="00CF3B74">
        <w:rPr>
          <w:rFonts w:ascii="Times New Roman" w:eastAsia="Times New Roman" w:hAnsi="Times New Roman" w:cs="Times New Roman"/>
          <w:sz w:val="24"/>
          <w:szCs w:val="24"/>
          <w:lang w:eastAsia="pl-PL"/>
        </w:rPr>
        <w:t>WiBAS</w:t>
      </w:r>
      <w:proofErr w:type="spellEnd"/>
      <w:r w:rsidRPr="00CF3B74">
        <w:rPr>
          <w:rFonts w:ascii="Times New Roman" w:eastAsia="Times New Roman" w:hAnsi="Times New Roman" w:cs="Times New Roman"/>
          <w:sz w:val="24"/>
          <w:szCs w:val="24"/>
          <w:lang w:eastAsia="pl-PL"/>
        </w:rPr>
        <w:t xml:space="preserve">-OSDR-HUB, terminale dostępowe </w:t>
      </w:r>
      <w:proofErr w:type="spellStart"/>
      <w:r w:rsidRPr="00CF3B74">
        <w:rPr>
          <w:rFonts w:ascii="Times New Roman" w:eastAsia="Times New Roman" w:hAnsi="Times New Roman" w:cs="Times New Roman"/>
          <w:sz w:val="24"/>
          <w:szCs w:val="24"/>
          <w:lang w:eastAsia="pl-PL"/>
        </w:rPr>
        <w:t>WiBAS</w:t>
      </w:r>
      <w:proofErr w:type="spellEnd"/>
      <w:r w:rsidRPr="00CF3B74">
        <w:rPr>
          <w:rFonts w:ascii="Times New Roman" w:eastAsia="Times New Roman" w:hAnsi="Times New Roman" w:cs="Times New Roman"/>
          <w:sz w:val="24"/>
          <w:szCs w:val="24"/>
          <w:lang w:eastAsia="pl-PL"/>
        </w:rPr>
        <w:t xml:space="preserve">-OSDR-TS oraz system zarządzania </w:t>
      </w:r>
      <w:proofErr w:type="spellStart"/>
      <w:r w:rsidRPr="00CF3B74">
        <w:rPr>
          <w:rFonts w:ascii="Times New Roman" w:eastAsia="Times New Roman" w:hAnsi="Times New Roman" w:cs="Times New Roman"/>
          <w:sz w:val="24"/>
          <w:szCs w:val="24"/>
          <w:lang w:eastAsia="pl-PL"/>
        </w:rPr>
        <w:t>uniMS</w:t>
      </w:r>
      <w:proofErr w:type="spellEnd"/>
      <w:r w:rsidRPr="00CF3B74">
        <w:rPr>
          <w:rFonts w:ascii="Times New Roman" w:eastAsia="Times New Roman" w:hAnsi="Times New Roman" w:cs="Times New Roman"/>
          <w:sz w:val="24"/>
          <w:szCs w:val="24"/>
          <w:lang w:eastAsia="pl-PL"/>
        </w:rPr>
        <w:t xml:space="preserve"> oraz sieć światłowodową.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Rozbudowa będzie się składać z: </w:t>
      </w:r>
    </w:p>
    <w:p w:rsidR="00CF3B74" w:rsidRPr="00CF3B74" w:rsidRDefault="00CF3B74" w:rsidP="00CF3B74">
      <w:pPr>
        <w:numPr>
          <w:ilvl w:val="0"/>
          <w:numId w:val="21"/>
        </w:numPr>
        <w:spacing w:after="0" w:line="276" w:lineRule="auto"/>
        <w:contextualSpacing/>
        <w:jc w:val="both"/>
        <w:rPr>
          <w:rFonts w:ascii="Times New Roman" w:eastAsia="Verdana" w:hAnsi="Times New Roman" w:cs="Times New Roman"/>
          <w:sz w:val="24"/>
          <w:szCs w:val="24"/>
          <w:lang w:eastAsia="pl-PL"/>
        </w:rPr>
      </w:pPr>
      <w:r w:rsidRPr="00CF3B74">
        <w:rPr>
          <w:rFonts w:ascii="Times New Roman" w:eastAsia="Verdana" w:hAnsi="Times New Roman" w:cs="Times New Roman"/>
          <w:sz w:val="24"/>
          <w:szCs w:val="24"/>
          <w:lang w:eastAsia="pl-PL"/>
        </w:rPr>
        <w:t>5 punktów kamerowych opartych o transmisję światłowodową,</w:t>
      </w:r>
    </w:p>
    <w:p w:rsidR="00CF3B74" w:rsidRPr="00CF3B74" w:rsidRDefault="00CF3B74" w:rsidP="00CF3B74">
      <w:pPr>
        <w:numPr>
          <w:ilvl w:val="0"/>
          <w:numId w:val="21"/>
        </w:numPr>
        <w:spacing w:after="0" w:line="276" w:lineRule="auto"/>
        <w:contextualSpacing/>
        <w:jc w:val="both"/>
        <w:rPr>
          <w:rFonts w:ascii="Times New Roman" w:eastAsia="Verdana" w:hAnsi="Times New Roman" w:cs="Times New Roman"/>
          <w:sz w:val="24"/>
          <w:szCs w:val="24"/>
          <w:lang w:eastAsia="pl-PL"/>
        </w:rPr>
      </w:pPr>
      <w:r w:rsidRPr="00CF3B74">
        <w:rPr>
          <w:rFonts w:ascii="Times New Roman" w:eastAsia="Verdana" w:hAnsi="Times New Roman" w:cs="Times New Roman"/>
          <w:sz w:val="24"/>
          <w:szCs w:val="24"/>
          <w:lang w:eastAsia="pl-PL"/>
        </w:rPr>
        <w:t>Pracami związanymi z przeniesieniem 1 punktu kamerowego opartego o system łączności radiowej LMDS.</w:t>
      </w:r>
    </w:p>
    <w:p w:rsidR="00CF3B74" w:rsidRPr="00CF3B74" w:rsidRDefault="00CF3B74" w:rsidP="00CF3B74">
      <w:pPr>
        <w:numPr>
          <w:ilvl w:val="0"/>
          <w:numId w:val="21"/>
        </w:numPr>
        <w:spacing w:after="0" w:line="276" w:lineRule="auto"/>
        <w:contextualSpacing/>
        <w:jc w:val="both"/>
        <w:rPr>
          <w:rFonts w:ascii="Times New Roman" w:eastAsia="Verdana" w:hAnsi="Times New Roman" w:cs="Times New Roman"/>
          <w:sz w:val="24"/>
          <w:szCs w:val="24"/>
          <w:lang w:eastAsia="pl-PL"/>
        </w:rPr>
      </w:pPr>
      <w:r w:rsidRPr="00CF3B74">
        <w:rPr>
          <w:rFonts w:ascii="Times New Roman" w:eastAsia="Verdana" w:hAnsi="Times New Roman" w:cs="Times New Roman"/>
          <w:sz w:val="24"/>
          <w:szCs w:val="24"/>
          <w:lang w:eastAsia="pl-PL"/>
        </w:rPr>
        <w:t xml:space="preserve">Budowa w siedzibie Policji w Tomaszowie </w:t>
      </w:r>
      <w:proofErr w:type="spellStart"/>
      <w:r w:rsidRPr="00CF3B74">
        <w:rPr>
          <w:rFonts w:ascii="Times New Roman" w:eastAsia="Verdana" w:hAnsi="Times New Roman" w:cs="Times New Roman"/>
          <w:sz w:val="24"/>
          <w:szCs w:val="24"/>
          <w:lang w:eastAsia="pl-PL"/>
        </w:rPr>
        <w:t>Maz</w:t>
      </w:r>
      <w:proofErr w:type="spellEnd"/>
      <w:r w:rsidRPr="00CF3B74">
        <w:rPr>
          <w:rFonts w:ascii="Times New Roman" w:eastAsia="Verdana" w:hAnsi="Times New Roman" w:cs="Times New Roman"/>
          <w:sz w:val="24"/>
          <w:szCs w:val="24"/>
          <w:lang w:eastAsia="pl-PL"/>
        </w:rPr>
        <w:t xml:space="preserve">. jednego stanowiska podglądowego opartego na jednym stanowisku komputerowym wraz z monitorem i manipulatorem. </w:t>
      </w:r>
    </w:p>
    <w:p w:rsidR="00CF3B74" w:rsidRPr="00CF3B74" w:rsidRDefault="00CF3B74" w:rsidP="00CF3B74">
      <w:pPr>
        <w:numPr>
          <w:ilvl w:val="0"/>
          <w:numId w:val="21"/>
        </w:numPr>
        <w:spacing w:after="0" w:line="276" w:lineRule="auto"/>
        <w:contextualSpacing/>
        <w:jc w:val="both"/>
        <w:rPr>
          <w:rFonts w:ascii="Times New Roman" w:eastAsia="Verdana" w:hAnsi="Times New Roman" w:cs="Times New Roman"/>
          <w:sz w:val="24"/>
          <w:szCs w:val="24"/>
          <w:lang w:eastAsia="pl-PL"/>
        </w:rPr>
      </w:pPr>
      <w:r w:rsidRPr="00CF3B74">
        <w:rPr>
          <w:rFonts w:ascii="Times New Roman" w:eastAsia="Verdana" w:hAnsi="Times New Roman" w:cs="Times New Roman"/>
          <w:sz w:val="24"/>
          <w:szCs w:val="24"/>
          <w:lang w:eastAsia="pl-PL"/>
        </w:rPr>
        <w:t>Prace w Centrum Monitoringu.</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tabela 1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p>
    <w:tbl>
      <w:tblPr>
        <w:tblW w:w="7050" w:type="dxa"/>
        <w:tblInd w:w="2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140"/>
        <w:gridCol w:w="5910"/>
      </w:tblGrid>
      <w:tr w:rsidR="00CF3B74" w:rsidRPr="00CF3B74" w:rsidTr="00002CE0">
        <w:trPr>
          <w:trHeight w:val="440"/>
        </w:trPr>
        <w:tc>
          <w:tcPr>
            <w:tcW w:w="114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b/>
                <w:sz w:val="24"/>
                <w:szCs w:val="24"/>
                <w:lang w:eastAsia="pl-PL"/>
              </w:rPr>
            </w:pPr>
            <w:r w:rsidRPr="00CF3B74">
              <w:rPr>
                <w:rFonts w:ascii="Times New Roman" w:eastAsia="Verdana" w:hAnsi="Times New Roman" w:cs="Times New Roman"/>
                <w:b/>
                <w:lang w:eastAsia="pl-PL"/>
              </w:rPr>
              <w:t>LP</w:t>
            </w:r>
          </w:p>
        </w:tc>
        <w:tc>
          <w:tcPr>
            <w:tcW w:w="591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b/>
                <w:sz w:val="24"/>
                <w:szCs w:val="24"/>
                <w:lang w:eastAsia="pl-PL"/>
              </w:rPr>
            </w:pPr>
            <w:r w:rsidRPr="00CF3B74">
              <w:rPr>
                <w:rFonts w:ascii="Times New Roman" w:eastAsia="Verdana" w:hAnsi="Times New Roman" w:cs="Times New Roman"/>
                <w:b/>
                <w:lang w:eastAsia="pl-PL"/>
              </w:rPr>
              <w:t>Lokalizacja</w:t>
            </w:r>
          </w:p>
        </w:tc>
      </w:tr>
      <w:tr w:rsidR="00CF3B74" w:rsidRPr="00CF3B74" w:rsidTr="00002CE0">
        <w:trPr>
          <w:trHeight w:val="440"/>
        </w:trPr>
        <w:tc>
          <w:tcPr>
            <w:tcW w:w="114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sz w:val="24"/>
                <w:szCs w:val="24"/>
                <w:lang w:eastAsia="pl-PL"/>
              </w:rPr>
            </w:pPr>
            <w:r w:rsidRPr="00CF3B74">
              <w:rPr>
                <w:rFonts w:ascii="Times New Roman" w:eastAsia="Verdana" w:hAnsi="Times New Roman" w:cs="Times New Roman"/>
                <w:lang w:eastAsia="pl-PL"/>
              </w:rPr>
              <w:t>1</w:t>
            </w:r>
          </w:p>
        </w:tc>
        <w:tc>
          <w:tcPr>
            <w:tcW w:w="5910" w:type="dxa"/>
            <w:tcBorders>
              <w:bottom w:val="single" w:sz="8" w:space="0" w:color="000000"/>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sz w:val="24"/>
                <w:szCs w:val="24"/>
                <w:lang w:eastAsia="pl-PL"/>
              </w:rPr>
            </w:pPr>
            <w:r w:rsidRPr="00CF3B74">
              <w:rPr>
                <w:rFonts w:ascii="Times New Roman" w:eastAsia="Verdana" w:hAnsi="Times New Roman" w:cs="Times New Roman"/>
                <w:lang w:eastAsia="pl-PL"/>
              </w:rPr>
              <w:t>Budowa punktu kamerowego Rondo Olimpijczyków</w:t>
            </w:r>
          </w:p>
        </w:tc>
      </w:tr>
      <w:tr w:rsidR="00CF3B74" w:rsidRPr="00CF3B74" w:rsidTr="00002CE0">
        <w:trPr>
          <w:trHeight w:val="440"/>
        </w:trPr>
        <w:tc>
          <w:tcPr>
            <w:tcW w:w="114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sz w:val="24"/>
                <w:szCs w:val="24"/>
                <w:lang w:eastAsia="pl-PL"/>
              </w:rPr>
            </w:pPr>
            <w:r w:rsidRPr="00CF3B74">
              <w:rPr>
                <w:rFonts w:ascii="Times New Roman" w:eastAsia="Verdana" w:hAnsi="Times New Roman" w:cs="Times New Roman"/>
                <w:lang w:eastAsia="pl-PL"/>
              </w:rPr>
              <w:t>2</w:t>
            </w:r>
          </w:p>
        </w:tc>
        <w:tc>
          <w:tcPr>
            <w:tcW w:w="5910" w:type="dxa"/>
            <w:tcBorders>
              <w:bottom w:val="single" w:sz="8" w:space="0" w:color="000000"/>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sz w:val="24"/>
                <w:szCs w:val="24"/>
                <w:lang w:eastAsia="pl-PL"/>
              </w:rPr>
            </w:pPr>
            <w:r w:rsidRPr="00CF3B74">
              <w:rPr>
                <w:rFonts w:ascii="Times New Roman" w:eastAsia="Verdana" w:hAnsi="Times New Roman" w:cs="Times New Roman"/>
                <w:lang w:eastAsia="pl-PL"/>
              </w:rPr>
              <w:t>Budowa punktu kamerowego Rondo Gen. Andersa</w:t>
            </w:r>
          </w:p>
        </w:tc>
      </w:tr>
      <w:tr w:rsidR="00CF3B74" w:rsidRPr="00CF3B74" w:rsidTr="00002CE0">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sz w:val="24"/>
                <w:szCs w:val="24"/>
                <w:lang w:eastAsia="pl-PL"/>
              </w:rPr>
            </w:pPr>
            <w:r w:rsidRPr="00CF3B74">
              <w:rPr>
                <w:rFonts w:ascii="Times New Roman" w:eastAsia="Verdana" w:hAnsi="Times New Roman" w:cs="Times New Roman"/>
                <w:lang w:eastAsia="pl-PL"/>
              </w:rPr>
              <w:t>3</w:t>
            </w:r>
          </w:p>
        </w:tc>
        <w:tc>
          <w:tcPr>
            <w:tcW w:w="5910" w:type="dxa"/>
            <w:tcBorders>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sz w:val="24"/>
                <w:szCs w:val="24"/>
                <w:lang w:eastAsia="pl-PL"/>
              </w:rPr>
            </w:pPr>
            <w:r w:rsidRPr="00CF3B74">
              <w:rPr>
                <w:rFonts w:ascii="Times New Roman" w:eastAsia="Verdana" w:hAnsi="Times New Roman" w:cs="Times New Roman"/>
                <w:lang w:eastAsia="pl-PL"/>
              </w:rPr>
              <w:t>Modernizacja punktu kamerowego Rondo Dmowskiego</w:t>
            </w:r>
          </w:p>
        </w:tc>
      </w:tr>
      <w:tr w:rsidR="00CF3B74" w:rsidRPr="00CF3B74" w:rsidTr="00002CE0">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lang w:eastAsia="pl-PL"/>
              </w:rPr>
            </w:pPr>
            <w:r w:rsidRPr="00CF3B74">
              <w:rPr>
                <w:rFonts w:ascii="Times New Roman" w:eastAsia="Verdana" w:hAnsi="Times New Roman" w:cs="Times New Roman"/>
                <w:lang w:eastAsia="pl-PL"/>
              </w:rPr>
              <w:t>4</w:t>
            </w:r>
          </w:p>
        </w:tc>
        <w:tc>
          <w:tcPr>
            <w:tcW w:w="5910" w:type="dxa"/>
            <w:tcBorders>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lang w:eastAsia="pl-PL"/>
              </w:rPr>
            </w:pPr>
            <w:r w:rsidRPr="00CF3B74">
              <w:rPr>
                <w:rFonts w:ascii="Times New Roman" w:eastAsia="Verdana" w:hAnsi="Times New Roman" w:cs="Times New Roman"/>
                <w:lang w:eastAsia="pl-PL"/>
              </w:rPr>
              <w:t>Budowa stanowiska monitoringu</w:t>
            </w:r>
          </w:p>
        </w:tc>
      </w:tr>
      <w:tr w:rsidR="00CF3B74" w:rsidRPr="00CF3B74" w:rsidTr="00002CE0">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lang w:eastAsia="pl-PL"/>
              </w:rPr>
            </w:pPr>
            <w:r w:rsidRPr="00CF3B74">
              <w:rPr>
                <w:rFonts w:ascii="Times New Roman" w:eastAsia="Verdana" w:hAnsi="Times New Roman" w:cs="Times New Roman"/>
                <w:lang w:eastAsia="pl-PL"/>
              </w:rPr>
              <w:t>5</w:t>
            </w:r>
          </w:p>
        </w:tc>
        <w:tc>
          <w:tcPr>
            <w:tcW w:w="5910" w:type="dxa"/>
            <w:tcBorders>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lang w:eastAsia="pl-PL"/>
              </w:rPr>
            </w:pPr>
            <w:r w:rsidRPr="00CF3B74">
              <w:rPr>
                <w:rFonts w:ascii="Times New Roman" w:eastAsia="Verdana" w:hAnsi="Times New Roman" w:cs="Times New Roman"/>
                <w:lang w:eastAsia="pl-PL"/>
              </w:rPr>
              <w:t>Budowa punktu kamerowego Zawadzka/Milenijna</w:t>
            </w:r>
          </w:p>
        </w:tc>
      </w:tr>
      <w:tr w:rsidR="00CF3B74" w:rsidRPr="00CF3B74" w:rsidTr="00002CE0">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lang w:eastAsia="pl-PL"/>
              </w:rPr>
            </w:pPr>
            <w:r w:rsidRPr="00CF3B74">
              <w:rPr>
                <w:rFonts w:ascii="Times New Roman" w:eastAsia="Verdana" w:hAnsi="Times New Roman" w:cs="Times New Roman"/>
                <w:lang w:eastAsia="pl-PL"/>
              </w:rPr>
              <w:t>6</w:t>
            </w:r>
          </w:p>
        </w:tc>
        <w:tc>
          <w:tcPr>
            <w:tcW w:w="5910" w:type="dxa"/>
            <w:tcBorders>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lang w:eastAsia="pl-PL"/>
              </w:rPr>
            </w:pPr>
            <w:r w:rsidRPr="00CF3B74">
              <w:rPr>
                <w:rFonts w:ascii="Times New Roman" w:eastAsia="Verdana" w:hAnsi="Times New Roman" w:cs="Times New Roman"/>
                <w:lang w:eastAsia="pl-PL"/>
              </w:rPr>
              <w:t>Budowa punktu kamerowego ZSP4</w:t>
            </w:r>
          </w:p>
        </w:tc>
      </w:tr>
      <w:tr w:rsidR="00CF3B74" w:rsidRPr="00CF3B74" w:rsidTr="00002CE0">
        <w:trPr>
          <w:trHeight w:val="440"/>
        </w:trPr>
        <w:tc>
          <w:tcPr>
            <w:tcW w:w="1140" w:type="dxa"/>
            <w:tcBorders>
              <w:left w:val="single" w:sz="8" w:space="0" w:color="000000"/>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lang w:eastAsia="pl-PL"/>
              </w:rPr>
            </w:pPr>
            <w:r w:rsidRPr="00CF3B74">
              <w:rPr>
                <w:rFonts w:ascii="Times New Roman" w:eastAsia="Verdana" w:hAnsi="Times New Roman" w:cs="Times New Roman"/>
                <w:lang w:eastAsia="pl-PL"/>
              </w:rPr>
              <w:t>7</w:t>
            </w:r>
          </w:p>
        </w:tc>
        <w:tc>
          <w:tcPr>
            <w:tcW w:w="5910" w:type="dxa"/>
            <w:tcBorders>
              <w:right w:val="single" w:sz="8" w:space="0" w:color="000000"/>
            </w:tcBorders>
            <w:shd w:val="clear" w:color="auto" w:fill="auto"/>
            <w:tcMar>
              <w:top w:w="100" w:type="dxa"/>
              <w:left w:w="100" w:type="dxa"/>
              <w:bottom w:w="100" w:type="dxa"/>
              <w:right w:w="100" w:type="dxa"/>
            </w:tcMar>
          </w:tcPr>
          <w:p w:rsidR="00CF3B74" w:rsidRPr="00CF3B74" w:rsidRDefault="00CF3B74" w:rsidP="00CF3B74">
            <w:pPr>
              <w:spacing w:after="0" w:line="276" w:lineRule="auto"/>
              <w:jc w:val="both"/>
              <w:rPr>
                <w:rFonts w:ascii="Times New Roman" w:eastAsia="Verdana" w:hAnsi="Times New Roman" w:cs="Times New Roman"/>
                <w:lang w:eastAsia="pl-PL"/>
              </w:rPr>
            </w:pPr>
            <w:r w:rsidRPr="00CF3B74">
              <w:rPr>
                <w:rFonts w:ascii="Times New Roman" w:eastAsia="Verdana" w:hAnsi="Times New Roman" w:cs="Times New Roman"/>
                <w:lang w:eastAsia="pl-PL"/>
              </w:rPr>
              <w:t>Budowa punktu kamerowego LPR Św. Antoniego - most</w:t>
            </w:r>
          </w:p>
        </w:tc>
      </w:tr>
    </w:tbl>
    <w:p w:rsidR="00CF3B74" w:rsidRPr="00CF3B74" w:rsidRDefault="00CF3B74" w:rsidP="00CF3B74">
      <w:pPr>
        <w:spacing w:after="0" w:line="240" w:lineRule="auto"/>
        <w:jc w:val="both"/>
        <w:rPr>
          <w:rFonts w:ascii="Times New Roman" w:eastAsia="Verdana" w:hAnsi="Times New Roman" w:cs="Times New Roman"/>
          <w:lang w:eastAsia="pl-PL"/>
        </w:rPr>
      </w:pP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Zamawiający zastrzega sobie prawo do zmiany lokalizacji, bez zmiany całkowitej ilości i rodzaju kamer. </w:t>
      </w: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b/>
          <w:sz w:val="24"/>
          <w:szCs w:val="24"/>
          <w:lang w:eastAsia="pl-PL"/>
        </w:rPr>
        <w:lastRenderedPageBreak/>
        <w:t>W ramach budowy należy</w:t>
      </w: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Ustalić z administracją terenów na których posadowione zostaną kamery monitoringu zasady współpracy oraz ich realizację.</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Przygotować projekt wykonawczy, w tym obciążenie sieci z wykorzystaniem specjalistycznego oprogramowania planistycznego odpowiedniego do oferowanych urządzeń zgodnie z wymogami producentów.</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Uzgodnić sposób instalacji wszystkich urządzeń z Zamawiającym.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Uzgodnić konfigurację urządzeń z Zamawiającym.</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Zainstalować i skonfigurować nowo dostarczone urządzenia zgodnie z wytycznymi Zamawiającego.</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Uzgodnić z Zamawiającym i przedstawić harmonogram prac.</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Uruchomić i wdrożyć nowe elementy systemu wraz z testami (opracowanymi przez Wykonawcę i zatwierdzonym przez Zamawiającego na etapie realizacji inwestycji).</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Dostarczyć kompletną dokumentację powykonawczą wraz z hasłami administracyjnymi i kodami dostępu do systemów i dostarczonych urządzeń, uwzględniające nowe elementy monitoringu.</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Udzielić gwarancji, rękojmię i zapewnić konserwację systemu w okresie wskazanym w umowie.</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Wymagania ogólne dla dostarczanych rozwiązań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1. Całość dostarczanego sprzętu i oprogramowania musi pochodzić z autoryzowanego kanału sprzedaży producentów – przy podpisaniu umowy należy dołączyć odpowiednie oświadczenie Wykonawcy. </w:t>
      </w:r>
    </w:p>
    <w:p w:rsidR="00CF3B74" w:rsidRPr="00CF3B74" w:rsidRDefault="00CF3B74" w:rsidP="00CF3B74">
      <w:pPr>
        <w:spacing w:after="0" w:line="240" w:lineRule="auto"/>
        <w:jc w:val="both"/>
        <w:rPr>
          <w:rFonts w:ascii="Times New Roman" w:eastAsia="Times New Roman" w:hAnsi="Times New Roman" w:cs="Times New Roman"/>
          <w:color w:val="FF0000"/>
          <w:sz w:val="24"/>
          <w:szCs w:val="24"/>
          <w:lang w:eastAsia="pl-PL"/>
        </w:rPr>
      </w:pPr>
      <w:r w:rsidRPr="00CF3B74">
        <w:rPr>
          <w:rFonts w:ascii="Times New Roman" w:eastAsia="Times New Roman" w:hAnsi="Times New Roman" w:cs="Times New Roman"/>
          <w:sz w:val="24"/>
          <w:szCs w:val="24"/>
          <w:lang w:eastAsia="pl-PL"/>
        </w:rPr>
        <w:t>2. Zamawiający wymaga, aby dostarczone urządzenia były nowe (tzn. wyprodukowane nie dawniej, niż na 6 miesięcy przed ich dostarczeniem) oraz by były nieużywane (przy czym Zamawiający dopuszcza, by urządzenia były rozpakowane i uruchomione przed ich dostarczeniem wyłącznie przez Wykonawcę i wyłącznie w celu weryfikacji działania urządzenia, przy czym jest zobowiązany do poinformowania Zamawiającego o zamiarze rozpakowania sprzętu.</w:t>
      </w:r>
      <w:r w:rsidRPr="00CF3B74">
        <w:rPr>
          <w:rFonts w:ascii="Times New Roman" w:eastAsia="Times New Roman" w:hAnsi="Times New Roman" w:cs="Times New Roman"/>
          <w:color w:val="FF0000"/>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3. Wykonawca zapewnia i zobowiązuje się, że zgodne z niniejszą umową korzystanie przez Zamawiającego z dostarczonych produktów nie będzie stanowić naruszenia majątkowych praw autorskich osób trzecich.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4. Zamawiający wymaga, aby dostarczone oprogramowanie było oprogramowaniem w wersji aktualnej (tzn. opublikowanej przez producenta nie wcześniej niż 6 miesięcy) na dzień poprzedzający dzień składania ofert – przy podpisaniu umowy należy dostarczyć odpowiednie oświadczenia wykonawcy.</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5. Oferowane urządzenia w dniu składania ofert nie mogą być przeznaczone przez producenta do wycofania z produkcji lub sprzedaży.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6. Należy dostarczyć identyfikatory, karty katalogowe, opisy itp. oferowanych urządzeń radiowych pozwalające na jednoznaczne ich zidentyfikowanie.</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7. Wszystkie wymagane funkcjonalności muszą być dostępne przy podpisaniu umowy.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Wymagania technologiczne budowy sieci teletransmisyjnej</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Wymagania dot. budowy punktów kamerowych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 ramach budowy punktów kamerowych, należy: </w:t>
      </w:r>
    </w:p>
    <w:p w:rsidR="00CF3B74" w:rsidRDefault="00CF3B74" w:rsidP="00CF3B74">
      <w:pPr>
        <w:numPr>
          <w:ilvl w:val="0"/>
          <w:numId w:val="15"/>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uzgodnić z administratorami terenu oraz Zamawiającym miejsce instalacji               wszystkich urządzeń (szafki, światłowodu, zestawu kamer) oraz sposób i                 miejsce prowadzenia wszystkich kabli. W przypadku instalacji zewnętrznych, należy stosować kable oraz materiały do zastosowań zewnętrznych, odpornych także na akty wandalizmu </w:t>
      </w:r>
    </w:p>
    <w:p w:rsidR="00D57456" w:rsidRPr="00CF3B74" w:rsidRDefault="00D57456" w:rsidP="00D57456">
      <w:pPr>
        <w:spacing w:after="0" w:line="240" w:lineRule="auto"/>
        <w:jc w:val="both"/>
        <w:rPr>
          <w:rFonts w:ascii="Times New Roman" w:eastAsia="Times New Roman" w:hAnsi="Times New Roman" w:cs="Times New Roman"/>
          <w:sz w:val="24"/>
          <w:szCs w:val="24"/>
          <w:lang w:eastAsia="pl-PL"/>
        </w:rPr>
      </w:pPr>
      <w:bookmarkStart w:id="0" w:name="_GoBack"/>
      <w:bookmarkEnd w:id="0"/>
    </w:p>
    <w:p w:rsidR="00CF3B74" w:rsidRPr="00CF3B74" w:rsidRDefault="00CF3B74" w:rsidP="00CF3B74">
      <w:pPr>
        <w:numPr>
          <w:ilvl w:val="0"/>
          <w:numId w:val="15"/>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lastRenderedPageBreak/>
        <w:t xml:space="preserve">zainstalować szafkę monitoringu (należy dobrać szafki w taki sposób, aby zagwarantować odpowiednie parametry środowiskowe dla wszystkich urządzeń w niej zainstalowanych, w tym systemu podtrzymania zasilania przez co najmniej 10 minut -czas podany w warunkach przetargu) system musi składać się z zasilacza buforowego min 300W z kompletem baterii  min. 5Ah </w:t>
      </w:r>
    </w:p>
    <w:p w:rsidR="00CF3B74" w:rsidRPr="00CF3B74" w:rsidRDefault="00CF3B74" w:rsidP="00CF3B74">
      <w:pPr>
        <w:numPr>
          <w:ilvl w:val="0"/>
          <w:numId w:val="15"/>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należy ustalić z Zamawiającym miejsce instalacji kamer obrotowych oraz kamer stacjonarnych </w:t>
      </w:r>
    </w:p>
    <w:p w:rsidR="00CF3B74" w:rsidRPr="00CF3B74" w:rsidRDefault="00CF3B74" w:rsidP="00CF3B74">
      <w:pPr>
        <w:numPr>
          <w:ilvl w:val="0"/>
          <w:numId w:val="15"/>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wszystkie kable należy przymocować do trasy kablowej w sposób trwały i estetyczny oraz oznaczyć je w sposób trwały i czytelny (np. z wykorzystaniem oznaczników </w:t>
      </w:r>
      <w:proofErr w:type="spellStart"/>
      <w:r w:rsidRPr="00CF3B74">
        <w:rPr>
          <w:rFonts w:ascii="Times New Roman" w:eastAsia="Times New Roman" w:hAnsi="Times New Roman" w:cs="Times New Roman"/>
          <w:sz w:val="24"/>
          <w:szCs w:val="24"/>
          <w:lang w:eastAsia="pl-PL"/>
        </w:rPr>
        <w:t>Partex</w:t>
      </w:r>
      <w:proofErr w:type="spellEnd"/>
      <w:r w:rsidRPr="00CF3B74">
        <w:rPr>
          <w:rFonts w:ascii="Times New Roman" w:eastAsia="Times New Roman" w:hAnsi="Times New Roman" w:cs="Times New Roman"/>
          <w:sz w:val="24"/>
          <w:szCs w:val="24"/>
          <w:lang w:eastAsia="pl-PL"/>
        </w:rPr>
        <w:t xml:space="preserve">) </w:t>
      </w:r>
    </w:p>
    <w:p w:rsidR="00CF3B74" w:rsidRPr="00CF3B74" w:rsidRDefault="00CF3B74" w:rsidP="00CF3B74">
      <w:pPr>
        <w:numPr>
          <w:ilvl w:val="0"/>
          <w:numId w:val="15"/>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należy zastosować przemysłowe </w:t>
      </w:r>
      <w:proofErr w:type="spellStart"/>
      <w:r w:rsidRPr="00CF3B74">
        <w:rPr>
          <w:rFonts w:ascii="Times New Roman" w:eastAsia="Times New Roman" w:hAnsi="Times New Roman" w:cs="Times New Roman"/>
          <w:sz w:val="24"/>
          <w:szCs w:val="24"/>
          <w:lang w:eastAsia="pl-PL"/>
        </w:rPr>
        <w:t>zarządzalne</w:t>
      </w:r>
      <w:proofErr w:type="spellEnd"/>
      <w:r w:rsidRPr="00CF3B74">
        <w:rPr>
          <w:rFonts w:ascii="Times New Roman" w:eastAsia="Times New Roman" w:hAnsi="Times New Roman" w:cs="Times New Roman"/>
          <w:sz w:val="24"/>
          <w:szCs w:val="24"/>
          <w:lang w:eastAsia="pl-PL"/>
        </w:rPr>
        <w:t xml:space="preserve"> przełączniki Ethernet z min. 6 portami Ethernet (praca w temperaturze -30 do +65°C). Dopuszcza się stosowanie przełączników przemysłowych z POE (w tym POE+ oraz POE++), w celu zasilania wszystkich urządzeń: kamery obrotowej oraz kamer stacjonarnych.</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W skład części wizyjnej wchodzą: </w:t>
      </w: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Punkty kamerowe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Wykonawca wybuduje punkty kamerowe na istniejących słupach oświetlenia ulicznego oparte o  kamery szybkoobrotowe i stacjonarne w następującej konfiguracji: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4063"/>
        <w:gridCol w:w="4056"/>
      </w:tblGrid>
      <w:tr w:rsidR="00CF3B74" w:rsidRPr="00CF3B74" w:rsidTr="00002CE0">
        <w:tc>
          <w:tcPr>
            <w:tcW w:w="964" w:type="dxa"/>
            <w:shd w:val="clear" w:color="auto" w:fill="auto"/>
          </w:tcPr>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LP</w:t>
            </w:r>
          </w:p>
        </w:tc>
        <w:tc>
          <w:tcPr>
            <w:tcW w:w="4162" w:type="dxa"/>
            <w:shd w:val="clear" w:color="auto" w:fill="auto"/>
          </w:tcPr>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Lokalizacja</w:t>
            </w:r>
          </w:p>
        </w:tc>
        <w:tc>
          <w:tcPr>
            <w:tcW w:w="4162" w:type="dxa"/>
            <w:shd w:val="clear" w:color="auto" w:fill="auto"/>
          </w:tcPr>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Kamery </w:t>
            </w:r>
          </w:p>
        </w:tc>
      </w:tr>
      <w:tr w:rsidR="00CF3B74" w:rsidRPr="00CF3B74" w:rsidTr="00002CE0">
        <w:tc>
          <w:tcPr>
            <w:tcW w:w="964" w:type="dxa"/>
            <w:shd w:val="clear" w:color="auto" w:fill="auto"/>
          </w:tcPr>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1</w:t>
            </w:r>
          </w:p>
        </w:tc>
        <w:tc>
          <w:tcPr>
            <w:tcW w:w="4162" w:type="dxa"/>
            <w:shd w:val="clear" w:color="auto" w:fill="auto"/>
          </w:tcPr>
          <w:p w:rsidR="00CF3B74" w:rsidRPr="00CF3B74" w:rsidRDefault="00CF3B74" w:rsidP="00CF3B74">
            <w:pPr>
              <w:spacing w:after="0" w:line="276" w:lineRule="auto"/>
              <w:jc w:val="both"/>
              <w:rPr>
                <w:rFonts w:ascii="Times New Roman" w:eastAsia="Verdana" w:hAnsi="Times New Roman" w:cs="Times New Roman"/>
                <w:sz w:val="24"/>
                <w:szCs w:val="24"/>
                <w:lang w:eastAsia="pl-PL"/>
              </w:rPr>
            </w:pPr>
            <w:r w:rsidRPr="00CF3B74">
              <w:rPr>
                <w:rFonts w:ascii="Times New Roman" w:eastAsia="Verdana" w:hAnsi="Times New Roman" w:cs="Times New Roman"/>
                <w:lang w:eastAsia="pl-PL"/>
              </w:rPr>
              <w:t>Budowa punktu kamerowego Rondo Olimpijczyków</w:t>
            </w:r>
          </w:p>
        </w:tc>
        <w:tc>
          <w:tcPr>
            <w:tcW w:w="4162" w:type="dxa"/>
            <w:shd w:val="clear" w:color="auto" w:fill="auto"/>
          </w:tcPr>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3 kamery stałopozycyjne 4K i 1 kamera obrotowa </w:t>
            </w:r>
            <w:proofErr w:type="spellStart"/>
            <w:r w:rsidRPr="00CF3B74">
              <w:rPr>
                <w:rFonts w:ascii="Times New Roman" w:eastAsia="Times New Roman" w:hAnsi="Times New Roman" w:cs="Times New Roman"/>
                <w:sz w:val="24"/>
                <w:szCs w:val="24"/>
                <w:lang w:eastAsia="pl-PL"/>
              </w:rPr>
              <w:t>full</w:t>
            </w:r>
            <w:proofErr w:type="spellEnd"/>
            <w:r w:rsidRPr="00CF3B74">
              <w:rPr>
                <w:rFonts w:ascii="Times New Roman" w:eastAsia="Times New Roman" w:hAnsi="Times New Roman" w:cs="Times New Roman"/>
                <w:sz w:val="24"/>
                <w:szCs w:val="24"/>
                <w:lang w:eastAsia="pl-PL"/>
              </w:rPr>
              <w:t xml:space="preserve"> HD</w:t>
            </w:r>
          </w:p>
        </w:tc>
      </w:tr>
      <w:tr w:rsidR="00CF3B74" w:rsidRPr="00CF3B74" w:rsidTr="00002CE0">
        <w:tc>
          <w:tcPr>
            <w:tcW w:w="964"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2</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76" w:lineRule="auto"/>
              <w:jc w:val="both"/>
              <w:rPr>
                <w:rFonts w:ascii="Times New Roman" w:eastAsia="Verdana" w:hAnsi="Times New Roman" w:cs="Times New Roman"/>
                <w:sz w:val="24"/>
                <w:szCs w:val="24"/>
                <w:lang w:eastAsia="pl-PL"/>
              </w:rPr>
            </w:pPr>
            <w:r w:rsidRPr="00CF3B74">
              <w:rPr>
                <w:rFonts w:ascii="Times New Roman" w:eastAsia="Verdana" w:hAnsi="Times New Roman" w:cs="Times New Roman"/>
                <w:lang w:eastAsia="pl-PL"/>
              </w:rPr>
              <w:t>Budowa punktu kamerowego Rondo Gen. Andersa</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4 kamery stałopozycyjne 4K i 1 kamera obrotowa </w:t>
            </w:r>
            <w:proofErr w:type="spellStart"/>
            <w:r w:rsidRPr="00CF3B74">
              <w:rPr>
                <w:rFonts w:ascii="Times New Roman" w:eastAsia="Times New Roman" w:hAnsi="Times New Roman" w:cs="Times New Roman"/>
                <w:sz w:val="24"/>
                <w:szCs w:val="24"/>
                <w:lang w:eastAsia="pl-PL"/>
              </w:rPr>
              <w:t>full</w:t>
            </w:r>
            <w:proofErr w:type="spellEnd"/>
            <w:r w:rsidRPr="00CF3B74">
              <w:rPr>
                <w:rFonts w:ascii="Times New Roman" w:eastAsia="Times New Roman" w:hAnsi="Times New Roman" w:cs="Times New Roman"/>
                <w:sz w:val="24"/>
                <w:szCs w:val="24"/>
                <w:lang w:eastAsia="pl-PL"/>
              </w:rPr>
              <w:t xml:space="preserve"> HD</w:t>
            </w:r>
          </w:p>
        </w:tc>
      </w:tr>
      <w:tr w:rsidR="00CF3B74" w:rsidRPr="00CF3B74" w:rsidTr="00002CE0">
        <w:tc>
          <w:tcPr>
            <w:tcW w:w="964"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3.  </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76" w:lineRule="auto"/>
              <w:jc w:val="both"/>
              <w:rPr>
                <w:rFonts w:ascii="Times New Roman" w:eastAsia="Verdana" w:hAnsi="Times New Roman" w:cs="Times New Roman"/>
                <w:sz w:val="24"/>
                <w:szCs w:val="24"/>
                <w:lang w:eastAsia="pl-PL"/>
              </w:rPr>
            </w:pPr>
            <w:r w:rsidRPr="00CF3B74">
              <w:rPr>
                <w:rFonts w:ascii="Times New Roman" w:eastAsia="Verdana" w:hAnsi="Times New Roman" w:cs="Times New Roman"/>
                <w:lang w:eastAsia="pl-PL"/>
              </w:rPr>
              <w:t>Modernizacja punktu kamerowego Rondo Dmowskiego</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Przeniesienie 3 kamer stałopozycyjnych 1 kamery obrotowej, zestawienie połączenia radiowego.</w:t>
            </w:r>
          </w:p>
        </w:tc>
      </w:tr>
      <w:tr w:rsidR="00CF3B74" w:rsidRPr="00CF3B74" w:rsidTr="00002CE0">
        <w:tc>
          <w:tcPr>
            <w:tcW w:w="964"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4.</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76" w:lineRule="auto"/>
              <w:jc w:val="both"/>
              <w:rPr>
                <w:rFonts w:ascii="Times New Roman" w:eastAsia="Verdana" w:hAnsi="Times New Roman" w:cs="Times New Roman"/>
                <w:lang w:eastAsia="pl-PL"/>
              </w:rPr>
            </w:pPr>
            <w:r w:rsidRPr="00CF3B74">
              <w:rPr>
                <w:rFonts w:ascii="Times New Roman" w:eastAsia="Verdana" w:hAnsi="Times New Roman" w:cs="Times New Roman"/>
                <w:lang w:eastAsia="pl-PL"/>
              </w:rPr>
              <w:t>Budowa punktu kamerowego Zawadzka/Milenijna</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1 kamera obrotowa </w:t>
            </w:r>
            <w:proofErr w:type="spellStart"/>
            <w:r w:rsidRPr="00CF3B74">
              <w:rPr>
                <w:rFonts w:ascii="Times New Roman" w:eastAsia="Times New Roman" w:hAnsi="Times New Roman" w:cs="Times New Roman"/>
                <w:sz w:val="24"/>
                <w:szCs w:val="24"/>
                <w:lang w:eastAsia="pl-PL"/>
              </w:rPr>
              <w:t>full</w:t>
            </w:r>
            <w:proofErr w:type="spellEnd"/>
            <w:r w:rsidRPr="00CF3B74">
              <w:rPr>
                <w:rFonts w:ascii="Times New Roman" w:eastAsia="Times New Roman" w:hAnsi="Times New Roman" w:cs="Times New Roman"/>
                <w:sz w:val="24"/>
                <w:szCs w:val="24"/>
                <w:lang w:eastAsia="pl-PL"/>
              </w:rPr>
              <w:t xml:space="preserve"> HD</w:t>
            </w:r>
          </w:p>
        </w:tc>
      </w:tr>
      <w:tr w:rsidR="00CF3B74" w:rsidRPr="00CF3B74" w:rsidTr="00002CE0">
        <w:tc>
          <w:tcPr>
            <w:tcW w:w="964"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5.</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76" w:lineRule="auto"/>
              <w:jc w:val="both"/>
              <w:rPr>
                <w:rFonts w:ascii="Times New Roman" w:eastAsia="Verdana" w:hAnsi="Times New Roman" w:cs="Times New Roman"/>
                <w:lang w:eastAsia="pl-PL"/>
              </w:rPr>
            </w:pPr>
            <w:r w:rsidRPr="00CF3B74">
              <w:rPr>
                <w:rFonts w:ascii="Times New Roman" w:eastAsia="Verdana" w:hAnsi="Times New Roman" w:cs="Times New Roman"/>
                <w:lang w:eastAsia="pl-PL"/>
              </w:rPr>
              <w:t>Budowa punktu kamerowego ZSP4</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1 kamera obrotowa </w:t>
            </w:r>
            <w:proofErr w:type="spellStart"/>
            <w:r w:rsidRPr="00CF3B74">
              <w:rPr>
                <w:rFonts w:ascii="Times New Roman" w:eastAsia="Times New Roman" w:hAnsi="Times New Roman" w:cs="Times New Roman"/>
                <w:sz w:val="24"/>
                <w:szCs w:val="24"/>
                <w:lang w:eastAsia="pl-PL"/>
              </w:rPr>
              <w:t>full</w:t>
            </w:r>
            <w:proofErr w:type="spellEnd"/>
            <w:r w:rsidRPr="00CF3B74">
              <w:rPr>
                <w:rFonts w:ascii="Times New Roman" w:eastAsia="Times New Roman" w:hAnsi="Times New Roman" w:cs="Times New Roman"/>
                <w:sz w:val="24"/>
                <w:szCs w:val="24"/>
                <w:lang w:eastAsia="pl-PL"/>
              </w:rPr>
              <w:t xml:space="preserve"> HD</w:t>
            </w:r>
          </w:p>
        </w:tc>
      </w:tr>
      <w:tr w:rsidR="00CF3B74" w:rsidRPr="00CF3B74" w:rsidTr="00002CE0">
        <w:tc>
          <w:tcPr>
            <w:tcW w:w="964"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6</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76" w:lineRule="auto"/>
              <w:jc w:val="both"/>
              <w:rPr>
                <w:rFonts w:ascii="Times New Roman" w:eastAsia="Verdana" w:hAnsi="Times New Roman" w:cs="Times New Roman"/>
                <w:lang w:eastAsia="pl-PL"/>
              </w:rPr>
            </w:pPr>
            <w:r w:rsidRPr="00CF3B74">
              <w:rPr>
                <w:rFonts w:ascii="Times New Roman" w:eastAsia="Verdana" w:hAnsi="Times New Roman" w:cs="Times New Roman"/>
                <w:lang w:eastAsia="pl-PL"/>
              </w:rPr>
              <w:t>Budowa punktu Kamerowego LPR Św. Antoniego - most</w:t>
            </w:r>
          </w:p>
        </w:tc>
        <w:tc>
          <w:tcPr>
            <w:tcW w:w="4162" w:type="dxa"/>
            <w:tcBorders>
              <w:top w:val="single" w:sz="4" w:space="0" w:color="auto"/>
              <w:left w:val="single" w:sz="4" w:space="0" w:color="auto"/>
              <w:bottom w:val="single" w:sz="4" w:space="0" w:color="auto"/>
              <w:right w:val="single" w:sz="4" w:space="0" w:color="auto"/>
            </w:tcBorders>
            <w:shd w:val="clear" w:color="auto" w:fill="auto"/>
          </w:tcPr>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1 kamera LPR</w:t>
            </w:r>
          </w:p>
        </w:tc>
      </w:tr>
    </w:tbl>
    <w:p w:rsidR="00CF3B74" w:rsidRPr="00CF3B74" w:rsidRDefault="00CF3B74" w:rsidP="00CF3B74">
      <w:pPr>
        <w:spacing w:after="0" w:line="240" w:lineRule="auto"/>
        <w:rPr>
          <w:rFonts w:ascii="Times New Roman" w:eastAsia="Times New Roman" w:hAnsi="Times New Roman" w:cs="Times New Roman"/>
          <w:sz w:val="24"/>
          <w:szCs w:val="24"/>
          <w:lang w:eastAsia="pl-PL"/>
        </w:rPr>
      </w:pPr>
    </w:p>
    <w:p w:rsidR="00CF3B74" w:rsidRPr="00CF3B74" w:rsidRDefault="00CF3B74" w:rsidP="00CF3B74">
      <w:pPr>
        <w:spacing w:after="0" w:line="240" w:lineRule="auto"/>
        <w:rPr>
          <w:rFonts w:ascii="Times New Roman" w:eastAsia="Times New Roman" w:hAnsi="Times New Roman" w:cs="Times New Roman"/>
          <w:sz w:val="24"/>
          <w:szCs w:val="24"/>
          <w:lang w:eastAsia="pl-PL"/>
        </w:rPr>
      </w:pPr>
      <w:r w:rsidRPr="00CF3B74">
        <w:rPr>
          <w:rFonts w:ascii="Times New Roman" w:eastAsia="Times New Roman" w:hAnsi="Times New Roman" w:cs="Times New Roman"/>
          <w:b/>
          <w:sz w:val="24"/>
          <w:szCs w:val="24"/>
          <w:lang w:eastAsia="pl-PL"/>
        </w:rPr>
        <w:t xml:space="preserve">Kamery szybkoobrotowe muszą spełniać następujące wymagania: </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wraz z obudową ma być przeznaczona do zastosowań zewnętrznych do pracy w trybie 24/7/365,</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ma posiadać przetwornik CMOS nie mniejszy niż 1/ 3” z funkcją skanowania progresywnego,</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ma być wyposażona w funkcję automatycznego ustawiana ostrości,</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powinna być wyposażona w automatycznie i ręcznie zdejmowalny filtr podczerwieni zapewniając funkcjonalność Dzień/Noc,</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powinna posiadać czułość nie gorszą niż:</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Kolor: 0,05 Lux,(F1,6)</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B-W: 0,005Lux,(F1,6)</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ma umożliwiać transmisję obrazu w formie cyfrowej poprzez siec IP,</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ma umożliwiać sterowanie PTZ w formie cyfrowej poprzez siec IP,</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powinna zapewniać 25x zoom optyczny oraz 12x zoom cyfrowy,</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musi wspierać kodowanie obrazu H.265, H.264 oraz MJPEG,</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powinna być zaprojektowana w sposób pozwalający na dostarczenie do 10 strumieni,</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lastRenderedPageBreak/>
        <w:t>kamera musi dostarczać jednocześnie trzy indywidualnie konfigurowalne strumienie wizyjne o różnych parametrach obrazu,</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musi zapewniać możliwość zdefiniowania 99 pozycji (</w:t>
      </w:r>
      <w:proofErr w:type="spellStart"/>
      <w:r w:rsidRPr="00CF3B74">
        <w:rPr>
          <w:rFonts w:ascii="Times New Roman" w:eastAsia="Times New Roman" w:hAnsi="Times New Roman" w:cs="Times New Roman"/>
          <w:sz w:val="24"/>
          <w:szCs w:val="24"/>
          <w:lang w:eastAsia="pl-PL"/>
        </w:rPr>
        <w:t>presetów</w:t>
      </w:r>
      <w:proofErr w:type="spellEnd"/>
      <w:r w:rsidRPr="00CF3B74">
        <w:rPr>
          <w:rFonts w:ascii="Times New Roman" w:eastAsia="Times New Roman" w:hAnsi="Times New Roman" w:cs="Times New Roman"/>
          <w:sz w:val="24"/>
          <w:szCs w:val="24"/>
          <w:lang w:eastAsia="pl-PL"/>
        </w:rPr>
        <w:t>),</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musi zapewniać kąt obrotu (PAN) 360° bez punktu końcowego,</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musi zapewniać kąt pochylenia (TILT) 200°,</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musi zapewniać szybkość obrotu w poziomie i w pionie przy sterowaniu ręcznym 200°/</w:t>
      </w:r>
      <w:proofErr w:type="spellStart"/>
      <w:r w:rsidRPr="00CF3B74">
        <w:rPr>
          <w:rFonts w:ascii="Times New Roman" w:eastAsia="Times New Roman" w:hAnsi="Times New Roman" w:cs="Times New Roman"/>
          <w:sz w:val="24"/>
          <w:szCs w:val="24"/>
          <w:lang w:eastAsia="pl-PL"/>
        </w:rPr>
        <w:t>sek</w:t>
      </w:r>
      <w:proofErr w:type="spellEnd"/>
      <w:r w:rsidRPr="00CF3B74">
        <w:rPr>
          <w:rFonts w:ascii="Times New Roman" w:eastAsia="Times New Roman" w:hAnsi="Times New Roman" w:cs="Times New Roman"/>
          <w:sz w:val="24"/>
          <w:szCs w:val="24"/>
          <w:lang w:eastAsia="pl-PL"/>
        </w:rPr>
        <w:t>,</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musi oferować funkcję elektronicznej migawki z ręczną regulacją,</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musi oferować funkcję balansu bieli regulowaną ręcznie i automatycznie,</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musi oferować możliwość nakładania tekstu na wyświetlany obraz,</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musi być wyposażona w slot na karty pamięci SD,</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kamera ma mieć wbudowany </w:t>
      </w:r>
      <w:proofErr w:type="spellStart"/>
      <w:r w:rsidRPr="00CF3B74">
        <w:rPr>
          <w:rFonts w:ascii="Times New Roman" w:eastAsia="Times New Roman" w:hAnsi="Times New Roman" w:cs="Times New Roman"/>
          <w:sz w:val="24"/>
          <w:szCs w:val="24"/>
          <w:lang w:eastAsia="pl-PL"/>
        </w:rPr>
        <w:t>wideoserwer</w:t>
      </w:r>
      <w:proofErr w:type="spellEnd"/>
      <w:r w:rsidRPr="00CF3B74">
        <w:rPr>
          <w:rFonts w:ascii="Times New Roman" w:eastAsia="Times New Roman" w:hAnsi="Times New Roman" w:cs="Times New Roman"/>
          <w:sz w:val="24"/>
          <w:szCs w:val="24"/>
          <w:lang w:eastAsia="pl-PL"/>
        </w:rPr>
        <w:t xml:space="preserve"> umożliwiający dostępność wideo i konfiguracji dla wielu użytkowników w standardowym systemie operacyjnym i środowisku przeglądarki wykorzystującym HTTP, bez potrzeby stosowania dodatkowego oprogramowania,</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kamera ma wspierać możliwość sterowania transmisją zarówno </w:t>
      </w:r>
      <w:proofErr w:type="spellStart"/>
      <w:r w:rsidRPr="00CF3B74">
        <w:rPr>
          <w:rFonts w:ascii="Times New Roman" w:eastAsia="Times New Roman" w:hAnsi="Times New Roman" w:cs="Times New Roman"/>
          <w:sz w:val="24"/>
          <w:szCs w:val="24"/>
          <w:lang w:eastAsia="pl-PL"/>
        </w:rPr>
        <w:t>Constant</w:t>
      </w:r>
      <w:proofErr w:type="spellEnd"/>
      <w:r w:rsidRPr="00CF3B74">
        <w:rPr>
          <w:rFonts w:ascii="Times New Roman" w:eastAsia="Times New Roman" w:hAnsi="Times New Roman" w:cs="Times New Roman"/>
          <w:sz w:val="24"/>
          <w:szCs w:val="24"/>
          <w:lang w:eastAsia="pl-PL"/>
        </w:rPr>
        <w:t xml:space="preserve"> Bit </w:t>
      </w:r>
      <w:proofErr w:type="spellStart"/>
      <w:r w:rsidRPr="00CF3B74">
        <w:rPr>
          <w:rFonts w:ascii="Times New Roman" w:eastAsia="Times New Roman" w:hAnsi="Times New Roman" w:cs="Times New Roman"/>
          <w:sz w:val="24"/>
          <w:szCs w:val="24"/>
          <w:lang w:eastAsia="pl-PL"/>
        </w:rPr>
        <w:t>Rate</w:t>
      </w:r>
      <w:proofErr w:type="spellEnd"/>
      <w:r w:rsidRPr="00CF3B74">
        <w:rPr>
          <w:rFonts w:ascii="Times New Roman" w:eastAsia="Times New Roman" w:hAnsi="Times New Roman" w:cs="Times New Roman"/>
          <w:sz w:val="24"/>
          <w:szCs w:val="24"/>
          <w:lang w:eastAsia="pl-PL"/>
        </w:rPr>
        <w:t xml:space="preserve"> (CBR) jak i </w:t>
      </w:r>
      <w:proofErr w:type="spellStart"/>
      <w:r w:rsidRPr="00CF3B74">
        <w:rPr>
          <w:rFonts w:ascii="Times New Roman" w:eastAsia="Times New Roman" w:hAnsi="Times New Roman" w:cs="Times New Roman"/>
          <w:sz w:val="24"/>
          <w:szCs w:val="24"/>
          <w:lang w:eastAsia="pl-PL"/>
        </w:rPr>
        <w:t>Variable</w:t>
      </w:r>
      <w:proofErr w:type="spellEnd"/>
      <w:r w:rsidRPr="00CF3B74">
        <w:rPr>
          <w:rFonts w:ascii="Times New Roman" w:eastAsia="Times New Roman" w:hAnsi="Times New Roman" w:cs="Times New Roman"/>
          <w:sz w:val="24"/>
          <w:szCs w:val="24"/>
          <w:lang w:eastAsia="pl-PL"/>
        </w:rPr>
        <w:t xml:space="preserve"> Bit </w:t>
      </w:r>
      <w:proofErr w:type="spellStart"/>
      <w:r w:rsidRPr="00CF3B74">
        <w:rPr>
          <w:rFonts w:ascii="Times New Roman" w:eastAsia="Times New Roman" w:hAnsi="Times New Roman" w:cs="Times New Roman"/>
          <w:sz w:val="24"/>
          <w:szCs w:val="24"/>
          <w:lang w:eastAsia="pl-PL"/>
        </w:rPr>
        <w:t>Rate</w:t>
      </w:r>
      <w:proofErr w:type="spellEnd"/>
      <w:r w:rsidRPr="00CF3B74">
        <w:rPr>
          <w:rFonts w:ascii="Times New Roman" w:eastAsia="Times New Roman" w:hAnsi="Times New Roman" w:cs="Times New Roman"/>
          <w:sz w:val="24"/>
          <w:szCs w:val="24"/>
          <w:lang w:eastAsia="pl-PL"/>
        </w:rPr>
        <w:t xml:space="preserve"> (VBR),</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musi oferować wsparcie dla następujących protokołów sieciowych: IPv4, HTTP, HTTPS, SMTP, DDNS, NTP, RTSP, RTP, TCP, UDP, DHCP,</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kamera musi zapewniać transmisję </w:t>
      </w:r>
      <w:proofErr w:type="spellStart"/>
      <w:r w:rsidRPr="00CF3B74">
        <w:rPr>
          <w:rFonts w:ascii="Times New Roman" w:eastAsia="Times New Roman" w:hAnsi="Times New Roman" w:cs="Times New Roman"/>
          <w:sz w:val="24"/>
          <w:szCs w:val="24"/>
          <w:lang w:eastAsia="pl-PL"/>
        </w:rPr>
        <w:t>unicast</w:t>
      </w:r>
      <w:proofErr w:type="spellEnd"/>
      <w:r w:rsidRPr="00CF3B74">
        <w:rPr>
          <w:rFonts w:ascii="Times New Roman" w:eastAsia="Times New Roman" w:hAnsi="Times New Roman" w:cs="Times New Roman"/>
          <w:sz w:val="24"/>
          <w:szCs w:val="24"/>
          <w:lang w:eastAsia="pl-PL"/>
        </w:rPr>
        <w:t xml:space="preserve"> oraz </w:t>
      </w:r>
      <w:proofErr w:type="spellStart"/>
      <w:r w:rsidRPr="00CF3B74">
        <w:rPr>
          <w:rFonts w:ascii="Times New Roman" w:eastAsia="Times New Roman" w:hAnsi="Times New Roman" w:cs="Times New Roman"/>
          <w:sz w:val="24"/>
          <w:szCs w:val="24"/>
          <w:lang w:eastAsia="pl-PL"/>
        </w:rPr>
        <w:t>multicast</w:t>
      </w:r>
      <w:proofErr w:type="spellEnd"/>
      <w:r w:rsidRPr="00CF3B74">
        <w:rPr>
          <w:rFonts w:ascii="Times New Roman" w:eastAsia="Times New Roman" w:hAnsi="Times New Roman" w:cs="Times New Roman"/>
          <w:sz w:val="24"/>
          <w:szCs w:val="24"/>
          <w:lang w:eastAsia="pl-PL"/>
        </w:rPr>
        <w:t>,</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musi oferować rejestrację trasy PTZ za pomocą urządzenia wejścia jak joystick, pulpit sterujący,</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powinna oferować detekcję ruchu,</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ma mieć możliwość ustawienia co najmniej 8 stref prywatności,</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powinna oferować możliwość filtrowania adresów IP, ochrony dostępu hasłem,</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powinna oferować informację o 50 ostatnich połączeniach,</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kamera powinna być wyposażona w kopułową obudowę bez oświetlacza zapewniającą dyskrecję w zakresie kierunku prowadzonej obserwacji </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powinna być wyposażona w obudowę zapewniającą poziom szczelności IP66,</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powinna być wyposażona w obudowę zapewniająca temperaturę pracy od – 30 °C do 50 °C.</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kamera ma być wyposażona w co najmniej 2 wejścia alarmowe i jedno wyjście alarmowe.</w:t>
      </w:r>
    </w:p>
    <w:p w:rsidR="00CF3B74" w:rsidRPr="00CF3B74" w:rsidRDefault="00CF3B74" w:rsidP="00CF3B74">
      <w:pPr>
        <w:numPr>
          <w:ilvl w:val="0"/>
          <w:numId w:val="23"/>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Moc pobierana przez kamerę nie powinna przekraczać 50W przy zasilaniu POE</w:t>
      </w: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Kamery stacjonarne 4K muszą spełniać następujące wymagania: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przetwornik CMOS nie mniejszy niż 1/2”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funkcja automatycznego ustawiania ostrości,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obiektyw o zmiennej ogniskowej zapewniający pokrycie w poziomie do 90 stopni.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automatycznie i ręcznie zdejmowalny filtr podczerwieni zapewniając funkcjonalność Dzień/Noc,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oświetlacz podczerwieni zapewniający zasięg co najmniej 40m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kodowanie obrazu H.265 oraz MJPEG,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strumień wizyjny H.265 w rozdzielczości 12Mp (4000x3000) przy 20 klatkach na sekundę,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możliwość skonfigurowania dwóch strumieni w formatach H.264 oraz  Motion JPEG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funkcja elektronicznej migawki z ręczną regulacją,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wsparcie dla następujących protokołów sieciowych: IPv4, HTTP, HTTPS, FTP, SMTP, DNS, NTP, RTSP, RTP, TCP, UDP, DHCP oraz 802.1X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detekcję ruchu i dźwięku, Analiza obrazu w postaci: przekroczenia linii, wejścia/wyjścia w strefę, pojawienia/zniknięcia przedmiotu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lastRenderedPageBreak/>
        <w:t xml:space="preserve">co najmniej 8 stref prywatności,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Zasilanie POE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Kamera zostanie zamontowana w obudowie zapewniającą właściwą pracę w temperaturach od – 30°C do 50°C oraz będzie posiadała szczelność IP66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Kamera LPR musi spełniać następujące wymagania: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przetwornik CMOS nie mniejszy niż 1/2”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funkcja automatycznego ustawiania ostrości,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obiektyw o zmiennej ogniskowej zapewniający pokrycie w poziomie do 90 stopni.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automatycznie i ręcznie zdejmowalny filtr podczerwieni zapewniając funkcjonalność Dzień/Noc,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oświetlacz podczerwieni zapewniający zasięg co najmniej 40m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kodowanie obrazu H.265 oraz MJPEG,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strumień wizyjny H.265 w rozdzielczości </w:t>
      </w:r>
      <w:proofErr w:type="spellStart"/>
      <w:r w:rsidRPr="00CF3B74">
        <w:rPr>
          <w:rFonts w:ascii="Times New Roman" w:eastAsia="Times New Roman" w:hAnsi="Times New Roman" w:cs="Times New Roman"/>
          <w:sz w:val="24"/>
          <w:szCs w:val="24"/>
          <w:lang w:eastAsia="pl-PL"/>
        </w:rPr>
        <w:t>full</w:t>
      </w:r>
      <w:proofErr w:type="spellEnd"/>
      <w:r w:rsidRPr="00CF3B74">
        <w:rPr>
          <w:rFonts w:ascii="Times New Roman" w:eastAsia="Times New Roman" w:hAnsi="Times New Roman" w:cs="Times New Roman"/>
          <w:sz w:val="24"/>
          <w:szCs w:val="24"/>
          <w:lang w:eastAsia="pl-PL"/>
        </w:rPr>
        <w:t xml:space="preserve"> HD przy 60 klatkach na sekundę,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możliwość skonfigurowania dwóch strumieni w formatach H.264 oraz  Motion JPEG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funkcja elektronicznej migawki z ręczną regulacją,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wsparcie dla następujących protokołów sieciowych: IPv4, HTTP, HTTPS, FTP, SMTP, DNS, NTP, RTSP, RTP, TCP, UDP, DHCP oraz 802.1X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Analiza obrazu w postaci LPR</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co najmniej 8 stref prywatności,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Zasilanie POE </w:t>
      </w:r>
    </w:p>
    <w:p w:rsidR="00CF3B74" w:rsidRPr="00CF3B74" w:rsidRDefault="00CF3B74" w:rsidP="00CF3B74">
      <w:pPr>
        <w:numPr>
          <w:ilvl w:val="0"/>
          <w:numId w:val="22"/>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Integracja z systemem </w:t>
      </w:r>
      <w:proofErr w:type="spellStart"/>
      <w:r w:rsidRPr="00CF3B74">
        <w:rPr>
          <w:rFonts w:ascii="Times New Roman" w:eastAsia="Times New Roman" w:hAnsi="Times New Roman" w:cs="Times New Roman"/>
          <w:sz w:val="24"/>
          <w:szCs w:val="24"/>
          <w:lang w:eastAsia="pl-PL"/>
        </w:rPr>
        <w:t>Genetec</w:t>
      </w:r>
      <w:proofErr w:type="spellEnd"/>
      <w:r w:rsidRPr="00CF3B74">
        <w:rPr>
          <w:rFonts w:ascii="Times New Roman" w:eastAsia="Times New Roman" w:hAnsi="Times New Roman" w:cs="Times New Roman"/>
          <w:sz w:val="24"/>
          <w:szCs w:val="24"/>
          <w:lang w:eastAsia="pl-PL"/>
        </w:rPr>
        <w:t xml:space="preserve"> w formie dodawania zakładek na materiale wideo z nr. Tablicy rejestracyjnej</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Kamera zostanie zamontowana w obudowie zapewniającą właściwą pracę w temperaturach od – 30°C do 50°C oraz będzie posiadała szczelność IP66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Budowa stanowiska podglądowego w siedzibie Policji.</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 budynku Policji w Tomaszowie Mazowieckim Wykonawca wybuduje stanowisko podglądowe wyposażone w jednostkę komputerową z monitorem i manipulatorem. Stanowisko połączone zostanie światłowodem z Tomaszowskim Centrum Monitoringu z możliwością podglądu obrazów na zasadach określonych dla operatora Tomaszowskiego Centrum Monitoringu. W ramach zadania należy rozszerzyć licencję </w:t>
      </w:r>
      <w:proofErr w:type="spellStart"/>
      <w:r w:rsidRPr="00CF3B74">
        <w:rPr>
          <w:rFonts w:ascii="Times New Roman" w:eastAsia="Times New Roman" w:hAnsi="Times New Roman" w:cs="Times New Roman"/>
          <w:sz w:val="24"/>
          <w:szCs w:val="24"/>
          <w:lang w:eastAsia="pl-PL"/>
        </w:rPr>
        <w:t>Genetec</w:t>
      </w:r>
      <w:proofErr w:type="spellEnd"/>
      <w:r w:rsidRPr="00CF3B74">
        <w:rPr>
          <w:rFonts w:ascii="Times New Roman" w:eastAsia="Times New Roman" w:hAnsi="Times New Roman" w:cs="Times New Roman"/>
          <w:sz w:val="24"/>
          <w:szCs w:val="24"/>
          <w:lang w:eastAsia="pl-PL"/>
        </w:rPr>
        <w:t xml:space="preserve"> o dodatkowego klienta.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Wymagania minimalne dla jednostki stanowiskowej: </w:t>
      </w:r>
    </w:p>
    <w:p w:rsidR="00CF3B74" w:rsidRPr="00CF3B74" w:rsidRDefault="00CF3B74" w:rsidP="00CF3B74">
      <w:pPr>
        <w:numPr>
          <w:ilvl w:val="0"/>
          <w:numId w:val="16"/>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Wymaga się aby jednostka była w stanie obsłużyć do 24 obrazów z kamer  HD. </w:t>
      </w:r>
    </w:p>
    <w:p w:rsidR="00CF3B74" w:rsidRPr="00CF3B74" w:rsidRDefault="00CF3B74" w:rsidP="00CF3B74">
      <w:pPr>
        <w:numPr>
          <w:ilvl w:val="0"/>
          <w:numId w:val="16"/>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Procesor osiągający w testach </w:t>
      </w:r>
      <w:proofErr w:type="spellStart"/>
      <w:r w:rsidRPr="00CF3B74">
        <w:rPr>
          <w:rFonts w:ascii="Times New Roman" w:eastAsia="Times New Roman" w:hAnsi="Times New Roman" w:cs="Times New Roman"/>
          <w:sz w:val="24"/>
          <w:szCs w:val="24"/>
          <w:lang w:eastAsia="pl-PL"/>
        </w:rPr>
        <w:t>cpu</w:t>
      </w:r>
      <w:proofErr w:type="spellEnd"/>
      <w:r w:rsidRPr="00CF3B74">
        <w:rPr>
          <w:rFonts w:ascii="Times New Roman" w:eastAsia="Times New Roman" w:hAnsi="Times New Roman" w:cs="Times New Roman"/>
          <w:sz w:val="24"/>
          <w:szCs w:val="24"/>
          <w:lang w:eastAsia="pl-PL"/>
        </w:rPr>
        <w:t xml:space="preserve"> benchmark co najmniej 10000 punktów                            (https://www.cpubenchmark.net/high_end_cpus.html) </w:t>
      </w:r>
    </w:p>
    <w:p w:rsidR="00CF3B74" w:rsidRPr="00CF3B74" w:rsidRDefault="00CF3B74" w:rsidP="00CF3B74">
      <w:pPr>
        <w:numPr>
          <w:ilvl w:val="0"/>
          <w:numId w:val="16"/>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karta graficzna PCI-Express 16x, procesor NVIDIA 4GB cache, rozdzielczość HD, obsługa dwóch monitorów, osiągająca w testach </w:t>
      </w:r>
      <w:proofErr w:type="spellStart"/>
      <w:r w:rsidRPr="00CF3B74">
        <w:rPr>
          <w:rFonts w:ascii="Times New Roman" w:eastAsia="Times New Roman" w:hAnsi="Times New Roman" w:cs="Times New Roman"/>
          <w:sz w:val="24"/>
          <w:szCs w:val="24"/>
          <w:lang w:eastAsia="pl-PL"/>
        </w:rPr>
        <w:t>Videocard</w:t>
      </w:r>
      <w:proofErr w:type="spellEnd"/>
      <w:r w:rsidRPr="00CF3B74">
        <w:rPr>
          <w:rFonts w:ascii="Times New Roman" w:eastAsia="Times New Roman" w:hAnsi="Times New Roman" w:cs="Times New Roman"/>
          <w:sz w:val="24"/>
          <w:szCs w:val="24"/>
          <w:lang w:eastAsia="pl-PL"/>
        </w:rPr>
        <w:t xml:space="preserve"> </w:t>
      </w:r>
      <w:proofErr w:type="spellStart"/>
      <w:r w:rsidRPr="00CF3B74">
        <w:rPr>
          <w:rFonts w:ascii="Times New Roman" w:eastAsia="Times New Roman" w:hAnsi="Times New Roman" w:cs="Times New Roman"/>
          <w:sz w:val="24"/>
          <w:szCs w:val="24"/>
          <w:lang w:eastAsia="pl-PL"/>
        </w:rPr>
        <w:t>Benchmarks</w:t>
      </w:r>
      <w:proofErr w:type="spellEnd"/>
      <w:r w:rsidRPr="00CF3B74">
        <w:rPr>
          <w:rFonts w:ascii="Times New Roman" w:eastAsia="Times New Roman" w:hAnsi="Times New Roman" w:cs="Times New Roman"/>
          <w:sz w:val="24"/>
          <w:szCs w:val="24"/>
          <w:lang w:eastAsia="pl-PL"/>
        </w:rPr>
        <w:t xml:space="preserve"> co najmniej 5000 punktów    (http://www.videocardbenchmark.net/high_end_gpus.html) </w:t>
      </w:r>
    </w:p>
    <w:p w:rsidR="00CF3B74" w:rsidRPr="00CF3B74" w:rsidRDefault="00CF3B74" w:rsidP="00CF3B74">
      <w:pPr>
        <w:numPr>
          <w:ilvl w:val="0"/>
          <w:numId w:val="16"/>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16GB RAM </w:t>
      </w:r>
    </w:p>
    <w:p w:rsidR="00CF3B74" w:rsidRPr="00CF3B74" w:rsidRDefault="00CF3B74" w:rsidP="00CF3B74">
      <w:pPr>
        <w:numPr>
          <w:ilvl w:val="0"/>
          <w:numId w:val="16"/>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Dysk SSD 240GB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Wymagania minimalne dla monitorów: </w:t>
      </w:r>
    </w:p>
    <w:p w:rsidR="00CF3B74" w:rsidRPr="00CF3B74" w:rsidRDefault="00CF3B74" w:rsidP="00CF3B74">
      <w:pPr>
        <w:numPr>
          <w:ilvl w:val="0"/>
          <w:numId w:val="17"/>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Przekątna ekranu co najmniej </w:t>
      </w:r>
      <w:smartTag w:uri="urn:schemas-microsoft-com:office:smarttags" w:element="metricconverter">
        <w:smartTagPr>
          <w:attr w:name="ProductID" w:val="24 cali"/>
        </w:smartTagPr>
        <w:r w:rsidRPr="00CF3B74">
          <w:rPr>
            <w:rFonts w:ascii="Times New Roman" w:eastAsia="Times New Roman" w:hAnsi="Times New Roman" w:cs="Times New Roman"/>
            <w:sz w:val="24"/>
            <w:szCs w:val="24"/>
            <w:lang w:eastAsia="pl-PL"/>
          </w:rPr>
          <w:t>24 cali</w:t>
        </w:r>
      </w:smartTag>
      <w:r w:rsidRPr="00CF3B74">
        <w:rPr>
          <w:rFonts w:ascii="Times New Roman" w:eastAsia="Times New Roman" w:hAnsi="Times New Roman" w:cs="Times New Roman"/>
          <w:sz w:val="24"/>
          <w:szCs w:val="24"/>
          <w:lang w:eastAsia="pl-PL"/>
        </w:rPr>
        <w:t xml:space="preserve"> </w:t>
      </w:r>
    </w:p>
    <w:p w:rsidR="00CF3B74" w:rsidRPr="00CF3B74" w:rsidRDefault="00CF3B74" w:rsidP="00CF3B74">
      <w:pPr>
        <w:numPr>
          <w:ilvl w:val="0"/>
          <w:numId w:val="17"/>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Rozdzielczość natywna co najmniej 1920x1080 </w:t>
      </w:r>
    </w:p>
    <w:p w:rsidR="00CF3B74" w:rsidRPr="00CF3B74" w:rsidRDefault="00CF3B74" w:rsidP="00CF3B74">
      <w:pPr>
        <w:numPr>
          <w:ilvl w:val="0"/>
          <w:numId w:val="17"/>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Źródło światła LED </w:t>
      </w:r>
    </w:p>
    <w:p w:rsidR="00CF3B74" w:rsidRPr="00CF3B74" w:rsidRDefault="00CF3B74" w:rsidP="00CF3B74">
      <w:pPr>
        <w:numPr>
          <w:ilvl w:val="0"/>
          <w:numId w:val="17"/>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Jasność co najmniej 250 nitów </w:t>
      </w:r>
    </w:p>
    <w:p w:rsidR="00CF3B74" w:rsidRPr="00CF3B74" w:rsidRDefault="00CF3B74" w:rsidP="00CF3B74">
      <w:pPr>
        <w:numPr>
          <w:ilvl w:val="0"/>
          <w:numId w:val="17"/>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Współczynnik kontrastu 1000:1 </w:t>
      </w:r>
    </w:p>
    <w:p w:rsidR="00CF3B74" w:rsidRPr="00CF3B74" w:rsidRDefault="00CF3B74" w:rsidP="00CF3B74">
      <w:pPr>
        <w:numPr>
          <w:ilvl w:val="0"/>
          <w:numId w:val="17"/>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Złącze HDMI i DVI </w:t>
      </w:r>
    </w:p>
    <w:p w:rsidR="00CF3B74" w:rsidRPr="00CF3B74" w:rsidRDefault="00CF3B74" w:rsidP="00CF3B74">
      <w:pPr>
        <w:numPr>
          <w:ilvl w:val="0"/>
          <w:numId w:val="17"/>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Maksymalny pobór energii do 40W </w:t>
      </w: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Wymagania dla manipulatora: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Manipulator będzie urządzeniem komunikującym się i zasilanym z portu USB dowolnej jednostki komputerowej na którym będzie zainstalowane i zalogowane do serwera oprogramowanie do obsługi kamer . Manipulator zapewni: </w:t>
      </w:r>
    </w:p>
    <w:p w:rsidR="00CF3B74" w:rsidRPr="00CF3B74" w:rsidRDefault="00CF3B74" w:rsidP="00CF3B74">
      <w:pPr>
        <w:numPr>
          <w:ilvl w:val="0"/>
          <w:numId w:val="18"/>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Płynną regulację prędkości obrotu i pochylenia kamery za pomocą manetki </w:t>
      </w:r>
    </w:p>
    <w:p w:rsidR="00CF3B74" w:rsidRPr="00CF3B74" w:rsidRDefault="00CF3B74" w:rsidP="00CF3B74">
      <w:pPr>
        <w:numPr>
          <w:ilvl w:val="0"/>
          <w:numId w:val="18"/>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Płynną regulację zbliżenia realizowaną za pomocą obrotu gałki manetki </w:t>
      </w:r>
    </w:p>
    <w:p w:rsidR="00CF3B74" w:rsidRPr="00CF3B74" w:rsidRDefault="00CF3B74" w:rsidP="00CF3B74">
      <w:pPr>
        <w:numPr>
          <w:ilvl w:val="0"/>
          <w:numId w:val="18"/>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Przyciski funkcyjne programowane w systemie </w:t>
      </w:r>
      <w:proofErr w:type="spellStart"/>
      <w:r w:rsidRPr="00CF3B74">
        <w:rPr>
          <w:rFonts w:ascii="Times New Roman" w:eastAsia="Times New Roman" w:hAnsi="Times New Roman" w:cs="Times New Roman"/>
          <w:sz w:val="24"/>
          <w:szCs w:val="24"/>
          <w:lang w:eastAsia="pl-PL"/>
        </w:rPr>
        <w:t>Genetec</w:t>
      </w:r>
      <w:proofErr w:type="spellEnd"/>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UWAGA: </w:t>
      </w:r>
    </w:p>
    <w:p w:rsidR="00CF3B74" w:rsidRPr="00CF3B74" w:rsidRDefault="00CF3B74" w:rsidP="00CF3B74">
      <w:pPr>
        <w:numPr>
          <w:ilvl w:val="1"/>
          <w:numId w:val="18"/>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Zamawiający posiada platformę Security Center w wersji 5.7 </w:t>
      </w:r>
    </w:p>
    <w:p w:rsidR="00CF3B74" w:rsidRPr="00CF3B74" w:rsidRDefault="00CF3B74" w:rsidP="00CF3B74">
      <w:pPr>
        <w:numPr>
          <w:ilvl w:val="1"/>
          <w:numId w:val="18"/>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Wykonawca dostarczy wraz z kamerami dedykowane uchwyty do montażu w zależności od potrzeb. </w:t>
      </w:r>
    </w:p>
    <w:p w:rsidR="00CF3B74" w:rsidRPr="00CF3B74" w:rsidRDefault="00CF3B74" w:rsidP="00CF3B74">
      <w:pPr>
        <w:numPr>
          <w:ilvl w:val="1"/>
          <w:numId w:val="18"/>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Operator będzie mógł nagrać i uruchomić trasę kamery obrotowej za pomocą dedykowanych przycisków w aplikacji Security </w:t>
      </w:r>
      <w:proofErr w:type="spellStart"/>
      <w:r w:rsidRPr="00CF3B74">
        <w:rPr>
          <w:rFonts w:ascii="Times New Roman" w:eastAsia="Times New Roman" w:hAnsi="Times New Roman" w:cs="Times New Roman"/>
          <w:sz w:val="24"/>
          <w:szCs w:val="24"/>
          <w:lang w:eastAsia="pl-PL"/>
        </w:rPr>
        <w:t>Desk</w:t>
      </w:r>
      <w:proofErr w:type="spellEnd"/>
      <w:r w:rsidRPr="00CF3B74">
        <w:rPr>
          <w:rFonts w:ascii="Times New Roman" w:eastAsia="Times New Roman" w:hAnsi="Times New Roman" w:cs="Times New Roman"/>
          <w:sz w:val="24"/>
          <w:szCs w:val="24"/>
          <w:lang w:eastAsia="pl-PL"/>
        </w:rPr>
        <w:t xml:space="preserve">. </w:t>
      </w:r>
    </w:p>
    <w:p w:rsidR="00CF3B74" w:rsidRPr="00CF3B74" w:rsidRDefault="00CF3B74" w:rsidP="00CF3B74">
      <w:pPr>
        <w:numPr>
          <w:ilvl w:val="1"/>
          <w:numId w:val="18"/>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Wykonawca dostarczy roczną usługę Advantage dla systemu </w:t>
      </w:r>
      <w:proofErr w:type="spellStart"/>
      <w:r w:rsidRPr="00CF3B74">
        <w:rPr>
          <w:rFonts w:ascii="Times New Roman" w:eastAsia="Times New Roman" w:hAnsi="Times New Roman" w:cs="Times New Roman"/>
          <w:sz w:val="24"/>
          <w:szCs w:val="24"/>
          <w:lang w:eastAsia="pl-PL"/>
        </w:rPr>
        <w:t>Genetec</w:t>
      </w:r>
      <w:proofErr w:type="spellEnd"/>
    </w:p>
    <w:p w:rsidR="00CF3B74" w:rsidRPr="00CF3B74" w:rsidRDefault="00CF3B74" w:rsidP="00CF3B74">
      <w:pPr>
        <w:numPr>
          <w:ilvl w:val="1"/>
          <w:numId w:val="18"/>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Wykonawca rozbuduje system archiwizacji o wymaganą pojemność dyskową.</w:t>
      </w:r>
    </w:p>
    <w:p w:rsidR="00CF3B74" w:rsidRPr="00CF3B74" w:rsidRDefault="00CF3B74" w:rsidP="00CF3B74">
      <w:pPr>
        <w:numPr>
          <w:ilvl w:val="1"/>
          <w:numId w:val="18"/>
        </w:num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Wykonawca dostarczy niezbędne licencje do uruchomienia w systemie </w:t>
      </w:r>
      <w:proofErr w:type="spellStart"/>
      <w:r w:rsidRPr="00CF3B74">
        <w:rPr>
          <w:rFonts w:ascii="Times New Roman" w:eastAsia="Times New Roman" w:hAnsi="Times New Roman" w:cs="Times New Roman"/>
          <w:sz w:val="24"/>
          <w:szCs w:val="24"/>
          <w:lang w:eastAsia="pl-PL"/>
        </w:rPr>
        <w:t>genetec</w:t>
      </w:r>
      <w:proofErr w:type="spellEnd"/>
      <w:r w:rsidRPr="00CF3B74">
        <w:rPr>
          <w:rFonts w:ascii="Times New Roman" w:eastAsia="Times New Roman" w:hAnsi="Times New Roman" w:cs="Times New Roman"/>
          <w:sz w:val="24"/>
          <w:szCs w:val="24"/>
          <w:lang w:eastAsia="pl-PL"/>
        </w:rPr>
        <w:t xml:space="preserve"> kamer, stanowiska i rozwiązania LPR</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 </w:t>
      </w:r>
    </w:p>
    <w:p w:rsidR="00CF3B74" w:rsidRPr="00CF3B74" w:rsidRDefault="00CF3B74" w:rsidP="00CF3B74">
      <w:pPr>
        <w:spacing w:after="0" w:line="240" w:lineRule="auto"/>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OGÓLNE WARUNKI GWARANCJI I KONSERWACJI SYSTEMU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A. GWARANCJA SYSTEMU</w:t>
      </w: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p>
    <w:p w:rsidR="00CF3B74" w:rsidRPr="00CF3B74" w:rsidRDefault="00CF3B74" w:rsidP="00CF3B74">
      <w:pPr>
        <w:numPr>
          <w:ilvl w:val="0"/>
          <w:numId w:val="19"/>
        </w:numPr>
        <w:tabs>
          <w:tab w:val="num" w:pos="360"/>
        </w:tabs>
        <w:spacing w:after="0" w:line="240" w:lineRule="auto"/>
        <w:ind w:left="36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Wykonawca udziela na przedmiot umowy gwarancji na okres 3 lata.</w:t>
      </w:r>
    </w:p>
    <w:p w:rsidR="00CF3B74" w:rsidRPr="00CF3B74" w:rsidRDefault="00CF3B74" w:rsidP="00CF3B74">
      <w:pPr>
        <w:numPr>
          <w:ilvl w:val="0"/>
          <w:numId w:val="19"/>
        </w:numPr>
        <w:tabs>
          <w:tab w:val="num" w:pos="360"/>
        </w:tabs>
        <w:spacing w:after="0" w:line="240" w:lineRule="auto"/>
        <w:ind w:left="36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Wykonawca gwarantuje, iż wykonane roboty oraz dostarczony sprzęt, podzespoły i urządzenia i inne przedmioty zamówienia (zwanymi dalej „sprzętem”) nie mają wad konstrukcyjnych, materiałowych lub wynikających z błędów technologicznych i zapewniają bezpieczne i bezawaryjne użytkowanie monitoringu oraz że jakość „sprzętu” nie ulegnie zmianie w okresie gwarancji i zostaną zachowane parametry techniczne zgodne z obowiązującymi przepisami.</w:t>
      </w:r>
    </w:p>
    <w:p w:rsidR="00CF3B74" w:rsidRPr="00CF3B74" w:rsidRDefault="00CF3B74" w:rsidP="00CF3B74">
      <w:pPr>
        <w:numPr>
          <w:ilvl w:val="0"/>
          <w:numId w:val="19"/>
        </w:numPr>
        <w:tabs>
          <w:tab w:val="num" w:pos="360"/>
        </w:tabs>
        <w:spacing w:after="0" w:line="240" w:lineRule="auto"/>
        <w:ind w:left="36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Wykonawca gwarantuje, że jakość dostarczonych urządzeń, materiałów i wykonanych prac oraz elementów montażowych spełni wymagania dotyczące: bezpieczeństwa użytkowania, stateczności konstrukcji, ochrony środowiska oraz spełniać będą odpowiednie warunki użytkowe zgodne z dokumentacją projektową oraz obowiązującymi przepisami. </w:t>
      </w:r>
    </w:p>
    <w:p w:rsidR="00CF3B74" w:rsidRPr="00CF3B74" w:rsidRDefault="00CF3B74" w:rsidP="00CF3B74">
      <w:pPr>
        <w:numPr>
          <w:ilvl w:val="0"/>
          <w:numId w:val="19"/>
        </w:numPr>
        <w:tabs>
          <w:tab w:val="num" w:pos="360"/>
        </w:tabs>
        <w:spacing w:after="0" w:line="240" w:lineRule="auto"/>
        <w:ind w:left="36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Wykonawca robót zobowiązuje się do nieodpłatnego usuwania wad z zastrzeżeniem pkt. 19 niniejszej gwarancji . Wady Zamawiający (Użytkownik*) zgłasza Wykonawcy na piśmie w ciągu 5-ciu dni od dnia stwierdzenia wady.  </w:t>
      </w:r>
    </w:p>
    <w:p w:rsidR="00CF3B74" w:rsidRPr="00CF3B74" w:rsidRDefault="00CF3B74" w:rsidP="00CF3B74">
      <w:pPr>
        <w:numPr>
          <w:ilvl w:val="0"/>
          <w:numId w:val="19"/>
        </w:numPr>
        <w:tabs>
          <w:tab w:val="num" w:pos="360"/>
        </w:tabs>
        <w:spacing w:after="0" w:line="240" w:lineRule="auto"/>
        <w:ind w:left="36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Wykonawca oświadcza, iż ponosi odpowiedzialność za szkody Zamawiającego i osób trzecich spowodowane istnieniem wad ukrytych sprzętu, podzespołów, urządzeń i innych przedmiotów dostarczonych w ramach przedmiotu zamówienia publicznego oraz wykonywanych robót montażowych, jak i szkody powstałe przy usuwaniu tych wad.  </w:t>
      </w:r>
    </w:p>
    <w:p w:rsidR="00CF3B74" w:rsidRPr="00CF3B74" w:rsidRDefault="00CF3B74" w:rsidP="00CF3B74">
      <w:pPr>
        <w:numPr>
          <w:ilvl w:val="0"/>
          <w:numId w:val="19"/>
        </w:numPr>
        <w:tabs>
          <w:tab w:val="num" w:pos="360"/>
        </w:tabs>
        <w:spacing w:after="0" w:line="240" w:lineRule="auto"/>
        <w:ind w:left="36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Wykonawca oświadcza, że czas reakcji serwisu na zgłoszenie uszkodzenia oraz czas naprawy sprzętu ustala się: </w:t>
      </w:r>
    </w:p>
    <w:p w:rsidR="00CF3B74" w:rsidRPr="00CF3B74" w:rsidRDefault="00CF3B74" w:rsidP="00CF3B74">
      <w:pPr>
        <w:numPr>
          <w:ilvl w:val="2"/>
          <w:numId w:val="18"/>
        </w:numPr>
        <w:tabs>
          <w:tab w:val="num" w:pos="1080"/>
        </w:tabs>
        <w:spacing w:after="0" w:line="240" w:lineRule="auto"/>
        <w:ind w:left="126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u w:val="single"/>
          <w:lang w:eastAsia="pl-PL"/>
        </w:rPr>
        <w:t>awarie krytyczne</w:t>
      </w:r>
      <w:r w:rsidRPr="00CF3B74">
        <w:rPr>
          <w:rFonts w:ascii="Times New Roman" w:eastAsia="Times New Roman" w:hAnsi="Times New Roman" w:cs="Times New Roman"/>
          <w:sz w:val="24"/>
          <w:szCs w:val="24"/>
          <w:lang w:eastAsia="pl-PL"/>
        </w:rPr>
        <w:t xml:space="preserve"> tj. m. innymi: awaria sektora stacji bazowej LMDS, łącze SB-Centrum Monitoringu, awaria centrum monitoringu – awaria serwera:  </w:t>
      </w:r>
    </w:p>
    <w:p w:rsidR="00CF3B74" w:rsidRPr="00CF3B74" w:rsidRDefault="00CF3B74" w:rsidP="00CF3B74">
      <w:pPr>
        <w:spacing w:after="0" w:line="240" w:lineRule="auto"/>
        <w:ind w:left="1440" w:hanging="360"/>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sz w:val="24"/>
          <w:szCs w:val="24"/>
          <w:lang w:eastAsia="pl-PL"/>
        </w:rPr>
        <w:t>-</w:t>
      </w:r>
      <w:r w:rsidRPr="00CF3B74">
        <w:rPr>
          <w:rFonts w:ascii="Times New Roman" w:eastAsia="Times New Roman" w:hAnsi="Times New Roman" w:cs="Times New Roman"/>
          <w:sz w:val="24"/>
          <w:szCs w:val="24"/>
          <w:lang w:eastAsia="pl-PL"/>
        </w:rPr>
        <w:tab/>
        <w:t xml:space="preserve">reakcja na zgłoszenie awarii </w:t>
      </w:r>
      <w:r w:rsidRPr="00CF3B74">
        <w:rPr>
          <w:rFonts w:ascii="Times New Roman" w:eastAsia="Times New Roman" w:hAnsi="Times New Roman" w:cs="Times New Roman"/>
          <w:b/>
          <w:sz w:val="24"/>
          <w:szCs w:val="24"/>
          <w:lang w:eastAsia="pl-PL"/>
        </w:rPr>
        <w:t>do 4 godz.</w:t>
      </w:r>
    </w:p>
    <w:p w:rsidR="00CF3B74" w:rsidRPr="00CF3B74" w:rsidRDefault="00CF3B74" w:rsidP="00CF3B74">
      <w:pPr>
        <w:spacing w:after="0" w:line="240" w:lineRule="auto"/>
        <w:ind w:left="1440" w:hanging="36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b/>
          <w:sz w:val="24"/>
          <w:szCs w:val="24"/>
          <w:lang w:eastAsia="pl-PL"/>
        </w:rPr>
        <w:t>-</w:t>
      </w:r>
      <w:r w:rsidRPr="00CF3B74">
        <w:rPr>
          <w:rFonts w:ascii="Times New Roman" w:eastAsia="Times New Roman" w:hAnsi="Times New Roman" w:cs="Times New Roman"/>
          <w:b/>
          <w:sz w:val="24"/>
          <w:szCs w:val="24"/>
          <w:lang w:eastAsia="pl-PL"/>
        </w:rPr>
        <w:tab/>
      </w:r>
      <w:r w:rsidRPr="00CF3B74">
        <w:rPr>
          <w:rFonts w:ascii="Times New Roman" w:eastAsia="Times New Roman" w:hAnsi="Times New Roman" w:cs="Times New Roman"/>
          <w:sz w:val="24"/>
          <w:szCs w:val="24"/>
          <w:lang w:eastAsia="pl-PL"/>
        </w:rPr>
        <w:t xml:space="preserve">czas naprawy – </w:t>
      </w:r>
      <w:r w:rsidRPr="00CF3B74">
        <w:rPr>
          <w:rFonts w:ascii="Times New Roman" w:eastAsia="Times New Roman" w:hAnsi="Times New Roman" w:cs="Times New Roman"/>
          <w:b/>
          <w:sz w:val="24"/>
          <w:szCs w:val="24"/>
          <w:lang w:eastAsia="pl-PL"/>
        </w:rPr>
        <w:t>do 48 godz.</w:t>
      </w:r>
      <w:r w:rsidRPr="00CF3B74">
        <w:rPr>
          <w:rFonts w:ascii="Times New Roman" w:eastAsia="Times New Roman" w:hAnsi="Times New Roman" w:cs="Times New Roman"/>
          <w:sz w:val="24"/>
          <w:szCs w:val="24"/>
          <w:lang w:eastAsia="pl-PL"/>
        </w:rPr>
        <w:t xml:space="preserve"> </w:t>
      </w:r>
    </w:p>
    <w:p w:rsidR="00CF3B74" w:rsidRPr="00CF3B74" w:rsidRDefault="00CF3B74" w:rsidP="00CF3B74">
      <w:pPr>
        <w:numPr>
          <w:ilvl w:val="2"/>
          <w:numId w:val="18"/>
        </w:numPr>
        <w:tabs>
          <w:tab w:val="num" w:pos="720"/>
        </w:tabs>
        <w:spacing w:after="0" w:line="240" w:lineRule="auto"/>
        <w:ind w:left="1080" w:hanging="36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u w:val="single"/>
          <w:lang w:eastAsia="pl-PL"/>
        </w:rPr>
        <w:t>pozostałe awarie</w:t>
      </w:r>
      <w:r w:rsidRPr="00CF3B74">
        <w:rPr>
          <w:rFonts w:ascii="Times New Roman" w:eastAsia="Times New Roman" w:hAnsi="Times New Roman" w:cs="Times New Roman"/>
          <w:sz w:val="24"/>
          <w:szCs w:val="24"/>
          <w:lang w:eastAsia="pl-PL"/>
        </w:rPr>
        <w:t xml:space="preserve"> - termin zależny od wielkości i rodzaju wady:  </w:t>
      </w:r>
    </w:p>
    <w:p w:rsidR="00CF3B74" w:rsidRPr="00CF3B74" w:rsidRDefault="00CF3B74" w:rsidP="00CF3B74">
      <w:pPr>
        <w:spacing w:after="0" w:line="240" w:lineRule="auto"/>
        <w:ind w:left="1440" w:hanging="36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w:t>
      </w:r>
      <w:r w:rsidRPr="00CF3B74">
        <w:rPr>
          <w:rFonts w:ascii="Times New Roman" w:eastAsia="Times New Roman" w:hAnsi="Times New Roman" w:cs="Times New Roman"/>
          <w:sz w:val="24"/>
          <w:szCs w:val="24"/>
          <w:lang w:eastAsia="pl-PL"/>
        </w:rPr>
        <w:tab/>
        <w:t xml:space="preserve">reakcja na zgłoszenie awarii </w:t>
      </w:r>
      <w:r w:rsidRPr="00CF3B74">
        <w:rPr>
          <w:rFonts w:ascii="Times New Roman" w:eastAsia="Times New Roman" w:hAnsi="Times New Roman" w:cs="Times New Roman"/>
          <w:b/>
          <w:sz w:val="24"/>
          <w:szCs w:val="24"/>
          <w:lang w:eastAsia="pl-PL"/>
        </w:rPr>
        <w:t>do 4 godz.</w:t>
      </w:r>
    </w:p>
    <w:p w:rsidR="00CF3B74" w:rsidRPr="00CF3B74" w:rsidRDefault="00CF3B74" w:rsidP="00CF3B74">
      <w:pPr>
        <w:spacing w:after="0" w:line="240" w:lineRule="auto"/>
        <w:ind w:left="1440" w:hanging="36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w:t>
      </w:r>
      <w:r w:rsidRPr="00CF3B74">
        <w:rPr>
          <w:rFonts w:ascii="Times New Roman" w:eastAsia="Times New Roman" w:hAnsi="Times New Roman" w:cs="Times New Roman"/>
          <w:sz w:val="24"/>
          <w:szCs w:val="24"/>
          <w:lang w:eastAsia="pl-PL"/>
        </w:rPr>
        <w:tab/>
        <w:t xml:space="preserve">wady uniemożliwiające użytkowanie 1 punktu radiowego usunięte zostanie w przeciągu </w:t>
      </w:r>
      <w:r w:rsidRPr="00CF3B74">
        <w:rPr>
          <w:rFonts w:ascii="Times New Roman" w:eastAsia="Times New Roman" w:hAnsi="Times New Roman" w:cs="Times New Roman"/>
          <w:b/>
          <w:sz w:val="24"/>
          <w:szCs w:val="24"/>
          <w:lang w:eastAsia="pl-PL"/>
        </w:rPr>
        <w:t>4 dni</w:t>
      </w:r>
      <w:r w:rsidRPr="00CF3B74">
        <w:rPr>
          <w:rFonts w:ascii="Times New Roman" w:eastAsia="Times New Roman" w:hAnsi="Times New Roman" w:cs="Times New Roman"/>
          <w:sz w:val="24"/>
          <w:szCs w:val="24"/>
          <w:lang w:eastAsia="pl-PL"/>
        </w:rPr>
        <w:t xml:space="preserve"> licząc od chwili formalnego zgłoszenia wady do Wykonawcy,  </w:t>
      </w:r>
    </w:p>
    <w:p w:rsidR="00CF3B74" w:rsidRPr="00CF3B74" w:rsidRDefault="00CF3B74" w:rsidP="00CF3B74">
      <w:pPr>
        <w:spacing w:after="0" w:line="240" w:lineRule="auto"/>
        <w:ind w:left="1440" w:hanging="36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lastRenderedPageBreak/>
        <w:t>-</w:t>
      </w:r>
      <w:r w:rsidRPr="00CF3B74">
        <w:rPr>
          <w:rFonts w:ascii="Times New Roman" w:eastAsia="Times New Roman" w:hAnsi="Times New Roman" w:cs="Times New Roman"/>
          <w:sz w:val="24"/>
          <w:szCs w:val="24"/>
          <w:lang w:eastAsia="pl-PL"/>
        </w:rPr>
        <w:tab/>
        <w:t xml:space="preserve">wady uniemożliwiające użytkowanie 2 punktów radiowych usunięte zostaną w przeciągu </w:t>
      </w:r>
      <w:r w:rsidRPr="00CF3B74">
        <w:rPr>
          <w:rFonts w:ascii="Times New Roman" w:eastAsia="Times New Roman" w:hAnsi="Times New Roman" w:cs="Times New Roman"/>
          <w:b/>
          <w:sz w:val="24"/>
          <w:szCs w:val="24"/>
          <w:lang w:eastAsia="pl-PL"/>
        </w:rPr>
        <w:t>3 dni</w:t>
      </w:r>
      <w:r w:rsidRPr="00CF3B74">
        <w:rPr>
          <w:rFonts w:ascii="Times New Roman" w:eastAsia="Times New Roman" w:hAnsi="Times New Roman" w:cs="Times New Roman"/>
          <w:sz w:val="24"/>
          <w:szCs w:val="24"/>
          <w:lang w:eastAsia="pl-PL"/>
        </w:rPr>
        <w:t xml:space="preserve"> licząc od chwili formalnego zgłoszenia wady do Wykonawcy,  </w:t>
      </w:r>
    </w:p>
    <w:p w:rsidR="00CF3B74" w:rsidRPr="00CF3B74" w:rsidRDefault="00CF3B74" w:rsidP="00CF3B74">
      <w:pPr>
        <w:spacing w:after="0" w:line="240" w:lineRule="auto"/>
        <w:ind w:left="1440" w:hanging="36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w:t>
      </w:r>
      <w:r w:rsidRPr="00CF3B74">
        <w:rPr>
          <w:rFonts w:ascii="Times New Roman" w:eastAsia="Times New Roman" w:hAnsi="Times New Roman" w:cs="Times New Roman"/>
          <w:sz w:val="24"/>
          <w:szCs w:val="24"/>
          <w:lang w:eastAsia="pl-PL"/>
        </w:rPr>
        <w:tab/>
        <w:t xml:space="preserve">wady uniemożliwiające użytkowanie powyżej 3 punktów radiowych usunięte zostaną w przeciągu </w:t>
      </w:r>
      <w:r w:rsidRPr="00CF3B74">
        <w:rPr>
          <w:rFonts w:ascii="Times New Roman" w:eastAsia="Times New Roman" w:hAnsi="Times New Roman" w:cs="Times New Roman"/>
          <w:b/>
          <w:sz w:val="24"/>
          <w:szCs w:val="24"/>
          <w:lang w:eastAsia="pl-PL"/>
        </w:rPr>
        <w:t>2 dni</w:t>
      </w:r>
      <w:r w:rsidRPr="00CF3B74">
        <w:rPr>
          <w:rFonts w:ascii="Times New Roman" w:eastAsia="Times New Roman" w:hAnsi="Times New Roman" w:cs="Times New Roman"/>
          <w:sz w:val="24"/>
          <w:szCs w:val="24"/>
          <w:lang w:eastAsia="pl-PL"/>
        </w:rPr>
        <w:t xml:space="preserve"> licząc od chwili formalnego zgłoszenia wady do Wykonawcy.</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 przypadku niedotrzymania powyższych terminów na Wykonawcę zostaną nałożone kary zgodne z umową.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Jeżeli przeprowadzenie napraw gwarancyjnych na miejscu jest niemożliwe lub utrudnione Wykonawca ponosi wszelkie koszty, w szczególności koszty transportu oraz ubezpieczenia „sprzętu” wynikające z konieczności wykonania napraw gwarancyjnych.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Jeżeli czas naprawy gwarancyjnej przekracza czas określony w ust. 5 niniejszej gwarancji, Wykonawca zobowiązuje się dostarczyć i uruchomić w pełni funkcjonalne elementy zastępcze o parametrach nie gorszych niż wskazane w treści Oferty złożonej przez Wykonawcę najpóźniej w następnym dniu. Wprowadzone elementy zastępcze muszą spełniać podstawowe wymogi funkcjonalne i posiadać zbliżone parametry techniczne. Elementy zastępcze wprowadzone mogą być na okres nie dłuższy niż 30 dni.</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Jeżeli w okresie obowiązywania gwarancji Wykonawca, z uwagi na obowiązki gwaranta, dostarczy Zamawiającemu zamiast rzeczy wadliwej, rzecz wolną od wad albo dokona istotnych napraw rzeczy objętej gwarancją, termin gwarancji biegnie na nowo od chwili dostarczenia rzeczy wolnej od wad lub zwrócenia rzeczy naprawionej. Na nowy „sprzęt” udzielona na czas wskazany w ofercie liczona od dnia dostarczenia nowego sprzętu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Okres gwarancji jakości wydłuża się o czas, w którym „sprzęt” był wyłączony z użytkowania na skutek wady oraz w czasie jej usuwania.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Wykonawca zobowiązuje się ponieść koszty przeglądów i napraw oraz koszty dostarczenia i aktualizacji/</w:t>
      </w:r>
      <w:proofErr w:type="spellStart"/>
      <w:r w:rsidRPr="00CF3B74">
        <w:rPr>
          <w:rFonts w:ascii="Times New Roman" w:eastAsia="Times New Roman" w:hAnsi="Times New Roman" w:cs="Times New Roman"/>
          <w:sz w:val="24"/>
          <w:szCs w:val="24"/>
          <w:lang w:eastAsia="pl-PL"/>
        </w:rPr>
        <w:t>upgrade</w:t>
      </w:r>
      <w:proofErr w:type="spellEnd"/>
      <w:r w:rsidRPr="00CF3B74">
        <w:rPr>
          <w:rFonts w:ascii="Times New Roman" w:eastAsia="Times New Roman" w:hAnsi="Times New Roman" w:cs="Times New Roman"/>
          <w:sz w:val="24"/>
          <w:szCs w:val="24"/>
          <w:lang w:eastAsia="pl-PL"/>
        </w:rPr>
        <w:t xml:space="preserve"> oprogramowania segmentu radiowego w okresie gwarancyjnym – na żądanie Zamawiającego (nie częściej niż raz/rok),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Jeżeli usuwanie wad w danej części wykonanych robót, lub liczba napraw dla danego elementu przekroczy liczbę 3, Wykonawca zobowiązuje się do dostarczenia i zamontowania rzeczy wolnej od wad.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Termin gwarancji jakości oraz serwisu gwarancyjnego wynosi: “czas gwarancji wskazany w ofercie” od daty odbioru końcowego. W przypadku gdy okres gwarancji udzielany Wykonawcy przez producenta „sprzętu” jest dłuższy od okresu gwarancji udzielonego Zamawiającemu przez Wykonawcę, wówczas obowiązuje okres gwarancji zgodny z okresem gwarancji producenta.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Roszczenia z tytułu gwarancji mogą być zgłoszone także po upływie okresu gwarancji, jeżeli przed jego upływem Zamawiający zawiadomi Wykonawcę o istnieniu wady</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 celu umożliwienia kwalifikacji zgłoszonych wad, przyczyn ich powstania i sposobu usunięcia Zamawiający zobowiąże Użytkownika do przechowywania otrzymanego w dniu odbioru operatu kolaudacyjnego i protokołu końcowego odbioru robót.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Wszystkie czynności związane z wykonywaniem gwarancji strony przeprowadzają w formie pisemnej.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Zamawiający zastrzega sobie prawo możliwości dokonywania rozbudowy systemu radiowego i jego rekonfiguracji i administracji w okresie trwania  gwarancji. Działania te nie będą powodowały utraty gwarancji.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Zamawiający zastrzega sobie w okresie trwania gwarancji i rękojmi prawo do odstąpienia od Umowy i Żądania zwrotu poniesionych dotychczas kosztów związanych z jej realizacją w przypadku stwierdzenia, że oferowany „sprzęt” nie spełnia warunków koniecznych i zadeklarowanych wymagań technicznych  określonych w SIWZ.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Gwarancją nie są objęte wady powstałe na skutek :   </w:t>
      </w:r>
    </w:p>
    <w:p w:rsidR="00CF3B74" w:rsidRPr="00CF3B74" w:rsidRDefault="00CF3B74" w:rsidP="00CF3B74">
      <w:pPr>
        <w:numPr>
          <w:ilvl w:val="2"/>
          <w:numId w:val="18"/>
        </w:numPr>
        <w:tabs>
          <w:tab w:val="num" w:pos="540"/>
          <w:tab w:val="num" w:pos="900"/>
        </w:tabs>
        <w:spacing w:after="0" w:line="240" w:lineRule="auto"/>
        <w:ind w:left="540" w:firstLine="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działania siły wyższej, </w:t>
      </w:r>
    </w:p>
    <w:p w:rsidR="00CF3B74" w:rsidRPr="00CF3B74" w:rsidRDefault="00CF3B74" w:rsidP="00CF3B74">
      <w:pPr>
        <w:numPr>
          <w:ilvl w:val="2"/>
          <w:numId w:val="18"/>
        </w:numPr>
        <w:tabs>
          <w:tab w:val="num" w:pos="540"/>
          <w:tab w:val="num" w:pos="900"/>
        </w:tabs>
        <w:spacing w:after="0" w:line="240" w:lineRule="auto"/>
        <w:ind w:left="540" w:firstLine="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normalnego zużycia obiektu lub jego części,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lastRenderedPageBreak/>
        <w:t xml:space="preserve">Prawa i obowiązki stron, które nie są uregulowane w niniejszej Karcie                     Gwarancyjnej regulowane będą w oparciu o przepisy Kodeksu Cywilnego oraz                   inne obowiązujące przepisy prawa.  </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Wykonawca w trakcie trwania gwarancji zapewni Zamawiającemu 40 godzin/rok usługi wsparcia technicznego w rozwiązywaniu problemów związanych z funkcjonowaniem, eksploatacją i rozwojem systemu. Usługa wsparcia technicznego świadczona będzie przez Wykonawcę za pośrednictwem telefonu, poczty elektronicznej lub w siedzibie Zamawiającego. Rozliczenie wykorzystanych godzin wsparcia technicznego prowadzone będzie na podstawie rzeczywistego czasu trwania usługi ustalanego każdorazowo przez przedstawicieli Zamawiającego i Wykonawcy. Dostępność wsparcia technicznego w siedzibie Zamawiającego będzie zagwarantowana maksymalnie w ciągu 3 dni roboczych.</w:t>
      </w:r>
    </w:p>
    <w:p w:rsidR="00CF3B74" w:rsidRPr="00CF3B74" w:rsidRDefault="00CF3B74" w:rsidP="00CF3B74">
      <w:pPr>
        <w:numPr>
          <w:ilvl w:val="1"/>
          <w:numId w:val="18"/>
        </w:numPr>
        <w:tabs>
          <w:tab w:val="num" w:pos="540"/>
        </w:tabs>
        <w:spacing w:after="0" w:line="240" w:lineRule="auto"/>
        <w:ind w:left="540" w:hanging="540"/>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Wykonawca zobowiązuje się wobec Zamawiającego do spełnienia wszelkich roszczeń wynikających z tytułu nienależytego wykonania przedmiotu umowy na podstawie obowiązujących przepisów Kodeksu Cywilnego o rękojmi i gwarancji.  </w:t>
      </w:r>
    </w:p>
    <w:p w:rsidR="00CF3B74" w:rsidRPr="00CF3B74" w:rsidRDefault="00CF3B74" w:rsidP="00CF3B74">
      <w:pPr>
        <w:spacing w:after="0" w:line="240" w:lineRule="auto"/>
        <w:jc w:val="both"/>
        <w:rPr>
          <w:rFonts w:ascii="Times New Roman" w:eastAsia="Times New Roman" w:hAnsi="Times New Roman" w:cs="Times New Roman"/>
          <w:sz w:val="24"/>
          <w:szCs w:val="24"/>
          <w:lang w:eastAsia="pl-PL"/>
        </w:rPr>
      </w:pPr>
    </w:p>
    <w:p w:rsidR="00CF3B74" w:rsidRPr="00CF3B74" w:rsidRDefault="00CF3B74" w:rsidP="00CF3B74">
      <w:pPr>
        <w:spacing w:after="0" w:line="240" w:lineRule="auto"/>
        <w:jc w:val="both"/>
        <w:rPr>
          <w:rFonts w:ascii="Times New Roman" w:eastAsia="Times New Roman" w:hAnsi="Times New Roman" w:cs="Times New Roman"/>
          <w:b/>
          <w:sz w:val="24"/>
          <w:szCs w:val="24"/>
          <w:lang w:eastAsia="pl-PL"/>
        </w:rPr>
      </w:pPr>
      <w:r w:rsidRPr="00CF3B74">
        <w:rPr>
          <w:rFonts w:ascii="Times New Roman" w:eastAsia="Times New Roman" w:hAnsi="Times New Roman" w:cs="Times New Roman"/>
          <w:b/>
          <w:sz w:val="24"/>
          <w:szCs w:val="24"/>
          <w:lang w:eastAsia="pl-PL"/>
        </w:rPr>
        <w:t xml:space="preserve">B. KONSERWACJA SYSTEMU </w:t>
      </w:r>
    </w:p>
    <w:p w:rsidR="00CF3B74" w:rsidRPr="00CF3B74" w:rsidRDefault="00CF3B74" w:rsidP="00CF3B74">
      <w:pPr>
        <w:numPr>
          <w:ilvl w:val="0"/>
          <w:numId w:val="20"/>
        </w:numPr>
        <w:tabs>
          <w:tab w:val="num" w:pos="540"/>
          <w:tab w:val="left" w:pos="1080"/>
        </w:tabs>
        <w:spacing w:after="0" w:line="240" w:lineRule="auto"/>
        <w:ind w:hanging="735"/>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Wykonawca w okresie trwania gwarancji będzie wykonywał konserwację systemów zgodnie z zaleceniami producenta/producentów, jednak nie rzadziej niż: </w:t>
      </w:r>
    </w:p>
    <w:p w:rsidR="00CF3B74" w:rsidRPr="00CF3B74" w:rsidRDefault="00CF3B74" w:rsidP="00CF3B74">
      <w:pPr>
        <w:numPr>
          <w:ilvl w:val="1"/>
          <w:numId w:val="20"/>
        </w:numPr>
        <w:tabs>
          <w:tab w:val="num" w:pos="540"/>
          <w:tab w:val="left" w:pos="1080"/>
        </w:tabs>
        <w:spacing w:after="0" w:line="240" w:lineRule="auto"/>
        <w:ind w:hanging="735"/>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 xml:space="preserve">przegląd instalacji urządzeń min 1/rok </w:t>
      </w:r>
    </w:p>
    <w:p w:rsidR="00CF3B74" w:rsidRPr="00CF3B74" w:rsidRDefault="00CF3B74" w:rsidP="00CF3B74">
      <w:pPr>
        <w:numPr>
          <w:ilvl w:val="0"/>
          <w:numId w:val="20"/>
        </w:numPr>
        <w:tabs>
          <w:tab w:val="num" w:pos="540"/>
          <w:tab w:val="left" w:pos="1080"/>
        </w:tabs>
        <w:spacing w:after="0" w:line="240" w:lineRule="auto"/>
        <w:ind w:hanging="735"/>
        <w:jc w:val="both"/>
        <w:rPr>
          <w:rFonts w:ascii="Times New Roman" w:eastAsia="Times New Roman" w:hAnsi="Times New Roman" w:cs="Times New Roman"/>
          <w:sz w:val="24"/>
          <w:szCs w:val="24"/>
          <w:lang w:eastAsia="pl-PL"/>
        </w:rPr>
      </w:pPr>
      <w:r w:rsidRPr="00CF3B74">
        <w:rPr>
          <w:rFonts w:ascii="Times New Roman" w:eastAsia="Times New Roman" w:hAnsi="Times New Roman" w:cs="Times New Roman"/>
          <w:sz w:val="24"/>
          <w:szCs w:val="24"/>
          <w:lang w:eastAsia="pl-PL"/>
        </w:rPr>
        <w:t>Wykonawca po przeprowadzonych każdej z konserwacji przygotuje raport, w którym zostaną opisane przeprowadzone czynności, stan działania systemu oraz zalecenia dalszej eksploatacji systemu.</w:t>
      </w:r>
    </w:p>
    <w:p w:rsidR="00D048E3" w:rsidRPr="00B740B7" w:rsidRDefault="00D048E3">
      <w:pPr>
        <w:rPr>
          <w:rFonts w:cstheme="minorHAnsi"/>
          <w:sz w:val="20"/>
          <w:szCs w:val="20"/>
        </w:rPr>
      </w:pPr>
    </w:p>
    <w:sectPr w:rsidR="00D048E3" w:rsidRPr="00B740B7" w:rsidSect="00D57456">
      <w:headerReference w:type="default" r:id="rId7"/>
      <w:pgSz w:w="11906" w:h="16838"/>
      <w:pgMar w:top="851" w:right="1417" w:bottom="709"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3517" w:rsidRDefault="00043517" w:rsidP="00B740B7">
      <w:pPr>
        <w:spacing w:after="0" w:line="240" w:lineRule="auto"/>
      </w:pPr>
      <w:r>
        <w:separator/>
      </w:r>
    </w:p>
  </w:endnote>
  <w:endnote w:type="continuationSeparator" w:id="0">
    <w:p w:rsidR="00043517" w:rsidRDefault="00043517" w:rsidP="00B74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3517" w:rsidRDefault="00043517" w:rsidP="00B740B7">
      <w:pPr>
        <w:spacing w:after="0" w:line="240" w:lineRule="auto"/>
      </w:pPr>
      <w:r>
        <w:separator/>
      </w:r>
    </w:p>
  </w:footnote>
  <w:footnote w:type="continuationSeparator" w:id="0">
    <w:p w:rsidR="00043517" w:rsidRDefault="00043517" w:rsidP="00B740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40B7" w:rsidRDefault="00B740B7">
    <w:pPr>
      <w:pStyle w:val="Nagwek"/>
    </w:pPr>
  </w:p>
  <w:p w:rsidR="00B740B7" w:rsidRDefault="00B740B7">
    <w:pPr>
      <w:pStyle w:val="Nagwek"/>
    </w:pPr>
  </w:p>
  <w:p w:rsidR="00B740B7" w:rsidRDefault="00B740B7">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27B19"/>
    <w:multiLevelType w:val="hybridMultilevel"/>
    <w:tmpl w:val="6A76CB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CB7965"/>
    <w:multiLevelType w:val="hybridMultilevel"/>
    <w:tmpl w:val="790E8CD6"/>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23D1BDD"/>
    <w:multiLevelType w:val="hybridMultilevel"/>
    <w:tmpl w:val="5186DC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08D808C4"/>
    <w:multiLevelType w:val="multilevel"/>
    <w:tmpl w:val="D6389C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CB4011D"/>
    <w:multiLevelType w:val="hybridMultilevel"/>
    <w:tmpl w:val="8EFCCB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D7E4C42"/>
    <w:multiLevelType w:val="hybridMultilevel"/>
    <w:tmpl w:val="8EE2FE7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5C601A"/>
    <w:multiLevelType w:val="hybridMultilevel"/>
    <w:tmpl w:val="2FB829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1BB81E33"/>
    <w:multiLevelType w:val="hybridMultilevel"/>
    <w:tmpl w:val="7F0C84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1BD57917"/>
    <w:multiLevelType w:val="hybridMultilevel"/>
    <w:tmpl w:val="8A50AB5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9" w15:restartNumberingAfterBreak="0">
    <w:nsid w:val="1C755D13"/>
    <w:multiLevelType w:val="hybridMultilevel"/>
    <w:tmpl w:val="7090B0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1795500"/>
    <w:multiLevelType w:val="hybridMultilevel"/>
    <w:tmpl w:val="EC9A8B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2914521"/>
    <w:multiLevelType w:val="hybridMultilevel"/>
    <w:tmpl w:val="21E6D39C"/>
    <w:lvl w:ilvl="0" w:tplc="04150001">
      <w:start w:val="1"/>
      <w:numFmt w:val="bullet"/>
      <w:lvlText w:val=""/>
      <w:lvlJc w:val="left"/>
      <w:pPr>
        <w:tabs>
          <w:tab w:val="num" w:pos="720"/>
        </w:tabs>
        <w:ind w:left="720" w:hanging="360"/>
      </w:pPr>
      <w:rPr>
        <w:rFonts w:ascii="Symbol" w:hAnsi="Symbol" w:hint="default"/>
      </w:rPr>
    </w:lvl>
    <w:lvl w:ilvl="1" w:tplc="226ABD92">
      <w:start w:val="1"/>
      <w:numFmt w:val="decimal"/>
      <w:lvlText w:val="%2."/>
      <w:lvlJc w:val="left"/>
      <w:pPr>
        <w:tabs>
          <w:tab w:val="num" w:pos="1440"/>
        </w:tabs>
        <w:ind w:left="1440" w:hanging="360"/>
      </w:pPr>
      <w:rPr>
        <w:rFonts w:hint="default"/>
      </w:rPr>
    </w:lvl>
    <w:lvl w:ilvl="2" w:tplc="230CEA88">
      <w:start w:val="1"/>
      <w:numFmt w:val="lowerLetter"/>
      <w:lvlText w:val="%3."/>
      <w:lvlJc w:val="left"/>
      <w:pPr>
        <w:tabs>
          <w:tab w:val="num" w:pos="2220"/>
        </w:tabs>
        <w:ind w:left="2220" w:hanging="420"/>
      </w:pPr>
      <w:rPr>
        <w:rFonts w:hint="default"/>
        <w:u w:val="single"/>
      </w:rPr>
    </w:lvl>
    <w:lvl w:ilvl="3" w:tplc="04150013">
      <w:start w:val="1"/>
      <w:numFmt w:val="upperRoman"/>
      <w:lvlText w:val="%4."/>
      <w:lvlJc w:val="right"/>
      <w:pPr>
        <w:tabs>
          <w:tab w:val="num" w:pos="2700"/>
        </w:tabs>
        <w:ind w:left="2700" w:hanging="180"/>
      </w:pPr>
      <w:rPr>
        <w:rFonts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D61AC7"/>
    <w:multiLevelType w:val="multilevel"/>
    <w:tmpl w:val="75B6264A"/>
    <w:lvl w:ilvl="0">
      <w:start w:val="1"/>
      <w:numFmt w:val="decimal"/>
      <w:lvlText w:val="%1."/>
      <w:lvlJc w:val="left"/>
      <w:pPr>
        <w:ind w:left="1080" w:hanging="720"/>
      </w:pPr>
      <w:rPr>
        <w:b/>
      </w:rPr>
    </w:lvl>
    <w:lvl w:ilvl="1">
      <w:start w:val="1"/>
      <w:numFmt w:val="decimal"/>
      <w:lvlText w:val="%2)"/>
      <w:lvlJc w:val="left"/>
      <w:pPr>
        <w:ind w:left="1495"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0B5592E"/>
    <w:multiLevelType w:val="hybridMultilevel"/>
    <w:tmpl w:val="0448B62C"/>
    <w:lvl w:ilvl="0" w:tplc="CC5208E8">
      <w:start w:val="1"/>
      <w:numFmt w:val="decimal"/>
      <w:lvlText w:val="%1."/>
      <w:lvlJc w:val="left"/>
      <w:pPr>
        <w:tabs>
          <w:tab w:val="num" w:pos="735"/>
        </w:tabs>
        <w:ind w:left="735" w:hanging="375"/>
      </w:pPr>
      <w:rPr>
        <w:rFonts w:hint="default"/>
      </w:rPr>
    </w:lvl>
    <w:lvl w:ilvl="1" w:tplc="6EAE7536">
      <w:start w:val="1"/>
      <w:numFmt w:val="lowerRoman"/>
      <w:lvlText w:val="%2."/>
      <w:lvlJc w:val="left"/>
      <w:pPr>
        <w:tabs>
          <w:tab w:val="num" w:pos="1800"/>
        </w:tabs>
        <w:ind w:left="1800" w:hanging="72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8BC52C3"/>
    <w:multiLevelType w:val="hybridMultilevel"/>
    <w:tmpl w:val="7F92768E"/>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5" w15:restartNumberingAfterBreak="0">
    <w:nsid w:val="3BEE5461"/>
    <w:multiLevelType w:val="hybridMultilevel"/>
    <w:tmpl w:val="CB18F27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227AA2"/>
    <w:multiLevelType w:val="hybridMultilevel"/>
    <w:tmpl w:val="B2F87BA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48826FEA"/>
    <w:multiLevelType w:val="hybridMultilevel"/>
    <w:tmpl w:val="F9027C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904812"/>
    <w:multiLevelType w:val="hybridMultilevel"/>
    <w:tmpl w:val="79C6277C"/>
    <w:lvl w:ilvl="0" w:tplc="15F4A81A">
      <w:start w:val="1"/>
      <w:numFmt w:val="upperRoman"/>
      <w:lvlText w:val="%1."/>
      <w:lvlJc w:val="left"/>
      <w:pPr>
        <w:ind w:left="1080" w:hanging="720"/>
      </w:pPr>
      <w:rPr>
        <w:rFonts w:ascii="Calibri" w:hAnsi="Calibri" w:cs="Times New Roman" w:hint="default"/>
        <w:sz w:val="2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3B76607"/>
    <w:multiLevelType w:val="hybridMultilevel"/>
    <w:tmpl w:val="199A8354"/>
    <w:lvl w:ilvl="0" w:tplc="8E8AC6F2">
      <w:start w:val="1"/>
      <w:numFmt w:val="upperLetter"/>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43E0EE1"/>
    <w:multiLevelType w:val="hybridMultilevel"/>
    <w:tmpl w:val="ADDAFC7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17188C"/>
    <w:multiLevelType w:val="hybridMultilevel"/>
    <w:tmpl w:val="2C0E7808"/>
    <w:lvl w:ilvl="0" w:tplc="45B0FBC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9197698"/>
    <w:multiLevelType w:val="hybridMultilevel"/>
    <w:tmpl w:val="0CCEA6F2"/>
    <w:lvl w:ilvl="0" w:tplc="E2D6DC04">
      <w:start w:val="1"/>
      <w:numFmt w:val="decimal"/>
      <w:lvlText w:val="%1."/>
      <w:lvlJc w:val="left"/>
      <w:pPr>
        <w:tabs>
          <w:tab w:val="num" w:pos="735"/>
        </w:tabs>
        <w:ind w:left="735" w:hanging="375"/>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16"/>
  </w:num>
  <w:num w:numId="11">
    <w:abstractNumId w:val="2"/>
  </w:num>
  <w:num w:numId="12">
    <w:abstractNumId w:val="6"/>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7"/>
  </w:num>
  <w:num w:numId="17">
    <w:abstractNumId w:val="15"/>
  </w:num>
  <w:num w:numId="18">
    <w:abstractNumId w:val="11"/>
  </w:num>
  <w:num w:numId="19">
    <w:abstractNumId w:val="13"/>
  </w:num>
  <w:num w:numId="20">
    <w:abstractNumId w:val="22"/>
  </w:num>
  <w:num w:numId="21">
    <w:abstractNumId w:val="3"/>
  </w:num>
  <w:num w:numId="22">
    <w:abstractNumId w:val="20"/>
    <w:lvlOverride w:ilvl="0"/>
    <w:lvlOverride w:ilvl="1"/>
    <w:lvlOverride w:ilvl="2"/>
    <w:lvlOverride w:ilvl="3"/>
    <w:lvlOverride w:ilvl="4"/>
    <w:lvlOverride w:ilvl="5"/>
    <w:lvlOverride w:ilvl="6"/>
    <w:lvlOverride w:ilvl="7"/>
    <w:lvlOverride w:ilvl="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00D"/>
    <w:rsid w:val="00043517"/>
    <w:rsid w:val="004C7931"/>
    <w:rsid w:val="0099700D"/>
    <w:rsid w:val="00B740B7"/>
    <w:rsid w:val="00CF3B74"/>
    <w:rsid w:val="00D048E3"/>
    <w:rsid w:val="00D574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82D7A0C"/>
  <w15:chartTrackingRefBased/>
  <w15:docId w15:val="{9835CC37-7BC6-49E5-8255-1E11E9C67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740B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740B7"/>
  </w:style>
  <w:style w:type="paragraph" w:styleId="Stopka">
    <w:name w:val="footer"/>
    <w:basedOn w:val="Normalny"/>
    <w:link w:val="StopkaZnak"/>
    <w:uiPriority w:val="99"/>
    <w:unhideWhenUsed/>
    <w:rsid w:val="00B740B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740B7"/>
  </w:style>
  <w:style w:type="paragraph" w:styleId="Tekstdymka">
    <w:name w:val="Balloon Text"/>
    <w:basedOn w:val="Normalny"/>
    <w:link w:val="TekstdymkaZnak"/>
    <w:uiPriority w:val="99"/>
    <w:semiHidden/>
    <w:unhideWhenUsed/>
    <w:rsid w:val="00D5745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574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2954</Words>
  <Characters>17725</Characters>
  <Application>Microsoft Office Word</Application>
  <DocSecurity>0</DocSecurity>
  <Lines>147</Lines>
  <Paragraphs>41</Paragraphs>
  <ScaleCrop>false</ScaleCrop>
  <Company/>
  <LinksUpToDate>false</LinksUpToDate>
  <CharactersWithSpaces>20638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Czok</dc:creator>
  <cp:keywords/>
  <dc:description/>
  <cp:lastModifiedBy>Karolina Czok</cp:lastModifiedBy>
  <cp:revision>4</cp:revision>
  <cp:lastPrinted>2022-06-29T05:25:00Z</cp:lastPrinted>
  <dcterms:created xsi:type="dcterms:W3CDTF">2022-06-07T07:42:00Z</dcterms:created>
  <dcterms:modified xsi:type="dcterms:W3CDTF">2022-06-29T05:26:00Z</dcterms:modified>
</cp:coreProperties>
</file>