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A95" w:rsidRPr="00085563" w:rsidRDefault="008E6A95" w:rsidP="008E6A95">
      <w:pPr>
        <w:spacing w:after="0" w:line="240" w:lineRule="auto"/>
        <w:jc w:val="right"/>
        <w:rPr>
          <w:rFonts w:ascii="Cambria" w:hAnsi="Cambria" w:cs="Tahoma"/>
        </w:rPr>
      </w:pPr>
      <w:r w:rsidRPr="00085563">
        <w:rPr>
          <w:rFonts w:ascii="Cambria" w:hAnsi="Cambria" w:cs="Tahoma"/>
        </w:rPr>
        <w:t>Toma</w:t>
      </w:r>
      <w:r w:rsidR="00324318">
        <w:rPr>
          <w:rFonts w:ascii="Cambria" w:hAnsi="Cambria" w:cs="Tahoma"/>
        </w:rPr>
        <w:t>szów Mazowiecki, dnia 01.07.2022 r.</w:t>
      </w:r>
    </w:p>
    <w:p w:rsidR="008E6A95" w:rsidRPr="00085563" w:rsidRDefault="008E6A95" w:rsidP="008E6A95">
      <w:pPr>
        <w:spacing w:after="0" w:line="240" w:lineRule="auto"/>
        <w:rPr>
          <w:rFonts w:ascii="Cambria" w:hAnsi="Cambria" w:cs="Tahoma"/>
        </w:rPr>
      </w:pPr>
    </w:p>
    <w:p w:rsidR="008E6A95" w:rsidRPr="00085563" w:rsidRDefault="008E6A95" w:rsidP="008E6A95">
      <w:pPr>
        <w:spacing w:after="0" w:line="240" w:lineRule="auto"/>
        <w:jc w:val="right"/>
        <w:rPr>
          <w:rFonts w:ascii="Cambria" w:hAnsi="Cambria" w:cs="Tahoma"/>
          <w:b/>
          <w:u w:val="single"/>
        </w:rPr>
      </w:pPr>
    </w:p>
    <w:p w:rsidR="008E6A95" w:rsidRDefault="008E6A95" w:rsidP="008E6A95">
      <w:pPr>
        <w:spacing w:after="0" w:line="240" w:lineRule="auto"/>
        <w:jc w:val="right"/>
        <w:rPr>
          <w:rFonts w:ascii="Cambria" w:hAnsi="Cambria" w:cs="Tahoma"/>
          <w:b/>
          <w:sz w:val="24"/>
          <w:szCs w:val="24"/>
        </w:rPr>
      </w:pPr>
      <w:r>
        <w:rPr>
          <w:rFonts w:ascii="Cambria" w:hAnsi="Cambria" w:cs="Tahoma"/>
          <w:b/>
          <w:sz w:val="24"/>
          <w:szCs w:val="24"/>
        </w:rPr>
        <w:t>INFORMACJA O WYBORZE OFERTY,</w:t>
      </w:r>
    </w:p>
    <w:p w:rsidR="008E6A95" w:rsidRPr="008E6A95" w:rsidRDefault="008E6A95" w:rsidP="008E6A95">
      <w:pPr>
        <w:spacing w:after="0" w:line="240" w:lineRule="auto"/>
        <w:jc w:val="right"/>
        <w:rPr>
          <w:rFonts w:ascii="Cambria" w:hAnsi="Cambria" w:cs="Tahoma"/>
          <w:b/>
          <w:sz w:val="24"/>
          <w:szCs w:val="24"/>
        </w:rPr>
      </w:pPr>
      <w:r w:rsidRPr="008E6A95">
        <w:rPr>
          <w:rFonts w:ascii="Cambria" w:hAnsi="Cambria" w:cs="Tahoma"/>
          <w:b/>
          <w:sz w:val="24"/>
          <w:szCs w:val="24"/>
        </w:rPr>
        <w:t>ODRZUCENIU OFERTY</w:t>
      </w:r>
    </w:p>
    <w:p w:rsidR="008E6A95" w:rsidRPr="00FA25A9" w:rsidRDefault="008E6A95" w:rsidP="008E6A95">
      <w:pPr>
        <w:spacing w:after="0" w:line="240" w:lineRule="auto"/>
        <w:rPr>
          <w:rFonts w:ascii="Cambria" w:hAnsi="Cambria" w:cs="Tahoma"/>
          <w:sz w:val="32"/>
          <w:szCs w:val="32"/>
        </w:rPr>
      </w:pPr>
    </w:p>
    <w:p w:rsidR="008E6A95" w:rsidRDefault="008E6A95" w:rsidP="008E6A95">
      <w:pPr>
        <w:spacing w:after="0" w:line="240" w:lineRule="auto"/>
        <w:rPr>
          <w:rFonts w:ascii="Cambria" w:hAnsi="Cambria" w:cs="Tahoma"/>
        </w:rPr>
      </w:pPr>
    </w:p>
    <w:p w:rsidR="008E6A95" w:rsidRPr="008E6A95" w:rsidRDefault="008E6A95" w:rsidP="008E6A95">
      <w:pPr>
        <w:spacing w:after="0" w:line="276" w:lineRule="auto"/>
        <w:rPr>
          <w:rFonts w:ascii="Cambria" w:eastAsia="Times New Roman" w:hAnsi="Cambria" w:cs="Tahoma"/>
          <w:b/>
          <w:lang w:eastAsia="pl-PL"/>
        </w:rPr>
      </w:pPr>
      <w:r w:rsidRPr="008E6A95">
        <w:rPr>
          <w:rFonts w:ascii="Cambria" w:eastAsia="Times New Roman" w:hAnsi="Cambria" w:cs="Tahoma"/>
          <w:b/>
          <w:lang w:eastAsia="pl-PL"/>
        </w:rPr>
        <w:t>Numer postępowania: WRIK.271.1.34.2022.ZP</w:t>
      </w:r>
    </w:p>
    <w:p w:rsidR="008E6A95" w:rsidRPr="008E6A95" w:rsidRDefault="008E6A95" w:rsidP="008E6A95">
      <w:pPr>
        <w:spacing w:after="0" w:line="276" w:lineRule="auto"/>
        <w:rPr>
          <w:rFonts w:ascii="Cambria" w:eastAsia="Times New Roman" w:hAnsi="Cambria" w:cs="ArialMT"/>
          <w:b/>
          <w:lang w:eastAsia="pl-PL"/>
        </w:rPr>
      </w:pPr>
      <w:r w:rsidRPr="008E6A95">
        <w:rPr>
          <w:rFonts w:ascii="Cambria" w:eastAsia="Times New Roman" w:hAnsi="Cambria" w:cs="Tahoma"/>
          <w:b/>
          <w:lang w:eastAsia="pl-PL"/>
        </w:rPr>
        <w:t xml:space="preserve">Ogłoszenie nr: </w:t>
      </w:r>
      <w:r w:rsidRPr="008E6A95">
        <w:rPr>
          <w:rFonts w:ascii="Cambria" w:eastAsia="Times New Roman" w:hAnsi="Cambria" w:cs="ArialMT"/>
          <w:b/>
          <w:lang w:eastAsia="pl-PL"/>
        </w:rPr>
        <w:t>2022/BZP 00214844/01 z dnia 2022-06-20</w:t>
      </w:r>
    </w:p>
    <w:p w:rsidR="008E6A95" w:rsidRPr="008E6A95" w:rsidRDefault="008E6A95" w:rsidP="008E6A95">
      <w:pPr>
        <w:spacing w:after="0" w:line="276" w:lineRule="auto"/>
        <w:jc w:val="both"/>
        <w:rPr>
          <w:rFonts w:ascii="Cambria" w:eastAsia="Times New Roman" w:hAnsi="Cambria" w:cs="Tahoma"/>
          <w:b/>
          <w:lang w:eastAsia="pl-PL"/>
        </w:rPr>
      </w:pPr>
      <w:r w:rsidRPr="008E6A95">
        <w:rPr>
          <w:rFonts w:ascii="Cambria" w:eastAsia="Times New Roman" w:hAnsi="Cambria" w:cs="CIDFont+F2"/>
          <w:b/>
          <w:lang w:eastAsia="pl-PL"/>
        </w:rPr>
        <w:t xml:space="preserve">ID postępowania z </w:t>
      </w:r>
      <w:proofErr w:type="spellStart"/>
      <w:r w:rsidRPr="008E6A95">
        <w:rPr>
          <w:rFonts w:ascii="Cambria" w:eastAsia="Times New Roman" w:hAnsi="Cambria" w:cs="CIDFont+F2"/>
          <w:b/>
          <w:lang w:eastAsia="pl-PL"/>
        </w:rPr>
        <w:t>miniPortalu</w:t>
      </w:r>
      <w:proofErr w:type="spellEnd"/>
      <w:r w:rsidRPr="008E6A95">
        <w:rPr>
          <w:rFonts w:ascii="Cambria" w:eastAsia="Times New Roman" w:hAnsi="Cambria" w:cs="CIDFont+F2"/>
          <w:b/>
          <w:lang w:eastAsia="pl-PL"/>
        </w:rPr>
        <w:t xml:space="preserve">: </w:t>
      </w:r>
      <w:r w:rsidRPr="008E6A95">
        <w:rPr>
          <w:rFonts w:ascii="Cambria" w:eastAsia="Times New Roman" w:hAnsi="Cambria" w:cs="Arial"/>
          <w:b/>
          <w:color w:val="111111"/>
          <w:shd w:val="clear" w:color="auto" w:fill="FFFFFF"/>
          <w:lang w:eastAsia="pl-PL"/>
        </w:rPr>
        <w:t>b8a40403-2f83-49f6-bc07-be0e7c8016c2</w:t>
      </w:r>
    </w:p>
    <w:p w:rsidR="008E6A95" w:rsidRPr="008E6A95" w:rsidRDefault="008E6A95" w:rsidP="008E6A95">
      <w:pPr>
        <w:spacing w:after="0" w:line="276" w:lineRule="auto"/>
        <w:rPr>
          <w:rFonts w:ascii="Cambria" w:eastAsia="Times New Roman" w:hAnsi="Cambria" w:cs="Tahoma"/>
          <w:b/>
          <w:lang w:eastAsia="pl-PL"/>
        </w:rPr>
      </w:pPr>
    </w:p>
    <w:p w:rsidR="008E6A95" w:rsidRPr="008E6A95" w:rsidRDefault="008E6A95" w:rsidP="008E6A95">
      <w:pPr>
        <w:spacing w:after="0" w:line="240" w:lineRule="auto"/>
        <w:jc w:val="both"/>
        <w:rPr>
          <w:rFonts w:ascii="Cambria" w:hAnsi="Cambria" w:cstheme="minorHAnsi"/>
          <w:b/>
          <w:color w:val="0070C0"/>
        </w:rPr>
      </w:pPr>
      <w:r w:rsidRPr="008E6A95">
        <w:rPr>
          <w:rFonts w:ascii="Cambria" w:eastAsia="Times New Roman" w:hAnsi="Cambria" w:cs="Tahoma"/>
          <w:lang w:eastAsia="pl-PL"/>
        </w:rPr>
        <w:t xml:space="preserve">Dotyczy postępowania o udzielnie zamówienia publicznego prowadzonego w trybie podstawowym na podstawie art. 275 pkt 1 ustawy z dnia  11 września 2019 r. Prawo zamówień publicznych pod nazwą: </w:t>
      </w:r>
      <w:r w:rsidRPr="008E6A95">
        <w:rPr>
          <w:rFonts w:ascii="Cambria" w:hAnsi="Cambria" w:cstheme="minorHAnsi"/>
          <w:b/>
          <w:bCs/>
          <w:color w:val="0070C0"/>
        </w:rPr>
        <w:t>Z</w:t>
      </w:r>
      <w:r w:rsidRPr="008E6A95">
        <w:rPr>
          <w:rFonts w:ascii="Cambria" w:hAnsi="Cambria" w:cstheme="minorHAnsi"/>
          <w:b/>
          <w:color w:val="0070C0"/>
        </w:rPr>
        <w:t xml:space="preserve">akup, dostawa i montaż cyfrowego systemu do obsługi Sali Obrad Urzędu Miasta w Tomaszowie Mazowieckim w ramach programu operacyjnego Cyfrowa Gmina w Urzędzie Miasta w Tomaszowie Mazowieckim – Zwiększenie jakości, zakresu e-usług oraz poziomu </w:t>
      </w:r>
      <w:proofErr w:type="spellStart"/>
      <w:r w:rsidRPr="008E6A95">
        <w:rPr>
          <w:rFonts w:ascii="Cambria" w:hAnsi="Cambria" w:cstheme="minorHAnsi"/>
          <w:b/>
          <w:color w:val="0070C0"/>
        </w:rPr>
        <w:t>cyberbezpieczeństwa</w:t>
      </w:r>
      <w:proofErr w:type="spellEnd"/>
      <w:r w:rsidRPr="008E6A95">
        <w:rPr>
          <w:rFonts w:ascii="Cambria" w:hAnsi="Cambria" w:cstheme="minorHAnsi"/>
          <w:b/>
          <w:color w:val="0070C0"/>
        </w:rPr>
        <w:t>” finansowanego w ramach reakcji Unii na pandemię COVID-19 ze środków Europejskiego Funduszu Rozwoju Regionalnego w ramach Programu Operacyjnego Polska Cyfrowa na lata 2014 – 2022, Oś Priorytetowa V Rozwój cyfrowy JST oraz wzmocnienie cyfrowej odporności na zagrożenia REACT-EU, Działanie 5.1 Rozwój Cyfrowy JST oraz wzmocnienie cyfrowej odporności na zagrożenia. „System i urządzenia związane z komunikacją online.”</w:t>
      </w:r>
    </w:p>
    <w:p w:rsidR="008E6A95" w:rsidRDefault="008E6A95" w:rsidP="008E6A95">
      <w:pPr>
        <w:spacing w:after="0" w:line="240" w:lineRule="auto"/>
        <w:jc w:val="center"/>
        <w:rPr>
          <w:rFonts w:ascii="Cambria" w:hAnsi="Cambria" w:cs="Tahoma"/>
          <w:b/>
          <w:sz w:val="28"/>
          <w:szCs w:val="28"/>
        </w:rPr>
      </w:pPr>
    </w:p>
    <w:p w:rsidR="008E6A95" w:rsidRPr="00C36799" w:rsidRDefault="008E6A95" w:rsidP="008E6A95">
      <w:pPr>
        <w:spacing w:after="0" w:line="240" w:lineRule="auto"/>
        <w:jc w:val="center"/>
        <w:rPr>
          <w:rFonts w:ascii="Cambria" w:hAnsi="Cambria" w:cs="Tahoma"/>
          <w:b/>
          <w:sz w:val="28"/>
          <w:szCs w:val="28"/>
        </w:rPr>
      </w:pPr>
      <w:r>
        <w:rPr>
          <w:rFonts w:ascii="Cambria" w:hAnsi="Cambria" w:cs="Tahoma"/>
          <w:b/>
          <w:sz w:val="28"/>
          <w:szCs w:val="28"/>
        </w:rPr>
        <w:t xml:space="preserve">I. </w:t>
      </w:r>
      <w:r w:rsidRPr="00C36799">
        <w:rPr>
          <w:rFonts w:ascii="Cambria" w:hAnsi="Cambria" w:cs="Tahoma"/>
          <w:b/>
          <w:sz w:val="28"/>
          <w:szCs w:val="28"/>
        </w:rPr>
        <w:t xml:space="preserve">INFORMACJA O WYBORZE OFERTY </w:t>
      </w:r>
    </w:p>
    <w:p w:rsidR="008E6A95" w:rsidRPr="00C36799" w:rsidRDefault="008E6A95" w:rsidP="008E6A95">
      <w:pPr>
        <w:spacing w:after="0" w:line="240" w:lineRule="auto"/>
        <w:jc w:val="center"/>
        <w:rPr>
          <w:rFonts w:ascii="Cambria" w:hAnsi="Cambria" w:cs="Tahoma"/>
          <w:b/>
          <w:sz w:val="28"/>
          <w:szCs w:val="28"/>
        </w:rPr>
      </w:pPr>
      <w:r>
        <w:rPr>
          <w:rFonts w:ascii="Cambria" w:hAnsi="Cambria" w:cs="Tahoma"/>
          <w:b/>
          <w:sz w:val="28"/>
          <w:szCs w:val="28"/>
        </w:rPr>
        <w:t>II. INFORMACJA O ODRZUCENIU OFERTY</w:t>
      </w:r>
    </w:p>
    <w:p w:rsidR="008E6A95" w:rsidRPr="00C36799" w:rsidRDefault="008E6A95" w:rsidP="008E6A95">
      <w:pPr>
        <w:spacing w:after="0" w:line="240" w:lineRule="auto"/>
        <w:jc w:val="center"/>
        <w:rPr>
          <w:rFonts w:ascii="Cambria" w:hAnsi="Cambria" w:cs="Tahoma"/>
          <w:b/>
          <w:sz w:val="28"/>
          <w:szCs w:val="28"/>
        </w:rPr>
      </w:pPr>
    </w:p>
    <w:p w:rsidR="008E6A95" w:rsidRPr="00085563" w:rsidRDefault="008E6A95" w:rsidP="008E6A95">
      <w:pPr>
        <w:spacing w:after="0" w:line="240" w:lineRule="auto"/>
        <w:jc w:val="both"/>
        <w:rPr>
          <w:rFonts w:ascii="Cambria" w:hAnsi="Cambria" w:cs="Tahoma"/>
        </w:rPr>
      </w:pPr>
    </w:p>
    <w:p w:rsidR="008E6A95" w:rsidRDefault="008E6A95" w:rsidP="008E6A95">
      <w:pPr>
        <w:ind w:firstLine="360"/>
        <w:jc w:val="both"/>
        <w:rPr>
          <w:rFonts w:ascii="Cambria" w:hAnsi="Cambria" w:cs="Tahoma"/>
        </w:rPr>
      </w:pPr>
      <w:r w:rsidRPr="00E85993">
        <w:rPr>
          <w:rFonts w:ascii="Cambria" w:hAnsi="Cambria" w:cs="Tahoma"/>
        </w:rPr>
        <w:t>W imieniu Zamawiającego jakim jest Gmina Miasto Tomaszów Mazowiecki mają</w:t>
      </w:r>
      <w:r>
        <w:rPr>
          <w:rFonts w:ascii="Cambria" w:hAnsi="Cambria" w:cs="Tahoma"/>
        </w:rPr>
        <w:t xml:space="preserve">c na względzie </w:t>
      </w:r>
      <w:r w:rsidRPr="00E85993">
        <w:rPr>
          <w:rFonts w:ascii="Cambria" w:hAnsi="Cambria" w:cs="Tahoma"/>
        </w:rPr>
        <w:t xml:space="preserve"> art. 253 ust. 1 </w:t>
      </w:r>
      <w:r>
        <w:rPr>
          <w:rFonts w:ascii="Cambria" w:hAnsi="Cambria" w:cs="Tahoma"/>
        </w:rPr>
        <w:t xml:space="preserve">pkt 1 i 2, art. 253 ust. 2 </w:t>
      </w:r>
      <w:r w:rsidRPr="00E85993">
        <w:rPr>
          <w:rFonts w:ascii="Cambria" w:hAnsi="Cambria" w:cs="Tahoma"/>
        </w:rPr>
        <w:t>ustawy Prawo zamówień publicznych przekazuję informację o</w:t>
      </w:r>
      <w:r>
        <w:rPr>
          <w:rFonts w:ascii="Cambria" w:hAnsi="Cambria" w:cs="Tahoma"/>
        </w:rPr>
        <w:t>:</w:t>
      </w:r>
    </w:p>
    <w:p w:rsidR="008E6A95" w:rsidRDefault="008E6A95" w:rsidP="008E6A95">
      <w:pPr>
        <w:pStyle w:val="Akapitzlist"/>
        <w:numPr>
          <w:ilvl w:val="0"/>
          <w:numId w:val="1"/>
        </w:numPr>
        <w:spacing w:after="0"/>
        <w:jc w:val="both"/>
        <w:rPr>
          <w:rFonts w:ascii="Cambria" w:hAnsi="Cambria" w:cs="Tahoma"/>
        </w:rPr>
      </w:pPr>
      <w:r w:rsidRPr="008E6A95">
        <w:rPr>
          <w:rFonts w:ascii="Cambria" w:hAnsi="Cambria" w:cs="Tahoma"/>
        </w:rPr>
        <w:t>dokonaniu wyboru oferty najkorzystniejszej podając nazwy wykonawców i ich siedzibę    a także punktację przyznaną ofertom w każdym kryterium oceny ofert i łączną punktację,</w:t>
      </w:r>
    </w:p>
    <w:p w:rsidR="008E6A95" w:rsidRPr="008E6A95" w:rsidRDefault="008E6A95" w:rsidP="008E6A95">
      <w:pPr>
        <w:pStyle w:val="Akapitzlist"/>
        <w:numPr>
          <w:ilvl w:val="0"/>
          <w:numId w:val="1"/>
        </w:numPr>
        <w:spacing w:after="0"/>
        <w:jc w:val="both"/>
        <w:rPr>
          <w:rFonts w:ascii="Cambria" w:hAnsi="Cambria" w:cs="Tahoma"/>
        </w:rPr>
      </w:pPr>
      <w:r w:rsidRPr="008E6A95">
        <w:rPr>
          <w:rFonts w:ascii="Cambria" w:hAnsi="Cambria" w:cs="Tahoma"/>
        </w:rPr>
        <w:t>odrzuceniu ofert wykonawców.</w:t>
      </w:r>
    </w:p>
    <w:p w:rsidR="008E6A95" w:rsidRDefault="008E6A95" w:rsidP="008E6A95">
      <w:pPr>
        <w:spacing w:after="0" w:line="276" w:lineRule="auto"/>
        <w:jc w:val="both"/>
        <w:rPr>
          <w:rFonts w:ascii="Cambria" w:hAnsi="Cambria" w:cs="Tahoma"/>
        </w:rPr>
      </w:pPr>
    </w:p>
    <w:p w:rsidR="008E6A95" w:rsidRPr="008E6A95" w:rsidRDefault="008E6A95" w:rsidP="008E6A95">
      <w:pPr>
        <w:spacing w:after="0" w:line="276" w:lineRule="auto"/>
        <w:jc w:val="both"/>
        <w:rPr>
          <w:rFonts w:ascii="Cambria" w:hAnsi="Cambria" w:cs="Tahoma"/>
        </w:rPr>
      </w:pPr>
      <w:r w:rsidRPr="008E6A95">
        <w:rPr>
          <w:rFonts w:ascii="Cambria" w:hAnsi="Cambria" w:cs="Tahoma"/>
        </w:rPr>
        <w:t xml:space="preserve">Kwota, jaką zamierza przeznaczyć na sfinansowanie przedmiotowego zamówienia wynosi: </w:t>
      </w:r>
    </w:p>
    <w:p w:rsidR="008E6A95" w:rsidRPr="008E6A95" w:rsidRDefault="008E6A95" w:rsidP="008E6A95">
      <w:pPr>
        <w:spacing w:after="0" w:line="276" w:lineRule="auto"/>
        <w:jc w:val="both"/>
        <w:rPr>
          <w:rFonts w:ascii="Cambria" w:eastAsia="Times New Roman" w:hAnsi="Cambria" w:cs="Tahoma"/>
          <w:b/>
          <w:lang w:eastAsia="pl-PL"/>
        </w:rPr>
      </w:pPr>
      <w:r w:rsidRPr="008E6A95">
        <w:rPr>
          <w:rFonts w:ascii="Cambria" w:eastAsia="Times New Roman" w:hAnsi="Cambria" w:cs="Tahoma"/>
          <w:b/>
          <w:lang w:eastAsia="pl-PL"/>
        </w:rPr>
        <w:t>480 000,00 zł brutto.</w:t>
      </w:r>
    </w:p>
    <w:p w:rsidR="008E6A95" w:rsidRPr="008E6A95" w:rsidRDefault="008E6A95" w:rsidP="008E6A95">
      <w:pPr>
        <w:spacing w:after="0"/>
        <w:jc w:val="both"/>
        <w:rPr>
          <w:rFonts w:ascii="Cambria" w:hAnsi="Cambria" w:cs="Calibri"/>
        </w:rPr>
      </w:pPr>
      <w:r w:rsidRPr="008E6A95">
        <w:rPr>
          <w:rFonts w:ascii="Cambria" w:hAnsi="Cambria" w:cs="Calibri"/>
        </w:rPr>
        <w:t>- szacunkowa wartość netto: 405 723,00 zł</w:t>
      </w:r>
    </w:p>
    <w:p w:rsidR="008E6A95" w:rsidRPr="008E6A95" w:rsidRDefault="008E6A95" w:rsidP="008E6A95">
      <w:pPr>
        <w:spacing w:after="0"/>
        <w:jc w:val="both"/>
        <w:rPr>
          <w:rFonts w:ascii="Cambria" w:hAnsi="Cambria" w:cs="Calibri"/>
        </w:rPr>
      </w:pPr>
      <w:r w:rsidRPr="008E6A95">
        <w:rPr>
          <w:rFonts w:ascii="Cambria" w:hAnsi="Cambria" w:cs="Calibri"/>
        </w:rPr>
        <w:t>- szacunkowa wartość brutto: 499 039,29 zł</w:t>
      </w:r>
    </w:p>
    <w:p w:rsidR="008E6A95" w:rsidRPr="009736EB" w:rsidRDefault="008E6A95" w:rsidP="008E6A95">
      <w:pPr>
        <w:ind w:firstLine="708"/>
        <w:jc w:val="both"/>
        <w:rPr>
          <w:rFonts w:ascii="Cambria" w:hAnsi="Cambria" w:cs="Tahoma"/>
        </w:rPr>
      </w:pPr>
      <w:r w:rsidRPr="003E4AEB">
        <w:rPr>
          <w:rFonts w:ascii="Cambria" w:hAnsi="Cambria" w:cs="Tahoma"/>
        </w:rPr>
        <w:t xml:space="preserve">Do dnia </w:t>
      </w:r>
      <w:r>
        <w:rPr>
          <w:rFonts w:ascii="Cambria" w:hAnsi="Cambria" w:cs="Tahoma"/>
          <w:b/>
        </w:rPr>
        <w:t>28-06</w:t>
      </w:r>
      <w:r w:rsidRPr="003E4AEB">
        <w:rPr>
          <w:rFonts w:ascii="Cambria" w:hAnsi="Cambria" w:cs="Tahoma"/>
          <w:b/>
        </w:rPr>
        <w:t>-2022</w:t>
      </w:r>
      <w:r w:rsidRPr="003E4AEB">
        <w:rPr>
          <w:rFonts w:ascii="Cambria" w:hAnsi="Cambria" w:cs="Tahoma"/>
        </w:rPr>
        <w:t xml:space="preserve"> r. tj. upływu terminu składania ofert </w:t>
      </w:r>
      <w:r>
        <w:rPr>
          <w:rFonts w:ascii="Cambria" w:hAnsi="Cambria" w:cs="Tahoma"/>
          <w:b/>
        </w:rPr>
        <w:t>wpłynęły</w:t>
      </w:r>
      <w:r w:rsidRPr="003E4AEB">
        <w:rPr>
          <w:rFonts w:ascii="Cambria" w:hAnsi="Cambria" w:cs="Tahoma"/>
          <w:b/>
        </w:rPr>
        <w:t xml:space="preserve"> </w:t>
      </w:r>
      <w:r>
        <w:rPr>
          <w:rFonts w:ascii="Cambria" w:hAnsi="Cambria" w:cs="Tahoma"/>
          <w:b/>
        </w:rPr>
        <w:t>2</w:t>
      </w:r>
      <w:r w:rsidRPr="003E4AEB">
        <w:rPr>
          <w:rFonts w:ascii="Cambria" w:hAnsi="Cambria" w:cs="Tahoma"/>
          <w:b/>
        </w:rPr>
        <w:t xml:space="preserve"> ofert</w:t>
      </w:r>
      <w:r>
        <w:rPr>
          <w:rFonts w:ascii="Cambria" w:hAnsi="Cambria" w:cs="Tahoma"/>
          <w:b/>
        </w:rPr>
        <w:t>y</w:t>
      </w:r>
      <w:r w:rsidRPr="003E4AEB">
        <w:rPr>
          <w:rFonts w:ascii="Cambria" w:hAnsi="Cambria" w:cs="Tahoma"/>
        </w:rPr>
        <w:t xml:space="preserve"> zgodnie</w:t>
      </w:r>
      <w:r>
        <w:rPr>
          <w:rFonts w:ascii="Cambria" w:hAnsi="Cambria" w:cs="Tahoma"/>
        </w:rPr>
        <w:t xml:space="preserve"> z </w:t>
      </w:r>
      <w:r w:rsidRPr="003E4AEB">
        <w:rPr>
          <w:rFonts w:ascii="Cambria" w:hAnsi="Cambria" w:cs="Tahoma"/>
        </w:rPr>
        <w:t>poniższym:</w:t>
      </w:r>
      <w:r w:rsidRPr="0094360C">
        <w:rPr>
          <w:rFonts w:ascii="Cambria" w:hAnsi="Cambria" w:cs="Tahoma"/>
        </w:rPr>
        <w:t xml:space="preserve">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4780"/>
        <w:gridCol w:w="1950"/>
        <w:gridCol w:w="1843"/>
      </w:tblGrid>
      <w:tr w:rsidR="008E6A95" w:rsidRPr="00A744D2" w:rsidTr="008E6A95">
        <w:trPr>
          <w:trHeight w:val="623"/>
        </w:trPr>
        <w:tc>
          <w:tcPr>
            <w:tcW w:w="636" w:type="dxa"/>
            <w:tcBorders>
              <w:top w:val="single" w:sz="4" w:space="0" w:color="auto"/>
              <w:left w:val="single" w:sz="4" w:space="0" w:color="auto"/>
              <w:bottom w:val="single" w:sz="4" w:space="0" w:color="auto"/>
              <w:right w:val="single" w:sz="4" w:space="0" w:color="auto"/>
            </w:tcBorders>
            <w:hideMark/>
          </w:tcPr>
          <w:p w:rsidR="008E6A95" w:rsidRPr="00A744D2" w:rsidRDefault="008E6A95" w:rsidP="008A0E9B">
            <w:pPr>
              <w:spacing w:after="0" w:line="240" w:lineRule="auto"/>
              <w:jc w:val="center"/>
              <w:rPr>
                <w:rFonts w:ascii="Cambria" w:hAnsi="Cambria" w:cs="Calibri Light"/>
              </w:rPr>
            </w:pPr>
            <w:r w:rsidRPr="00A744D2">
              <w:rPr>
                <w:rFonts w:ascii="Cambria" w:hAnsi="Cambria" w:cs="Calibri Light"/>
              </w:rPr>
              <w:t>Lp.</w:t>
            </w:r>
          </w:p>
        </w:tc>
        <w:tc>
          <w:tcPr>
            <w:tcW w:w="4780" w:type="dxa"/>
            <w:tcBorders>
              <w:top w:val="single" w:sz="4" w:space="0" w:color="auto"/>
              <w:left w:val="single" w:sz="4" w:space="0" w:color="auto"/>
              <w:bottom w:val="single" w:sz="4" w:space="0" w:color="auto"/>
              <w:right w:val="single" w:sz="4" w:space="0" w:color="auto"/>
            </w:tcBorders>
          </w:tcPr>
          <w:p w:rsidR="008E6A95" w:rsidRPr="00A744D2" w:rsidRDefault="008E6A95" w:rsidP="008A0E9B">
            <w:pPr>
              <w:spacing w:after="0" w:line="240" w:lineRule="auto"/>
              <w:jc w:val="center"/>
              <w:rPr>
                <w:rFonts w:ascii="Cambria" w:hAnsi="Cambria" w:cs="Calibri Light"/>
              </w:rPr>
            </w:pPr>
            <w:r w:rsidRPr="00A744D2">
              <w:rPr>
                <w:rFonts w:ascii="Cambria" w:hAnsi="Cambria" w:cs="Calibri Light"/>
              </w:rPr>
              <w:t>Nazwa Firmy (imiona, nazwiska)</w:t>
            </w:r>
          </w:p>
          <w:p w:rsidR="008E6A95" w:rsidRPr="00A744D2" w:rsidRDefault="008E6A95" w:rsidP="008A0E9B">
            <w:pPr>
              <w:spacing w:after="0" w:line="240" w:lineRule="auto"/>
              <w:jc w:val="center"/>
              <w:rPr>
                <w:rFonts w:ascii="Cambria" w:hAnsi="Cambria" w:cs="Calibri Light"/>
              </w:rPr>
            </w:pPr>
            <w:r w:rsidRPr="00A744D2">
              <w:rPr>
                <w:rFonts w:ascii="Cambria" w:hAnsi="Cambria" w:cs="Calibri Light"/>
              </w:rPr>
              <w:t xml:space="preserve"> i adres Wykonawcy</w:t>
            </w:r>
          </w:p>
        </w:tc>
        <w:tc>
          <w:tcPr>
            <w:tcW w:w="1950" w:type="dxa"/>
            <w:tcBorders>
              <w:top w:val="single" w:sz="4" w:space="0" w:color="auto"/>
              <w:left w:val="single" w:sz="4" w:space="0" w:color="auto"/>
              <w:bottom w:val="single" w:sz="4" w:space="0" w:color="auto"/>
              <w:right w:val="single" w:sz="4" w:space="0" w:color="auto"/>
            </w:tcBorders>
            <w:hideMark/>
          </w:tcPr>
          <w:p w:rsidR="008E6A95" w:rsidRPr="00A744D2" w:rsidRDefault="008E6A95" w:rsidP="008A0E9B">
            <w:pPr>
              <w:spacing w:after="0" w:line="240" w:lineRule="auto"/>
              <w:jc w:val="center"/>
              <w:rPr>
                <w:rFonts w:ascii="Cambria" w:hAnsi="Cambria" w:cs="Calibri Light"/>
              </w:rPr>
            </w:pPr>
            <w:r w:rsidRPr="00A744D2">
              <w:rPr>
                <w:rFonts w:ascii="Cambria" w:hAnsi="Cambria" w:cs="Calibri Light"/>
              </w:rPr>
              <w:t>Cena</w:t>
            </w:r>
            <w:r>
              <w:rPr>
                <w:rFonts w:ascii="Cambria" w:hAnsi="Cambria" w:cs="Calibri Light"/>
              </w:rPr>
              <w:t xml:space="preserve"> całkowita</w:t>
            </w:r>
          </w:p>
          <w:p w:rsidR="008E6A95" w:rsidRPr="00A744D2" w:rsidRDefault="008E6A95" w:rsidP="008A0E9B">
            <w:pPr>
              <w:spacing w:after="0" w:line="240" w:lineRule="auto"/>
              <w:jc w:val="center"/>
              <w:rPr>
                <w:rFonts w:ascii="Cambria" w:hAnsi="Cambria" w:cs="Calibri Light"/>
              </w:rPr>
            </w:pPr>
            <w:r w:rsidRPr="00A744D2">
              <w:rPr>
                <w:rFonts w:ascii="Cambria" w:hAnsi="Cambria" w:cs="Calibri Light"/>
              </w:rPr>
              <w:t xml:space="preserve">złotych brutto </w:t>
            </w:r>
          </w:p>
        </w:tc>
        <w:tc>
          <w:tcPr>
            <w:tcW w:w="1843" w:type="dxa"/>
            <w:tcBorders>
              <w:top w:val="single" w:sz="4" w:space="0" w:color="auto"/>
              <w:left w:val="single" w:sz="4" w:space="0" w:color="auto"/>
              <w:bottom w:val="single" w:sz="4" w:space="0" w:color="auto"/>
              <w:right w:val="single" w:sz="4" w:space="0" w:color="auto"/>
            </w:tcBorders>
          </w:tcPr>
          <w:p w:rsidR="008E6A95" w:rsidRPr="00A744D2" w:rsidRDefault="008E6A95" w:rsidP="008A0E9B">
            <w:pPr>
              <w:spacing w:after="0" w:line="240" w:lineRule="auto"/>
              <w:jc w:val="center"/>
              <w:rPr>
                <w:rFonts w:ascii="Cambria" w:hAnsi="Cambria" w:cs="Calibri Light"/>
                <w:bCs/>
                <w:color w:val="000000"/>
              </w:rPr>
            </w:pPr>
            <w:r w:rsidRPr="00A744D2">
              <w:rPr>
                <w:rFonts w:ascii="Cambria" w:hAnsi="Cambria" w:cs="Calibri Light"/>
                <w:bCs/>
                <w:color w:val="000000"/>
              </w:rPr>
              <w:t>Data wpływu oferty</w:t>
            </w:r>
          </w:p>
        </w:tc>
      </w:tr>
      <w:tr w:rsidR="008E6A95" w:rsidRPr="00A744D2" w:rsidTr="008E6A95">
        <w:trPr>
          <w:trHeight w:val="623"/>
        </w:trPr>
        <w:tc>
          <w:tcPr>
            <w:tcW w:w="636" w:type="dxa"/>
            <w:tcBorders>
              <w:top w:val="single" w:sz="4" w:space="0" w:color="auto"/>
              <w:left w:val="single" w:sz="4" w:space="0" w:color="auto"/>
              <w:bottom w:val="single" w:sz="4" w:space="0" w:color="auto"/>
              <w:right w:val="single" w:sz="4" w:space="0" w:color="auto"/>
            </w:tcBorders>
          </w:tcPr>
          <w:p w:rsidR="008E6A95" w:rsidRPr="00A744D2" w:rsidRDefault="008E6A95" w:rsidP="008A0E9B">
            <w:pPr>
              <w:spacing w:after="0" w:line="240" w:lineRule="auto"/>
              <w:jc w:val="center"/>
              <w:rPr>
                <w:rFonts w:ascii="Cambria" w:hAnsi="Cambria" w:cs="Calibri Light"/>
              </w:rPr>
            </w:pPr>
            <w:r w:rsidRPr="00A744D2">
              <w:rPr>
                <w:rFonts w:ascii="Cambria" w:hAnsi="Cambria" w:cs="Calibri Light"/>
              </w:rPr>
              <w:t xml:space="preserve">1. </w:t>
            </w:r>
          </w:p>
        </w:tc>
        <w:tc>
          <w:tcPr>
            <w:tcW w:w="4780" w:type="dxa"/>
            <w:tcBorders>
              <w:top w:val="single" w:sz="4" w:space="0" w:color="auto"/>
              <w:left w:val="single" w:sz="4" w:space="0" w:color="auto"/>
              <w:bottom w:val="single" w:sz="4" w:space="0" w:color="auto"/>
              <w:right w:val="single" w:sz="4" w:space="0" w:color="auto"/>
            </w:tcBorders>
          </w:tcPr>
          <w:p w:rsidR="008E6A95" w:rsidRDefault="008E6A95" w:rsidP="008A0E9B">
            <w:pPr>
              <w:spacing w:after="0" w:line="240" w:lineRule="auto"/>
              <w:jc w:val="center"/>
              <w:rPr>
                <w:rFonts w:ascii="Cambria" w:hAnsi="Cambria" w:cs="Calibri Light"/>
                <w:b/>
              </w:rPr>
            </w:pPr>
          </w:p>
          <w:p w:rsidR="008E6A95" w:rsidRPr="00F3714D" w:rsidRDefault="008E6A95" w:rsidP="008A0E9B">
            <w:pPr>
              <w:spacing w:after="0" w:line="240" w:lineRule="auto"/>
              <w:jc w:val="center"/>
              <w:rPr>
                <w:rFonts w:ascii="Cambria" w:hAnsi="Cambria" w:cs="Calibri Light"/>
                <w:b/>
              </w:rPr>
            </w:pPr>
            <w:r w:rsidRPr="00F3714D">
              <w:rPr>
                <w:rFonts w:ascii="Cambria" w:hAnsi="Cambria" w:cs="Calibri Light"/>
                <w:b/>
              </w:rPr>
              <w:t>E.S.S. – Audio Sp. z o.o.</w:t>
            </w:r>
          </w:p>
          <w:p w:rsidR="008E6A95" w:rsidRDefault="008E6A95" w:rsidP="008A0E9B">
            <w:pPr>
              <w:spacing w:after="0" w:line="240" w:lineRule="auto"/>
              <w:jc w:val="center"/>
              <w:rPr>
                <w:rFonts w:ascii="Cambria" w:hAnsi="Cambria" w:cs="Calibri Light"/>
              </w:rPr>
            </w:pPr>
            <w:r>
              <w:rPr>
                <w:rFonts w:ascii="Cambria" w:hAnsi="Cambria" w:cs="Calibri Light"/>
              </w:rPr>
              <w:t>Ul. Graniczna 17</w:t>
            </w:r>
          </w:p>
          <w:p w:rsidR="008E6A95" w:rsidRDefault="008E6A95" w:rsidP="008A0E9B">
            <w:pPr>
              <w:spacing w:after="0" w:line="240" w:lineRule="auto"/>
              <w:jc w:val="center"/>
              <w:rPr>
                <w:rFonts w:ascii="Cambria" w:hAnsi="Cambria" w:cs="Calibri Light"/>
              </w:rPr>
            </w:pPr>
            <w:r>
              <w:rPr>
                <w:rFonts w:ascii="Cambria" w:hAnsi="Cambria" w:cs="Calibri Light"/>
              </w:rPr>
              <w:t>05-092 Łomianki</w:t>
            </w:r>
          </w:p>
          <w:p w:rsidR="008E6A95" w:rsidRPr="00A744D2" w:rsidRDefault="008E6A95" w:rsidP="008A0E9B">
            <w:pPr>
              <w:spacing w:after="0" w:line="240" w:lineRule="auto"/>
              <w:jc w:val="center"/>
              <w:rPr>
                <w:rFonts w:ascii="Cambria" w:hAnsi="Cambria" w:cs="Calibri Light"/>
              </w:rPr>
            </w:pPr>
          </w:p>
        </w:tc>
        <w:tc>
          <w:tcPr>
            <w:tcW w:w="1950" w:type="dxa"/>
            <w:tcBorders>
              <w:top w:val="single" w:sz="4" w:space="0" w:color="auto"/>
              <w:left w:val="single" w:sz="4" w:space="0" w:color="auto"/>
              <w:bottom w:val="single" w:sz="4" w:space="0" w:color="auto"/>
              <w:right w:val="single" w:sz="4" w:space="0" w:color="auto"/>
            </w:tcBorders>
          </w:tcPr>
          <w:p w:rsidR="008E6A95" w:rsidRDefault="008E6A95" w:rsidP="008A0E9B">
            <w:pPr>
              <w:spacing w:after="0" w:line="240" w:lineRule="auto"/>
              <w:jc w:val="center"/>
              <w:rPr>
                <w:rFonts w:ascii="Cambria" w:hAnsi="Cambria" w:cs="Calibri Light"/>
              </w:rPr>
            </w:pPr>
          </w:p>
          <w:p w:rsidR="008E6A95" w:rsidRPr="00A744D2" w:rsidRDefault="008E6A95" w:rsidP="008A0E9B">
            <w:pPr>
              <w:spacing w:after="0" w:line="240" w:lineRule="auto"/>
              <w:jc w:val="center"/>
              <w:rPr>
                <w:rFonts w:ascii="Cambria" w:hAnsi="Cambria" w:cs="Calibri Light"/>
              </w:rPr>
            </w:pPr>
            <w:r>
              <w:rPr>
                <w:rFonts w:ascii="Cambria" w:hAnsi="Cambria" w:cs="Calibri Light"/>
              </w:rPr>
              <w:t>480 133,17 zł</w:t>
            </w:r>
          </w:p>
        </w:tc>
        <w:tc>
          <w:tcPr>
            <w:tcW w:w="1843" w:type="dxa"/>
            <w:tcBorders>
              <w:top w:val="single" w:sz="4" w:space="0" w:color="auto"/>
              <w:left w:val="single" w:sz="4" w:space="0" w:color="auto"/>
              <w:bottom w:val="single" w:sz="4" w:space="0" w:color="auto"/>
              <w:right w:val="single" w:sz="4" w:space="0" w:color="auto"/>
            </w:tcBorders>
          </w:tcPr>
          <w:p w:rsidR="008E6A95" w:rsidRPr="00A744D2" w:rsidRDefault="008E6A95" w:rsidP="008A0E9B">
            <w:pPr>
              <w:spacing w:after="0" w:line="240" w:lineRule="auto"/>
              <w:jc w:val="center"/>
              <w:rPr>
                <w:rFonts w:ascii="Cambria" w:hAnsi="Cambria" w:cs="Calibri Light"/>
                <w:bCs/>
                <w:color w:val="000000"/>
              </w:rPr>
            </w:pPr>
          </w:p>
          <w:p w:rsidR="008E6A95" w:rsidRDefault="008E6A95" w:rsidP="008E6A95">
            <w:pPr>
              <w:spacing w:after="0" w:line="240" w:lineRule="auto"/>
              <w:jc w:val="center"/>
              <w:rPr>
                <w:rFonts w:ascii="Cambria" w:hAnsi="Cambria" w:cs="Calibri Light"/>
                <w:bCs/>
                <w:color w:val="000000"/>
              </w:rPr>
            </w:pPr>
            <w:r>
              <w:rPr>
                <w:rFonts w:ascii="Cambria" w:hAnsi="Cambria" w:cs="Calibri Light"/>
                <w:bCs/>
                <w:color w:val="000000"/>
              </w:rPr>
              <w:t>27</w:t>
            </w:r>
            <w:r w:rsidRPr="00A744D2">
              <w:rPr>
                <w:rFonts w:ascii="Cambria" w:hAnsi="Cambria" w:cs="Calibri Light"/>
                <w:bCs/>
                <w:color w:val="000000"/>
              </w:rPr>
              <w:t>.06.2022 r.</w:t>
            </w:r>
          </w:p>
          <w:p w:rsidR="008E6A95" w:rsidRPr="00A744D2" w:rsidRDefault="008E6A95" w:rsidP="008A0E9B">
            <w:pPr>
              <w:spacing w:after="0" w:line="240" w:lineRule="auto"/>
              <w:jc w:val="center"/>
              <w:rPr>
                <w:rFonts w:ascii="Cambria" w:hAnsi="Cambria" w:cs="Calibri Light"/>
                <w:bCs/>
                <w:color w:val="000000"/>
              </w:rPr>
            </w:pPr>
          </w:p>
          <w:p w:rsidR="008E6A95" w:rsidRPr="00A744D2" w:rsidRDefault="008E6A95" w:rsidP="008A0E9B">
            <w:pPr>
              <w:spacing w:after="0" w:line="240" w:lineRule="auto"/>
              <w:jc w:val="center"/>
              <w:rPr>
                <w:rFonts w:ascii="Cambria" w:hAnsi="Cambria" w:cs="Calibri Light"/>
                <w:bCs/>
                <w:color w:val="000000"/>
              </w:rPr>
            </w:pPr>
            <w:r>
              <w:rPr>
                <w:rFonts w:ascii="Cambria" w:hAnsi="Cambria" w:cs="Calibri Light"/>
                <w:bCs/>
                <w:color w:val="000000"/>
              </w:rPr>
              <w:t>godz. 22:34</w:t>
            </w:r>
          </w:p>
        </w:tc>
      </w:tr>
      <w:tr w:rsidR="008E6A95" w:rsidRPr="00A744D2" w:rsidTr="008E6A95">
        <w:trPr>
          <w:trHeight w:val="411"/>
        </w:trPr>
        <w:tc>
          <w:tcPr>
            <w:tcW w:w="636" w:type="dxa"/>
            <w:tcBorders>
              <w:top w:val="single" w:sz="4" w:space="0" w:color="auto"/>
              <w:left w:val="single" w:sz="4" w:space="0" w:color="auto"/>
              <w:bottom w:val="single" w:sz="4" w:space="0" w:color="auto"/>
              <w:right w:val="single" w:sz="4" w:space="0" w:color="auto"/>
            </w:tcBorders>
            <w:hideMark/>
          </w:tcPr>
          <w:p w:rsidR="008E6A95" w:rsidRPr="00A744D2" w:rsidRDefault="008E6A95" w:rsidP="008A0E9B">
            <w:pPr>
              <w:spacing w:after="0" w:line="240" w:lineRule="auto"/>
              <w:jc w:val="center"/>
              <w:rPr>
                <w:rFonts w:ascii="Cambria" w:hAnsi="Cambria" w:cs="Calibri Light"/>
              </w:rPr>
            </w:pPr>
            <w:r>
              <w:rPr>
                <w:rFonts w:ascii="Cambria" w:hAnsi="Cambria" w:cs="Calibri Light"/>
              </w:rPr>
              <w:lastRenderedPageBreak/>
              <w:t>2.</w:t>
            </w:r>
          </w:p>
          <w:p w:rsidR="008E6A95" w:rsidRPr="00A744D2" w:rsidRDefault="008E6A95" w:rsidP="008A0E9B">
            <w:pPr>
              <w:spacing w:after="0" w:line="240" w:lineRule="auto"/>
              <w:jc w:val="center"/>
              <w:rPr>
                <w:rFonts w:ascii="Cambria" w:hAnsi="Cambria" w:cs="Calibri Light"/>
              </w:rPr>
            </w:pPr>
          </w:p>
        </w:tc>
        <w:tc>
          <w:tcPr>
            <w:tcW w:w="4780" w:type="dxa"/>
            <w:tcBorders>
              <w:top w:val="single" w:sz="4" w:space="0" w:color="auto"/>
              <w:left w:val="single" w:sz="4" w:space="0" w:color="auto"/>
              <w:bottom w:val="single" w:sz="4" w:space="0" w:color="auto"/>
              <w:right w:val="single" w:sz="4" w:space="0" w:color="auto"/>
            </w:tcBorders>
          </w:tcPr>
          <w:p w:rsidR="008E6A95" w:rsidRDefault="008E6A95" w:rsidP="008A0E9B">
            <w:pPr>
              <w:spacing w:after="0" w:line="240" w:lineRule="auto"/>
              <w:jc w:val="center"/>
              <w:rPr>
                <w:rFonts w:ascii="Cambria" w:hAnsi="Cambria" w:cs="Tahoma"/>
                <w:b/>
                <w:lang w:eastAsia="pl-PL"/>
              </w:rPr>
            </w:pPr>
          </w:p>
          <w:p w:rsidR="008E6A95" w:rsidRPr="00F3714D" w:rsidRDefault="008E6A95" w:rsidP="008A0E9B">
            <w:pPr>
              <w:spacing w:after="0" w:line="240" w:lineRule="auto"/>
              <w:jc w:val="center"/>
              <w:rPr>
                <w:rFonts w:ascii="Cambria" w:hAnsi="Cambria" w:cs="Tahoma"/>
                <w:b/>
                <w:lang w:eastAsia="pl-PL"/>
              </w:rPr>
            </w:pPr>
            <w:proofErr w:type="spellStart"/>
            <w:r w:rsidRPr="00F3714D">
              <w:rPr>
                <w:rFonts w:ascii="Cambria" w:hAnsi="Cambria" w:cs="Tahoma"/>
                <w:b/>
                <w:lang w:eastAsia="pl-PL"/>
              </w:rPr>
              <w:t>Nefeni</w:t>
            </w:r>
            <w:proofErr w:type="spellEnd"/>
            <w:r w:rsidRPr="00F3714D">
              <w:rPr>
                <w:rFonts w:ascii="Cambria" w:hAnsi="Cambria" w:cs="Tahoma"/>
                <w:b/>
                <w:lang w:eastAsia="pl-PL"/>
              </w:rPr>
              <w:t xml:space="preserve"> Sp. z o.o.</w:t>
            </w:r>
          </w:p>
          <w:p w:rsidR="008E6A95" w:rsidRDefault="008E6A95" w:rsidP="008A0E9B">
            <w:pPr>
              <w:spacing w:after="0" w:line="240" w:lineRule="auto"/>
              <w:jc w:val="center"/>
              <w:rPr>
                <w:rFonts w:ascii="Cambria" w:hAnsi="Cambria" w:cs="Tahoma"/>
                <w:lang w:eastAsia="pl-PL"/>
              </w:rPr>
            </w:pPr>
            <w:r>
              <w:rPr>
                <w:rFonts w:ascii="Cambria" w:hAnsi="Cambria" w:cs="Tahoma"/>
                <w:lang w:eastAsia="pl-PL"/>
              </w:rPr>
              <w:t>Ul. Klinkierowa 7</w:t>
            </w:r>
          </w:p>
          <w:p w:rsidR="008E6A95" w:rsidRDefault="008E6A95" w:rsidP="008A0E9B">
            <w:pPr>
              <w:spacing w:after="0" w:line="240" w:lineRule="auto"/>
              <w:jc w:val="center"/>
              <w:rPr>
                <w:rFonts w:ascii="Cambria" w:hAnsi="Cambria" w:cs="Tahoma"/>
                <w:lang w:eastAsia="pl-PL"/>
              </w:rPr>
            </w:pPr>
            <w:r>
              <w:rPr>
                <w:rFonts w:ascii="Cambria" w:hAnsi="Cambria" w:cs="Tahoma"/>
                <w:lang w:eastAsia="pl-PL"/>
              </w:rPr>
              <w:t>60-104 Poznań</w:t>
            </w:r>
          </w:p>
          <w:p w:rsidR="008E6A95" w:rsidRPr="00A744D2" w:rsidRDefault="008E6A95" w:rsidP="008A0E9B">
            <w:pPr>
              <w:spacing w:after="0" w:line="240" w:lineRule="auto"/>
              <w:jc w:val="center"/>
              <w:rPr>
                <w:rFonts w:ascii="Cambria" w:hAnsi="Cambria" w:cs="Tahoma"/>
                <w:lang w:eastAsia="pl-PL"/>
              </w:rPr>
            </w:pPr>
          </w:p>
        </w:tc>
        <w:tc>
          <w:tcPr>
            <w:tcW w:w="1950" w:type="dxa"/>
            <w:tcBorders>
              <w:top w:val="single" w:sz="4" w:space="0" w:color="auto"/>
              <w:left w:val="single" w:sz="4" w:space="0" w:color="auto"/>
              <w:bottom w:val="single" w:sz="4" w:space="0" w:color="auto"/>
              <w:right w:val="single" w:sz="4" w:space="0" w:color="auto"/>
            </w:tcBorders>
          </w:tcPr>
          <w:p w:rsidR="008E6A95" w:rsidRDefault="008E6A95" w:rsidP="008A0E9B">
            <w:pPr>
              <w:spacing w:after="0" w:line="240" w:lineRule="auto"/>
              <w:jc w:val="center"/>
              <w:rPr>
                <w:rFonts w:ascii="Cambria" w:hAnsi="Cambria" w:cs="Calibri Light"/>
              </w:rPr>
            </w:pPr>
          </w:p>
          <w:p w:rsidR="008E6A95" w:rsidRPr="00A744D2" w:rsidRDefault="008E6A95" w:rsidP="008A0E9B">
            <w:pPr>
              <w:spacing w:after="0" w:line="240" w:lineRule="auto"/>
              <w:jc w:val="center"/>
              <w:rPr>
                <w:rFonts w:ascii="Cambria" w:hAnsi="Cambria" w:cs="Calibri Light"/>
              </w:rPr>
            </w:pPr>
            <w:r>
              <w:rPr>
                <w:rFonts w:ascii="Cambria" w:hAnsi="Cambria" w:cs="Calibri Light"/>
              </w:rPr>
              <w:t>479 520,00 zł</w:t>
            </w:r>
          </w:p>
        </w:tc>
        <w:tc>
          <w:tcPr>
            <w:tcW w:w="1843" w:type="dxa"/>
            <w:tcBorders>
              <w:top w:val="single" w:sz="4" w:space="0" w:color="auto"/>
              <w:left w:val="single" w:sz="4" w:space="0" w:color="auto"/>
              <w:bottom w:val="single" w:sz="4" w:space="0" w:color="auto"/>
              <w:right w:val="single" w:sz="4" w:space="0" w:color="auto"/>
            </w:tcBorders>
          </w:tcPr>
          <w:p w:rsidR="008E6A95" w:rsidRPr="00A744D2" w:rsidRDefault="008E6A95" w:rsidP="008A0E9B">
            <w:pPr>
              <w:spacing w:after="0" w:line="240" w:lineRule="auto"/>
              <w:rPr>
                <w:rFonts w:ascii="Cambria" w:hAnsi="Cambria" w:cs="Calibri Light"/>
              </w:rPr>
            </w:pPr>
            <w:r>
              <w:rPr>
                <w:rFonts w:ascii="Cambria" w:hAnsi="Cambria" w:cs="Calibri Light"/>
              </w:rPr>
              <w:t>28</w:t>
            </w:r>
            <w:r w:rsidRPr="00A744D2">
              <w:rPr>
                <w:rFonts w:ascii="Cambria" w:hAnsi="Cambria" w:cs="Calibri Light"/>
              </w:rPr>
              <w:t>.06.2022 r.</w:t>
            </w:r>
          </w:p>
          <w:p w:rsidR="008E6A95" w:rsidRDefault="008E6A95" w:rsidP="008A0E9B">
            <w:pPr>
              <w:spacing w:after="0" w:line="240" w:lineRule="auto"/>
              <w:ind w:left="34" w:hanging="34"/>
              <w:jc w:val="center"/>
              <w:rPr>
                <w:rFonts w:ascii="Cambria" w:hAnsi="Cambria" w:cs="Calibri Light"/>
              </w:rPr>
            </w:pPr>
          </w:p>
          <w:p w:rsidR="008E6A95" w:rsidRPr="00A744D2" w:rsidRDefault="008E6A95" w:rsidP="008A0E9B">
            <w:pPr>
              <w:spacing w:after="0" w:line="240" w:lineRule="auto"/>
              <w:ind w:left="34" w:hanging="34"/>
              <w:jc w:val="center"/>
              <w:rPr>
                <w:rFonts w:ascii="Cambria" w:hAnsi="Cambria" w:cs="Calibri Light"/>
              </w:rPr>
            </w:pPr>
            <w:r>
              <w:rPr>
                <w:rFonts w:ascii="Cambria" w:hAnsi="Cambria" w:cs="Calibri Light"/>
              </w:rPr>
              <w:t>godz. 09:03</w:t>
            </w:r>
          </w:p>
        </w:tc>
      </w:tr>
    </w:tbl>
    <w:p w:rsidR="008E6A95" w:rsidRDefault="008E6A95" w:rsidP="008E6A95">
      <w:pPr>
        <w:spacing w:after="0" w:line="240" w:lineRule="auto"/>
        <w:jc w:val="both"/>
      </w:pPr>
    </w:p>
    <w:p w:rsidR="008E6A95" w:rsidRDefault="008E6A95" w:rsidP="008E6A95">
      <w:pPr>
        <w:spacing w:line="276" w:lineRule="auto"/>
        <w:jc w:val="center"/>
        <w:rPr>
          <w:rFonts w:ascii="Cambria" w:hAnsi="Cambria" w:cs="Tahoma"/>
          <w:b/>
          <w:sz w:val="28"/>
          <w:szCs w:val="28"/>
        </w:rPr>
      </w:pPr>
    </w:p>
    <w:p w:rsidR="008E6A95" w:rsidRDefault="008E6A95" w:rsidP="008E6A95">
      <w:pPr>
        <w:spacing w:after="0"/>
        <w:jc w:val="center"/>
        <w:rPr>
          <w:rFonts w:ascii="Cambria" w:hAnsi="Cambria" w:cs="Tahoma"/>
          <w:b/>
          <w:sz w:val="32"/>
          <w:szCs w:val="32"/>
        </w:rPr>
      </w:pPr>
      <w:r>
        <w:rPr>
          <w:rFonts w:ascii="Cambria" w:hAnsi="Cambria" w:cs="Tahoma"/>
          <w:b/>
          <w:sz w:val="32"/>
          <w:szCs w:val="32"/>
        </w:rPr>
        <w:t xml:space="preserve">I. </w:t>
      </w:r>
      <w:r w:rsidRPr="00B266C5">
        <w:rPr>
          <w:rFonts w:ascii="Cambria" w:hAnsi="Cambria" w:cs="Tahoma"/>
          <w:b/>
          <w:sz w:val="32"/>
          <w:szCs w:val="32"/>
        </w:rPr>
        <w:t>WYBÓR OFERTY</w:t>
      </w:r>
    </w:p>
    <w:p w:rsidR="008E6A95" w:rsidRPr="00B266C5" w:rsidRDefault="008E6A95" w:rsidP="008E6A95">
      <w:pPr>
        <w:spacing w:after="0"/>
        <w:jc w:val="center"/>
        <w:rPr>
          <w:rFonts w:ascii="Cambria" w:hAnsi="Cambria" w:cs="Tahoma"/>
          <w:b/>
          <w:sz w:val="32"/>
          <w:szCs w:val="32"/>
        </w:rPr>
      </w:pPr>
    </w:p>
    <w:p w:rsidR="008E6A95" w:rsidRPr="00240998" w:rsidRDefault="008E6A95" w:rsidP="008E6A95">
      <w:pPr>
        <w:spacing w:after="0"/>
        <w:jc w:val="center"/>
        <w:rPr>
          <w:rFonts w:ascii="Cambria" w:hAnsi="Cambria" w:cs="Tahoma"/>
          <w:b/>
          <w:sz w:val="28"/>
          <w:szCs w:val="28"/>
        </w:rPr>
      </w:pPr>
      <w:r w:rsidRPr="00240998">
        <w:rPr>
          <w:rFonts w:ascii="Cambria" w:hAnsi="Cambria" w:cs="Tahoma"/>
          <w:b/>
          <w:sz w:val="28"/>
          <w:szCs w:val="28"/>
        </w:rPr>
        <w:t xml:space="preserve">Zamawiający dokonał oceny ofert w oparciu o art. 223-226 </w:t>
      </w:r>
      <w:proofErr w:type="spellStart"/>
      <w:r w:rsidRPr="00240998">
        <w:rPr>
          <w:rFonts w:ascii="Cambria" w:hAnsi="Cambria" w:cs="Tahoma"/>
          <w:b/>
          <w:sz w:val="28"/>
          <w:szCs w:val="28"/>
        </w:rPr>
        <w:t>pzp</w:t>
      </w:r>
      <w:proofErr w:type="spellEnd"/>
      <w:r w:rsidRPr="00240998">
        <w:rPr>
          <w:rFonts w:ascii="Cambria" w:hAnsi="Cambria" w:cs="Tahoma"/>
          <w:b/>
          <w:sz w:val="28"/>
          <w:szCs w:val="28"/>
        </w:rPr>
        <w:t xml:space="preserve"> </w:t>
      </w:r>
      <w:r>
        <w:rPr>
          <w:rFonts w:ascii="Cambria" w:hAnsi="Cambria" w:cs="Tahoma"/>
          <w:b/>
          <w:sz w:val="28"/>
          <w:szCs w:val="28"/>
        </w:rPr>
        <w:t xml:space="preserve">                       </w:t>
      </w:r>
      <w:r w:rsidRPr="00240998">
        <w:rPr>
          <w:rFonts w:ascii="Cambria" w:hAnsi="Cambria" w:cs="Tahoma"/>
          <w:b/>
          <w:sz w:val="28"/>
          <w:szCs w:val="28"/>
        </w:rPr>
        <w:t xml:space="preserve">w związku z zapisami SWZ i </w:t>
      </w:r>
      <w:r>
        <w:rPr>
          <w:rFonts w:ascii="Cambria" w:hAnsi="Cambria" w:cs="Tahoma"/>
          <w:b/>
          <w:sz w:val="28"/>
          <w:szCs w:val="28"/>
        </w:rPr>
        <w:t>dokonał wyboru oferty Wykonawcy</w:t>
      </w:r>
      <w:r w:rsidRPr="00240998">
        <w:rPr>
          <w:rFonts w:ascii="Cambria" w:hAnsi="Cambria" w:cs="Tahoma"/>
          <w:b/>
          <w:sz w:val="28"/>
          <w:szCs w:val="28"/>
        </w:rPr>
        <w:t>:</w:t>
      </w:r>
    </w:p>
    <w:p w:rsidR="00451693" w:rsidRDefault="00451693" w:rsidP="00451693">
      <w:pPr>
        <w:pStyle w:val="text-left"/>
        <w:spacing w:before="0" w:beforeAutospacing="0" w:after="0" w:afterAutospacing="0"/>
        <w:jc w:val="both"/>
        <w:rPr>
          <w:rFonts w:ascii="Cambria" w:hAnsi="Cambria" w:cs="TimesNewRomanPSMT"/>
          <w:b/>
          <w:sz w:val="22"/>
          <w:szCs w:val="22"/>
        </w:rPr>
      </w:pPr>
    </w:p>
    <w:p w:rsidR="008E6A95" w:rsidRPr="00451693" w:rsidRDefault="00451693" w:rsidP="00451693">
      <w:pPr>
        <w:pStyle w:val="text-left"/>
        <w:spacing w:before="0" w:beforeAutospacing="0" w:after="0" w:afterAutospacing="0"/>
        <w:jc w:val="both"/>
        <w:rPr>
          <w:rFonts w:ascii="Cambria" w:hAnsi="Cambria" w:cs="TimesNewRomanPSMT"/>
          <w:sz w:val="22"/>
          <w:szCs w:val="22"/>
          <w:u w:val="single"/>
        </w:rPr>
      </w:pPr>
      <w:r w:rsidRPr="00451693">
        <w:rPr>
          <w:rFonts w:ascii="Cambria" w:hAnsi="Cambria" w:cs="TimesNewRomanPSMT"/>
          <w:sz w:val="22"/>
          <w:szCs w:val="22"/>
          <w:u w:val="single"/>
        </w:rPr>
        <w:t>Oferta nr 1 wykonawcy</w:t>
      </w:r>
    </w:p>
    <w:p w:rsidR="008E6A95" w:rsidRPr="008E6A95" w:rsidRDefault="008E6A95" w:rsidP="008E6A95">
      <w:pPr>
        <w:spacing w:after="0" w:line="240" w:lineRule="auto"/>
        <w:rPr>
          <w:rFonts w:ascii="Cambria" w:hAnsi="Cambria" w:cs="Calibri Light"/>
          <w:b/>
        </w:rPr>
      </w:pPr>
      <w:r w:rsidRPr="008E6A95">
        <w:rPr>
          <w:rFonts w:ascii="Cambria" w:hAnsi="Cambria" w:cs="Calibri Light"/>
          <w:b/>
        </w:rPr>
        <w:t>E.S.S. – Audio Sp. z o.o.</w:t>
      </w:r>
    </w:p>
    <w:p w:rsidR="008E6A95" w:rsidRPr="008E6A95" w:rsidRDefault="008E6A95" w:rsidP="008E6A95">
      <w:pPr>
        <w:spacing w:after="0" w:line="240" w:lineRule="auto"/>
        <w:rPr>
          <w:rFonts w:ascii="Cambria" w:hAnsi="Cambria" w:cs="Calibri Light"/>
          <w:b/>
        </w:rPr>
      </w:pPr>
      <w:r w:rsidRPr="008E6A95">
        <w:rPr>
          <w:rFonts w:ascii="Cambria" w:hAnsi="Cambria" w:cs="Calibri Light"/>
          <w:b/>
        </w:rPr>
        <w:t>Ul. Graniczna 17</w:t>
      </w:r>
    </w:p>
    <w:p w:rsidR="008E6A95" w:rsidRPr="008E6A95" w:rsidRDefault="008E6A95" w:rsidP="008E6A95">
      <w:pPr>
        <w:spacing w:after="0" w:line="240" w:lineRule="auto"/>
        <w:rPr>
          <w:rFonts w:ascii="Cambria" w:hAnsi="Cambria" w:cs="Calibri Light"/>
          <w:b/>
        </w:rPr>
      </w:pPr>
      <w:r w:rsidRPr="008E6A95">
        <w:rPr>
          <w:rFonts w:ascii="Cambria" w:hAnsi="Cambria" w:cs="Calibri Light"/>
          <w:b/>
        </w:rPr>
        <w:t>05-092 Łomianki</w:t>
      </w:r>
    </w:p>
    <w:p w:rsidR="008E6A95" w:rsidRPr="00B720DB" w:rsidRDefault="008E6A95" w:rsidP="008E6A95">
      <w:pPr>
        <w:spacing w:after="0"/>
        <w:rPr>
          <w:rFonts w:ascii="Cambria" w:hAnsi="Cambria" w:cs="Tahoma"/>
          <w:b/>
        </w:rPr>
      </w:pPr>
    </w:p>
    <w:p w:rsidR="008E6A95" w:rsidRPr="00077BC1" w:rsidRDefault="008E6A95" w:rsidP="008E6A95">
      <w:pPr>
        <w:spacing w:after="0"/>
        <w:jc w:val="both"/>
        <w:rPr>
          <w:rFonts w:ascii="Cambria" w:hAnsi="Cambria" w:cs="Tahoma"/>
          <w:bCs/>
          <w:color w:val="000000"/>
        </w:rPr>
      </w:pPr>
      <w:r w:rsidRPr="00077BC1">
        <w:rPr>
          <w:rFonts w:ascii="Cambria" w:hAnsi="Cambria" w:cs="Tahoma"/>
          <w:bCs/>
          <w:color w:val="000000"/>
        </w:rPr>
        <w:t xml:space="preserve">Wykonawca otrzymał najwyższą ilość punktów w ramach kryteriów oceny ofert. </w:t>
      </w:r>
    </w:p>
    <w:p w:rsidR="008E6A95" w:rsidRDefault="008E6A95" w:rsidP="008E6A95">
      <w:pPr>
        <w:spacing w:after="0"/>
        <w:jc w:val="both"/>
        <w:rPr>
          <w:rFonts w:ascii="Cambria" w:hAnsi="Cambria" w:cs="Tahoma"/>
          <w:bCs/>
          <w:color w:val="000000"/>
        </w:rPr>
      </w:pPr>
      <w:r w:rsidRPr="00077BC1">
        <w:rPr>
          <w:rFonts w:ascii="Cambria" w:hAnsi="Cambria" w:cs="Tahoma"/>
          <w:bCs/>
          <w:color w:val="000000"/>
        </w:rPr>
        <w:t xml:space="preserve">Oferta nie podlegała odrzuceniu,  a wykonawca wykluczeniu z udziału w postępowaniu. </w:t>
      </w:r>
    </w:p>
    <w:p w:rsidR="008E6A95" w:rsidRPr="008E6A95" w:rsidRDefault="008E6A95" w:rsidP="008E6A95">
      <w:pPr>
        <w:spacing w:after="0"/>
        <w:jc w:val="both"/>
        <w:rPr>
          <w:rFonts w:ascii="Cambria" w:hAnsi="Cambria" w:cs="Tahoma"/>
          <w:b/>
          <w:bCs/>
          <w:color w:val="000000"/>
        </w:rPr>
      </w:pPr>
      <w:r w:rsidRPr="008E6A95">
        <w:rPr>
          <w:rFonts w:ascii="Cambria" w:hAnsi="Cambria" w:cs="Tahoma"/>
          <w:b/>
          <w:bCs/>
          <w:color w:val="000000"/>
        </w:rPr>
        <w:t>Wykonawca zaoferował przedmiot zamówienia zgodny z postanowieniami określonymi                          w dokumentach zamówienia w szczególności z opisem przedmiotu zamówienia.</w:t>
      </w:r>
    </w:p>
    <w:p w:rsidR="008E6A95" w:rsidRPr="002B018F" w:rsidRDefault="008E6A95" w:rsidP="008E6A95">
      <w:pPr>
        <w:spacing w:after="0"/>
        <w:jc w:val="both"/>
        <w:rPr>
          <w:rFonts w:ascii="Cambria" w:hAnsi="Cambria" w:cs="Tahoma"/>
          <w:bCs/>
          <w:color w:val="000000"/>
        </w:rPr>
      </w:pPr>
      <w:r>
        <w:rPr>
          <w:rFonts w:ascii="Cambria" w:hAnsi="Cambria" w:cs="Tahoma"/>
          <w:bCs/>
          <w:color w:val="000000"/>
        </w:rPr>
        <w:t>Nie zaistniały ustawowe przesłanki do wzywania wykonawców o uzupełnienie dokumentów                   i oświadczeń ani badania rażąco niskiej ceny.</w:t>
      </w:r>
    </w:p>
    <w:p w:rsidR="008E6A95" w:rsidRDefault="008E6A95" w:rsidP="008E6A95">
      <w:pPr>
        <w:jc w:val="center"/>
        <w:rPr>
          <w:rFonts w:ascii="Tahoma" w:hAnsi="Tahoma" w:cs="Tahoma"/>
          <w:b/>
        </w:rPr>
      </w:pPr>
    </w:p>
    <w:p w:rsidR="008E6A95" w:rsidRDefault="008E6A95" w:rsidP="008E6A95">
      <w:pPr>
        <w:spacing w:after="0"/>
        <w:jc w:val="center"/>
        <w:rPr>
          <w:rFonts w:ascii="Cambria" w:hAnsi="Cambria" w:cs="Tahoma"/>
          <w:b/>
          <w:sz w:val="32"/>
          <w:szCs w:val="32"/>
        </w:rPr>
      </w:pPr>
      <w:r w:rsidRPr="008E6A95">
        <w:rPr>
          <w:rFonts w:ascii="Cambria" w:hAnsi="Cambria"/>
          <w:b/>
          <w:sz w:val="32"/>
          <w:szCs w:val="32"/>
        </w:rPr>
        <w:t xml:space="preserve">II. </w:t>
      </w:r>
      <w:r>
        <w:rPr>
          <w:rFonts w:ascii="Cambria" w:hAnsi="Cambria" w:cs="Tahoma"/>
          <w:b/>
          <w:sz w:val="32"/>
          <w:szCs w:val="32"/>
        </w:rPr>
        <w:t>ODRZUCENIE OFERTY</w:t>
      </w:r>
    </w:p>
    <w:p w:rsidR="008E6A95" w:rsidRPr="008E6A95" w:rsidRDefault="008E6A95" w:rsidP="008E6A95">
      <w:pPr>
        <w:spacing w:after="0"/>
        <w:jc w:val="center"/>
        <w:rPr>
          <w:rFonts w:ascii="Cambria" w:hAnsi="Cambria" w:cs="Tahoma"/>
          <w:b/>
          <w:sz w:val="32"/>
          <w:szCs w:val="32"/>
        </w:rPr>
      </w:pPr>
    </w:p>
    <w:p w:rsidR="00451693" w:rsidRPr="00C36799" w:rsidRDefault="00451693" w:rsidP="00451693">
      <w:pPr>
        <w:pStyle w:val="text-left"/>
        <w:spacing w:before="0" w:beforeAutospacing="0" w:after="0" w:afterAutospacing="0"/>
        <w:jc w:val="both"/>
        <w:rPr>
          <w:rFonts w:ascii="Cambria" w:hAnsi="Cambria" w:cs="TimesNewRomanPSMT"/>
          <w:b/>
          <w:sz w:val="28"/>
          <w:szCs w:val="28"/>
        </w:rPr>
      </w:pPr>
      <w:r>
        <w:rPr>
          <w:rFonts w:ascii="Cambria" w:hAnsi="Cambria" w:cs="TimesNewRomanPSMT"/>
          <w:b/>
          <w:sz w:val="28"/>
          <w:szCs w:val="28"/>
        </w:rPr>
        <w:t xml:space="preserve">Zamawiający odrzuca </w:t>
      </w:r>
      <w:r w:rsidRPr="00C36799">
        <w:rPr>
          <w:rFonts w:ascii="Cambria" w:hAnsi="Cambria" w:cs="TimesNewRomanPSMT"/>
          <w:b/>
          <w:sz w:val="28"/>
          <w:szCs w:val="28"/>
        </w:rPr>
        <w:t xml:space="preserve">na podst. art. 226 ust. 1 </w:t>
      </w:r>
      <w:proofErr w:type="spellStart"/>
      <w:r w:rsidRPr="00C36799">
        <w:rPr>
          <w:rFonts w:ascii="Cambria" w:hAnsi="Cambria" w:cs="TimesNewRomanPSMT"/>
          <w:b/>
          <w:sz w:val="28"/>
          <w:szCs w:val="28"/>
        </w:rPr>
        <w:t>pzp</w:t>
      </w:r>
      <w:proofErr w:type="spellEnd"/>
      <w:r w:rsidRPr="00C36799">
        <w:rPr>
          <w:rFonts w:ascii="Cambria" w:hAnsi="Cambria" w:cs="TimesNewRomanPSMT"/>
          <w:b/>
          <w:sz w:val="28"/>
          <w:szCs w:val="28"/>
        </w:rPr>
        <w:t xml:space="preserve"> 5 – </w:t>
      </w:r>
      <w:proofErr w:type="spellStart"/>
      <w:r w:rsidRPr="00C36799">
        <w:rPr>
          <w:rFonts w:ascii="Cambria" w:hAnsi="Cambria" w:cs="TimesNewRomanPSMT"/>
          <w:b/>
          <w:sz w:val="28"/>
          <w:szCs w:val="28"/>
        </w:rPr>
        <w:t>pzp</w:t>
      </w:r>
      <w:proofErr w:type="spellEnd"/>
      <w:r w:rsidRPr="00C36799">
        <w:rPr>
          <w:rFonts w:ascii="Cambria" w:hAnsi="Cambria" w:cs="TimesNewRomanPSMT"/>
          <w:b/>
          <w:sz w:val="28"/>
          <w:szCs w:val="28"/>
        </w:rPr>
        <w:t xml:space="preserve"> </w:t>
      </w:r>
      <w:r>
        <w:rPr>
          <w:rFonts w:ascii="Cambria" w:hAnsi="Cambria" w:cs="TimesNewRomanPSMT"/>
          <w:b/>
          <w:sz w:val="28"/>
          <w:szCs w:val="28"/>
        </w:rPr>
        <w:t>ofertę wykonawcy:</w:t>
      </w:r>
    </w:p>
    <w:p w:rsidR="00451693" w:rsidRDefault="00451693" w:rsidP="00451693">
      <w:pPr>
        <w:pStyle w:val="text-left"/>
        <w:spacing w:before="0" w:beforeAutospacing="0" w:after="0" w:afterAutospacing="0"/>
        <w:jc w:val="both"/>
        <w:rPr>
          <w:rFonts w:ascii="Cambria" w:hAnsi="Cambria" w:cs="TimesNewRomanPSMT"/>
          <w:b/>
          <w:sz w:val="22"/>
          <w:szCs w:val="22"/>
        </w:rPr>
      </w:pPr>
    </w:p>
    <w:p w:rsidR="00451693" w:rsidRPr="00451693" w:rsidRDefault="00451693" w:rsidP="00451693">
      <w:pPr>
        <w:pStyle w:val="text-left"/>
        <w:spacing w:before="0" w:beforeAutospacing="0" w:after="0" w:afterAutospacing="0"/>
        <w:jc w:val="both"/>
        <w:rPr>
          <w:rFonts w:ascii="Cambria" w:hAnsi="Cambria" w:cs="TimesNewRomanPSMT"/>
          <w:sz w:val="22"/>
          <w:szCs w:val="22"/>
          <w:u w:val="single"/>
        </w:rPr>
      </w:pPr>
      <w:r>
        <w:rPr>
          <w:rFonts w:ascii="Cambria" w:hAnsi="Cambria" w:cs="TimesNewRomanPSMT"/>
          <w:sz w:val="22"/>
          <w:szCs w:val="22"/>
          <w:u w:val="single"/>
        </w:rPr>
        <w:t>Oferta nr 2</w:t>
      </w:r>
      <w:r w:rsidRPr="00451693">
        <w:rPr>
          <w:rFonts w:ascii="Cambria" w:hAnsi="Cambria" w:cs="TimesNewRomanPSMT"/>
          <w:sz w:val="22"/>
          <w:szCs w:val="22"/>
          <w:u w:val="single"/>
        </w:rPr>
        <w:t xml:space="preserve"> wykonawcy</w:t>
      </w:r>
    </w:p>
    <w:p w:rsidR="00451693" w:rsidRPr="00451693" w:rsidRDefault="00451693" w:rsidP="00451693">
      <w:pPr>
        <w:spacing w:after="0" w:line="240" w:lineRule="auto"/>
        <w:rPr>
          <w:rFonts w:ascii="Cambria" w:hAnsi="Cambria" w:cs="Tahoma"/>
          <w:b/>
          <w:lang w:eastAsia="pl-PL"/>
        </w:rPr>
      </w:pPr>
      <w:proofErr w:type="spellStart"/>
      <w:r w:rsidRPr="00451693">
        <w:rPr>
          <w:rFonts w:ascii="Cambria" w:hAnsi="Cambria" w:cs="Tahoma"/>
          <w:b/>
          <w:lang w:eastAsia="pl-PL"/>
        </w:rPr>
        <w:t>Nefeni</w:t>
      </w:r>
      <w:proofErr w:type="spellEnd"/>
      <w:r w:rsidRPr="00451693">
        <w:rPr>
          <w:rFonts w:ascii="Cambria" w:hAnsi="Cambria" w:cs="Tahoma"/>
          <w:b/>
          <w:lang w:eastAsia="pl-PL"/>
        </w:rPr>
        <w:t xml:space="preserve"> Sp. z o.o.</w:t>
      </w:r>
    </w:p>
    <w:p w:rsidR="00451693" w:rsidRPr="00451693" w:rsidRDefault="00451693" w:rsidP="00451693">
      <w:pPr>
        <w:spacing w:after="0" w:line="240" w:lineRule="auto"/>
        <w:rPr>
          <w:rFonts w:ascii="Cambria" w:hAnsi="Cambria" w:cs="Tahoma"/>
          <w:b/>
          <w:lang w:eastAsia="pl-PL"/>
        </w:rPr>
      </w:pPr>
      <w:r w:rsidRPr="00451693">
        <w:rPr>
          <w:rFonts w:ascii="Cambria" w:hAnsi="Cambria" w:cs="Tahoma"/>
          <w:b/>
          <w:lang w:eastAsia="pl-PL"/>
        </w:rPr>
        <w:t>Ul. Klinkierowa 7</w:t>
      </w:r>
    </w:p>
    <w:p w:rsidR="00451693" w:rsidRPr="00451693" w:rsidRDefault="00451693" w:rsidP="00451693">
      <w:pPr>
        <w:spacing w:after="0" w:line="240" w:lineRule="auto"/>
        <w:rPr>
          <w:rFonts w:ascii="Cambria" w:hAnsi="Cambria" w:cs="Tahoma"/>
          <w:b/>
          <w:lang w:eastAsia="pl-PL"/>
        </w:rPr>
      </w:pPr>
      <w:r w:rsidRPr="00451693">
        <w:rPr>
          <w:rFonts w:ascii="Cambria" w:hAnsi="Cambria" w:cs="Tahoma"/>
          <w:b/>
          <w:lang w:eastAsia="pl-PL"/>
        </w:rPr>
        <w:t>60-104 Poznań</w:t>
      </w:r>
    </w:p>
    <w:p w:rsidR="00451693" w:rsidRPr="00F74C5E" w:rsidRDefault="00451693" w:rsidP="00451693">
      <w:pPr>
        <w:pStyle w:val="text-left"/>
        <w:jc w:val="both"/>
        <w:rPr>
          <w:rFonts w:ascii="Cambria" w:hAnsi="Cambria" w:cs="TimesNewRomanPSMT"/>
          <w:b/>
          <w:sz w:val="22"/>
          <w:szCs w:val="22"/>
        </w:rPr>
      </w:pPr>
      <w:r w:rsidRPr="00F74C5E">
        <w:rPr>
          <w:rFonts w:ascii="Cambria" w:hAnsi="Cambria" w:cs="TimesNewRomanPSMT"/>
          <w:b/>
          <w:sz w:val="22"/>
          <w:szCs w:val="22"/>
        </w:rPr>
        <w:t xml:space="preserve">Podstawa </w:t>
      </w:r>
      <w:r>
        <w:rPr>
          <w:rFonts w:ascii="Cambria" w:hAnsi="Cambria" w:cs="TimesNewRomanPSMT"/>
          <w:b/>
          <w:sz w:val="22"/>
          <w:szCs w:val="22"/>
        </w:rPr>
        <w:t xml:space="preserve">prawna </w:t>
      </w:r>
      <w:r w:rsidRPr="00F74C5E">
        <w:rPr>
          <w:rFonts w:ascii="Cambria" w:hAnsi="Cambria" w:cs="TimesNewRomanPSMT"/>
          <w:b/>
          <w:sz w:val="22"/>
          <w:szCs w:val="22"/>
        </w:rPr>
        <w:t>odrzucenia ofert</w:t>
      </w:r>
      <w:r>
        <w:rPr>
          <w:rFonts w:ascii="Cambria" w:hAnsi="Cambria" w:cs="TimesNewRomanPSMT"/>
          <w:b/>
          <w:sz w:val="22"/>
          <w:szCs w:val="22"/>
        </w:rPr>
        <w:t>y</w:t>
      </w:r>
      <w:r w:rsidRPr="00F74C5E">
        <w:rPr>
          <w:rFonts w:ascii="Cambria" w:hAnsi="Cambria" w:cs="TimesNewRomanPSMT"/>
          <w:b/>
          <w:sz w:val="22"/>
          <w:szCs w:val="22"/>
        </w:rPr>
        <w:t xml:space="preserve"> – art. 226 ust. 1 pkt 5 </w:t>
      </w:r>
      <w:proofErr w:type="spellStart"/>
      <w:r w:rsidRPr="00F74C5E">
        <w:rPr>
          <w:rFonts w:ascii="Cambria" w:hAnsi="Cambria" w:cs="TimesNewRomanPSMT"/>
          <w:b/>
          <w:sz w:val="22"/>
          <w:szCs w:val="22"/>
        </w:rPr>
        <w:t>pzp</w:t>
      </w:r>
      <w:proofErr w:type="spellEnd"/>
      <w:r w:rsidRPr="00F74C5E">
        <w:rPr>
          <w:rFonts w:ascii="Cambria" w:hAnsi="Cambria" w:cs="TimesNewRomanPSMT"/>
          <w:b/>
          <w:sz w:val="22"/>
          <w:szCs w:val="22"/>
        </w:rPr>
        <w:t>.</w:t>
      </w:r>
    </w:p>
    <w:p w:rsidR="00451693" w:rsidRPr="00451693" w:rsidRDefault="00451693" w:rsidP="00451693">
      <w:pPr>
        <w:spacing w:after="120" w:line="240" w:lineRule="atLeast"/>
        <w:jc w:val="both"/>
        <w:rPr>
          <w:rFonts w:ascii="Cambria" w:eastAsia="Times New Roman" w:hAnsi="Cambria" w:cs="Times New Roman"/>
          <w:lang w:eastAsia="pl-PL"/>
        </w:rPr>
      </w:pPr>
      <w:r w:rsidRPr="00451693">
        <w:rPr>
          <w:rFonts w:ascii="Cambria" w:eastAsia="Times New Roman" w:hAnsi="Cambria" w:cs="TimesNewRomanPSMT"/>
          <w:lang w:eastAsia="pl-PL"/>
        </w:rPr>
        <w:t xml:space="preserve">Zgodnie z tym przepisem </w:t>
      </w:r>
      <w:r w:rsidRPr="00451693">
        <w:rPr>
          <w:rFonts w:ascii="Cambria" w:eastAsia="Times New Roman" w:hAnsi="Cambria" w:cs="TimesNewRomanPS-BoldMT"/>
          <w:bCs/>
          <w:lang w:eastAsia="pl-PL"/>
        </w:rPr>
        <w:t xml:space="preserve">Zamawiający odrzuca ofertę, jeżeli jej treść jest niezgodna z warunkami zamówienia. </w:t>
      </w:r>
      <w:r w:rsidRPr="00451693">
        <w:rPr>
          <w:rFonts w:ascii="Cambria" w:eastAsia="Times New Roman" w:hAnsi="Cambria" w:cs="TimesNewRomanPSMT"/>
          <w:lang w:eastAsia="pl-PL"/>
        </w:rPr>
        <w:t xml:space="preserve">Warunki zamówienia należy rozumieć zgodnie z definicją wyrażoną w art. 7 pkt 29 </w:t>
      </w:r>
      <w:proofErr w:type="spellStart"/>
      <w:r w:rsidRPr="00451693">
        <w:rPr>
          <w:rFonts w:ascii="Cambria" w:eastAsia="Times New Roman" w:hAnsi="Cambria" w:cs="TimesNewRomanPSMT"/>
          <w:lang w:eastAsia="pl-PL"/>
        </w:rPr>
        <w:t>Pzp</w:t>
      </w:r>
      <w:proofErr w:type="spellEnd"/>
      <w:r w:rsidRPr="00451693">
        <w:rPr>
          <w:rFonts w:ascii="Cambria" w:eastAsia="Times New Roman" w:hAnsi="Cambria" w:cs="TimesNewRomanPSMT"/>
          <w:lang w:eastAsia="pl-PL"/>
        </w:rPr>
        <w:t xml:space="preserve">, która stanowi, że poprzez warunki zamówienia należy rozumieć warunki, które dotyczą zamówienia lub postępowania o udzielenie zamówienia, wynikające w szczególności z opisu przedmiotu zamówienia. Jak wspomniano - podstawą do odrzucenia oferty jest niezgodność treści oferty z warunkami zamówienia. Na treść oferty składa się świadczenie wykonawcy. Niezgodność treści oferty z warunkami zamówienia polega na sporządzeniu i przedstawieniu oferty w sposób niezgodny z tymi warunkami, tj. w sposób nieodpowiadający wymaganiom zamawiającego w odniesieniu do przedmiotu zamówienia, sposobu jego realizacji i innych warunków zamówienia. Norma art. 226 ust. 1 pkt 5 </w:t>
      </w:r>
      <w:proofErr w:type="spellStart"/>
      <w:r w:rsidRPr="00451693">
        <w:rPr>
          <w:rFonts w:ascii="Cambria" w:eastAsia="Times New Roman" w:hAnsi="Cambria" w:cs="TimesNewRomanPSMT"/>
          <w:lang w:eastAsia="pl-PL"/>
        </w:rPr>
        <w:t>Pzp</w:t>
      </w:r>
      <w:proofErr w:type="spellEnd"/>
      <w:r w:rsidRPr="00451693">
        <w:rPr>
          <w:rFonts w:ascii="Cambria" w:eastAsia="Times New Roman" w:hAnsi="Cambria" w:cs="TimesNewRomanPSMT"/>
          <w:lang w:eastAsia="pl-PL"/>
        </w:rPr>
        <w:t xml:space="preserve"> odnosi się do merytorycznego aspektu zaoferowanego przez </w:t>
      </w:r>
      <w:r w:rsidRPr="00451693">
        <w:rPr>
          <w:rFonts w:ascii="Cambria" w:eastAsia="Times New Roman" w:hAnsi="Cambria" w:cs="TimesNewRomanPSMT"/>
          <w:lang w:eastAsia="pl-PL"/>
        </w:rPr>
        <w:lastRenderedPageBreak/>
        <w:t xml:space="preserve">wykonawców świadczenia oraz merytorycznych wymagań zamawiającego, w szczególności co do zakresu świadczenia jego ilości lub jakości, warunków realizacji lub innych elementów istotnych dla wykonania zamówienia. Analiza niniejszej podstawy odrzucenia oferty pozwala na stwierdzenie, że oczywistym warunkiem dokonania takiej czynności z uwagi na niezgodność oferty z warunkami zamówienia powinno być precyzyjne i jednoznaczne określenie tych wymagań przez zamawiającego w dokumentach zamówienia. Okolicznością, których wystąpienie skutkować powinno odrzuceniem oferty na podstawie komentowanego przepisu, dotyczyć mogą: zaoferowania przez wykonawcę innego przedmiotu zamówienia niż wymagany przez zamawiającego, w tym przedmiotu nieodpowiadającego wymaganiom określonym w warunkach zamówienia (np. zaoferowanie urządzeń o innych funkcjonalnościach niż wymagane przez zamawiającego). </w:t>
      </w:r>
    </w:p>
    <w:p w:rsidR="00451693" w:rsidRPr="00451693" w:rsidRDefault="00451693" w:rsidP="00451693">
      <w:pPr>
        <w:spacing w:after="120" w:line="240" w:lineRule="atLeast"/>
        <w:jc w:val="both"/>
        <w:rPr>
          <w:rFonts w:ascii="Cambria" w:eastAsia="Times New Roman" w:hAnsi="Cambria" w:cs="Times New Roman"/>
          <w:lang w:eastAsia="pl-PL"/>
        </w:rPr>
      </w:pPr>
      <w:r w:rsidRPr="00451693">
        <w:rPr>
          <w:rFonts w:ascii="Cambria" w:eastAsia="Times New Roman" w:hAnsi="Cambria" w:cs="Times New Roman"/>
          <w:lang w:eastAsia="pl-PL"/>
        </w:rPr>
        <w:t xml:space="preserve">Jak podkreślono w komentarzu do ustawy Prawo zamówień publicznych, wydanym przez Urząd Zamówień Publicznych "Z przykładów zachowujących swoją aktualność na tle </w:t>
      </w:r>
      <w:proofErr w:type="spellStart"/>
      <w:r w:rsidRPr="00451693">
        <w:rPr>
          <w:rFonts w:ascii="Cambria" w:eastAsia="Times New Roman" w:hAnsi="Cambria" w:cs="Times New Roman"/>
          <w:lang w:eastAsia="pl-PL"/>
        </w:rPr>
        <w:t>p.z.p</w:t>
      </w:r>
      <w:proofErr w:type="spellEnd"/>
      <w:r w:rsidRPr="00451693">
        <w:rPr>
          <w:rFonts w:ascii="Cambria" w:eastAsia="Times New Roman" w:hAnsi="Cambria" w:cs="Times New Roman"/>
          <w:lang w:eastAsia="pl-PL"/>
        </w:rPr>
        <w:t>. wynika, że okoliczności, których wystąpienie skutkować powinno odrzuceniem oferty na podstawie komentowanego przepisu, dotyczyć mogą:</w:t>
      </w:r>
    </w:p>
    <w:p w:rsidR="00451693" w:rsidRPr="00451693" w:rsidRDefault="00451693" w:rsidP="00451693">
      <w:pPr>
        <w:spacing w:after="120" w:line="240" w:lineRule="atLeast"/>
        <w:jc w:val="both"/>
        <w:rPr>
          <w:rFonts w:ascii="Cambria" w:eastAsia="Times New Roman" w:hAnsi="Cambria" w:cs="TimesNewRomanPSMT"/>
          <w:lang w:eastAsia="pl-PL"/>
        </w:rPr>
      </w:pPr>
      <w:r w:rsidRPr="00451693">
        <w:rPr>
          <w:rFonts w:ascii="Cambria" w:eastAsia="Times New Roman" w:hAnsi="Cambria" w:cs="Times New Roman"/>
          <w:lang w:eastAsia="pl-PL"/>
        </w:rPr>
        <w:t>1) zaoferowania przez wykonawcę innego przedmiotu zamówienia niż wymagany przez zamawiającego, w tym przedmiotu nieodpowiadającego wymaganiom określonym w warunkach zamówienia (np. zaoferowanie urządzeń o innych funkcjonalnościach niż wymagane przez zamawiającego, przedłożenie dokumentów przedmiotowych (próbek), które nie potwierdzają, że produkt spełnia określone przez zamawiającego wymogi, przedłożenie dokumentów przedmiotowych do innych urządzeń niż zaoferowane przez wykonawcę, przedstawienie w ofercie wstępnej odmiennego urządzenia niż oczekiwane przez zamawiającego, co mogło być dopiero przedmiotem negocjacji)".</w:t>
      </w:r>
    </w:p>
    <w:p w:rsidR="00451693" w:rsidRPr="00451693" w:rsidRDefault="00451693" w:rsidP="00451693">
      <w:pPr>
        <w:spacing w:line="240" w:lineRule="auto"/>
        <w:jc w:val="both"/>
        <w:rPr>
          <w:rFonts w:ascii="Cambria" w:hAnsi="Cambria" w:cs="Tahoma"/>
        </w:rPr>
      </w:pPr>
      <w:r w:rsidRPr="00451693">
        <w:rPr>
          <w:rFonts w:ascii="Cambria" w:hAnsi="Cambria" w:cs="Tahoma"/>
        </w:rPr>
        <w:t>Zgodnie z wymaganiami zamawiającego, określonymi w dokumentach zamówienia (SWZ i formularzu oferty) – wykonawcy zobowiązani byli do wskazania:</w:t>
      </w:r>
    </w:p>
    <w:p w:rsidR="00451693" w:rsidRPr="00451693" w:rsidRDefault="00451693" w:rsidP="00451693">
      <w:pPr>
        <w:widowControl w:val="0"/>
        <w:numPr>
          <w:ilvl w:val="0"/>
          <w:numId w:val="6"/>
        </w:numPr>
        <w:suppressAutoHyphens/>
        <w:spacing w:after="0" w:line="240" w:lineRule="auto"/>
        <w:jc w:val="both"/>
        <w:rPr>
          <w:rFonts w:ascii="Cambria" w:hAnsi="Cambria" w:cs="Cambria"/>
          <w:kern w:val="1"/>
        </w:rPr>
      </w:pPr>
      <w:r w:rsidRPr="00451693">
        <w:rPr>
          <w:rFonts w:ascii="Cambria" w:hAnsi="Cambria" w:cs="Cambria"/>
          <w:kern w:val="1"/>
        </w:rPr>
        <w:t>Producenta urządzenia,</w:t>
      </w:r>
    </w:p>
    <w:p w:rsidR="00451693" w:rsidRPr="00451693" w:rsidRDefault="00451693" w:rsidP="00451693">
      <w:pPr>
        <w:widowControl w:val="0"/>
        <w:numPr>
          <w:ilvl w:val="0"/>
          <w:numId w:val="6"/>
        </w:numPr>
        <w:suppressAutoHyphens/>
        <w:spacing w:after="0" w:line="240" w:lineRule="auto"/>
        <w:jc w:val="both"/>
        <w:rPr>
          <w:rFonts w:ascii="Cambria" w:hAnsi="Cambria" w:cs="Cambria"/>
          <w:kern w:val="1"/>
        </w:rPr>
      </w:pPr>
      <w:r w:rsidRPr="00451693">
        <w:rPr>
          <w:rFonts w:ascii="Cambria" w:hAnsi="Cambria" w:cs="Cambria"/>
          <w:kern w:val="1"/>
        </w:rPr>
        <w:t>Nazwy oferowanego urządzenia (produktu),</w:t>
      </w:r>
    </w:p>
    <w:p w:rsidR="00451693" w:rsidRPr="00451693" w:rsidRDefault="00451693" w:rsidP="00451693">
      <w:pPr>
        <w:spacing w:after="0" w:line="240" w:lineRule="auto"/>
        <w:ind w:firstLine="708"/>
        <w:jc w:val="both"/>
        <w:rPr>
          <w:rFonts w:ascii="Cambria" w:hAnsi="Cambria" w:cs="Tahoma"/>
        </w:rPr>
      </w:pPr>
    </w:p>
    <w:p w:rsidR="00451693" w:rsidRPr="00451693" w:rsidRDefault="00451693" w:rsidP="00451693">
      <w:pPr>
        <w:autoSpaceDE w:val="0"/>
        <w:autoSpaceDN w:val="0"/>
        <w:adjustRightInd w:val="0"/>
        <w:spacing w:after="0" w:line="240" w:lineRule="auto"/>
        <w:jc w:val="both"/>
        <w:rPr>
          <w:rFonts w:ascii="Cambria" w:hAnsi="Cambria" w:cs="Cambria,Italic"/>
          <w:iCs/>
        </w:rPr>
      </w:pPr>
      <w:r w:rsidRPr="00451693">
        <w:rPr>
          <w:rFonts w:ascii="Cambria" w:hAnsi="Cambria" w:cs="Cambria,Italic"/>
          <w:iCs/>
        </w:rPr>
        <w:t>Wskazanie w kolumnie 4 i 5 formularza ofertowego powyższych danych służyć miało zamawiającemu do weryfikacji zgodności zaoferowanego przedmiotu zamówienia z minimalnymi wymaganiami określonymi w opisie przedmiotu zamówienia i tym samym potwierdzić, że oferta jest zgodna z warunkami zamówienia.</w:t>
      </w:r>
    </w:p>
    <w:p w:rsidR="00451693" w:rsidRPr="00451693" w:rsidRDefault="00451693" w:rsidP="00451693">
      <w:pPr>
        <w:suppressAutoHyphens/>
        <w:spacing w:after="0" w:line="240" w:lineRule="auto"/>
        <w:jc w:val="both"/>
        <w:rPr>
          <w:rFonts w:ascii="Cambria" w:eastAsia="Times New Roman" w:hAnsi="Cambria" w:cs="Calibri Light"/>
          <w:lang w:eastAsia="ar-SA"/>
        </w:rPr>
      </w:pPr>
    </w:p>
    <w:p w:rsidR="00451693" w:rsidRPr="00451693" w:rsidRDefault="00451693" w:rsidP="00451693">
      <w:pPr>
        <w:suppressAutoHyphens/>
        <w:spacing w:after="0" w:line="240" w:lineRule="auto"/>
        <w:jc w:val="both"/>
        <w:rPr>
          <w:rFonts w:ascii="Cambria" w:eastAsia="Times New Roman" w:hAnsi="Cambria" w:cs="Calibri Light"/>
          <w:lang w:eastAsia="ar-SA"/>
        </w:rPr>
      </w:pPr>
      <w:r>
        <w:rPr>
          <w:rFonts w:ascii="Cambria" w:eastAsia="Times New Roman" w:hAnsi="Cambria" w:cs="Calibri Light"/>
          <w:lang w:eastAsia="ar-SA"/>
        </w:rPr>
        <w:t xml:space="preserve">W ocenie zamawiającego </w:t>
      </w:r>
      <w:r w:rsidRPr="00451693">
        <w:rPr>
          <w:rFonts w:ascii="Cambria" w:eastAsia="Times New Roman" w:hAnsi="Cambria" w:cs="Calibri Light"/>
          <w:lang w:eastAsia="ar-SA"/>
        </w:rPr>
        <w:t xml:space="preserve">weryfikacja oferty nr 1 – </w:t>
      </w:r>
      <w:proofErr w:type="spellStart"/>
      <w:r w:rsidRPr="00451693">
        <w:rPr>
          <w:rFonts w:ascii="Cambria" w:eastAsia="Times New Roman" w:hAnsi="Cambria" w:cs="Calibri Light"/>
          <w:lang w:eastAsia="ar-SA"/>
        </w:rPr>
        <w:t>Nefeni</w:t>
      </w:r>
      <w:proofErr w:type="spellEnd"/>
      <w:r w:rsidRPr="00451693">
        <w:rPr>
          <w:rFonts w:ascii="Cambria" w:eastAsia="Times New Roman" w:hAnsi="Cambria" w:cs="Calibri Light"/>
          <w:lang w:eastAsia="ar-SA"/>
        </w:rPr>
        <w:t xml:space="preserve"> Sp. z o.o. w powyższym zakresie daje podstawę do uznania, że oferowany przez wykonawcę produkt, tj.:</w:t>
      </w:r>
    </w:p>
    <w:p w:rsidR="00451693" w:rsidRPr="00451693" w:rsidRDefault="00451693" w:rsidP="00451693">
      <w:pPr>
        <w:widowControl w:val="0"/>
        <w:numPr>
          <w:ilvl w:val="0"/>
          <w:numId w:val="7"/>
        </w:numPr>
        <w:suppressAutoHyphens/>
        <w:spacing w:after="0" w:line="240" w:lineRule="auto"/>
        <w:jc w:val="both"/>
        <w:rPr>
          <w:rFonts w:ascii="Cambria" w:eastAsia="Lucida Sans Unicode" w:hAnsi="Cambria" w:cs="Calibri Light"/>
          <w:kern w:val="1"/>
          <w:lang w:eastAsia="ar-SA"/>
        </w:rPr>
      </w:pPr>
      <w:r w:rsidRPr="00451693">
        <w:rPr>
          <w:rFonts w:ascii="Cambria" w:eastAsia="Lucida Sans Unicode" w:hAnsi="Cambria" w:cs="Calibri Light"/>
          <w:kern w:val="1"/>
          <w:lang w:eastAsia="ar-SA"/>
        </w:rPr>
        <w:t>przetwornik cyfrowy SHURE MXWANI8 (pkt. 11)</w:t>
      </w:r>
    </w:p>
    <w:p w:rsidR="00451693" w:rsidRPr="00451693" w:rsidRDefault="00451693" w:rsidP="00451693">
      <w:pPr>
        <w:widowControl w:val="0"/>
        <w:numPr>
          <w:ilvl w:val="0"/>
          <w:numId w:val="5"/>
        </w:numPr>
        <w:suppressAutoHyphens/>
        <w:spacing w:after="0" w:line="240" w:lineRule="auto"/>
        <w:jc w:val="both"/>
        <w:rPr>
          <w:rFonts w:ascii="Cambria" w:eastAsia="Lucida Sans Unicode" w:hAnsi="Cambria" w:cs="Calibri Light"/>
          <w:kern w:val="1"/>
          <w:lang w:eastAsia="ar-SA"/>
        </w:rPr>
      </w:pPr>
      <w:r w:rsidRPr="00451693">
        <w:rPr>
          <w:rFonts w:ascii="Cambria" w:eastAsia="Lucida Sans Unicode" w:hAnsi="Cambria" w:cs="Calibri Light"/>
          <w:kern w:val="1"/>
          <w:lang w:eastAsia="ar-SA"/>
        </w:rPr>
        <w:t>cyfrowy procesor dźwięku SHURE INTELLIMIX P300 (pkt 12),</w:t>
      </w:r>
    </w:p>
    <w:p w:rsidR="00451693" w:rsidRPr="00451693" w:rsidRDefault="00451693" w:rsidP="00451693">
      <w:pPr>
        <w:widowControl w:val="0"/>
        <w:numPr>
          <w:ilvl w:val="0"/>
          <w:numId w:val="5"/>
        </w:numPr>
        <w:suppressAutoHyphens/>
        <w:spacing w:after="0" w:line="240" w:lineRule="auto"/>
        <w:jc w:val="both"/>
        <w:rPr>
          <w:rFonts w:ascii="Cambria" w:eastAsia="Lucida Sans Unicode" w:hAnsi="Cambria" w:cs="Calibri Light"/>
          <w:kern w:val="1"/>
          <w:lang w:eastAsia="ar-SA"/>
        </w:rPr>
      </w:pPr>
      <w:r w:rsidRPr="00451693">
        <w:rPr>
          <w:rFonts w:ascii="Cambria" w:eastAsia="Lucida Sans Unicode" w:hAnsi="Cambria" w:cs="Calibri Light"/>
          <w:kern w:val="1"/>
          <w:lang w:eastAsia="ar-SA"/>
        </w:rPr>
        <w:t>kolumna szerokopasmowa ze sterowaniem wiązką akustyczną</w:t>
      </w:r>
      <w:r w:rsidR="007B08A1">
        <w:rPr>
          <w:rFonts w:ascii="Cambria" w:eastAsia="Lucida Sans Unicode" w:hAnsi="Cambria" w:cs="Calibri Light"/>
          <w:kern w:val="1"/>
          <w:lang w:eastAsia="ar-SA"/>
        </w:rPr>
        <w:t xml:space="preserve"> ASCOLTO2435</w:t>
      </w:r>
      <w:r w:rsidRPr="00451693">
        <w:rPr>
          <w:rFonts w:ascii="Cambria" w:eastAsia="Lucida Sans Unicode" w:hAnsi="Cambria" w:cs="Calibri Light"/>
          <w:kern w:val="1"/>
          <w:lang w:eastAsia="ar-SA"/>
        </w:rPr>
        <w:t xml:space="preserve"> (pkt. 14)</w:t>
      </w:r>
    </w:p>
    <w:p w:rsidR="00451693" w:rsidRPr="00451693" w:rsidRDefault="00451693" w:rsidP="00451693">
      <w:pPr>
        <w:suppressAutoHyphens/>
        <w:spacing w:after="0" w:line="240" w:lineRule="auto"/>
        <w:jc w:val="both"/>
        <w:rPr>
          <w:rFonts w:ascii="Cambria" w:eastAsia="Times New Roman" w:hAnsi="Cambria" w:cs="Calibri Light"/>
          <w:lang w:eastAsia="ar-SA"/>
        </w:rPr>
      </w:pPr>
      <w:r w:rsidRPr="00451693">
        <w:rPr>
          <w:rFonts w:ascii="Cambria" w:eastAsia="Times New Roman" w:hAnsi="Cambria" w:cs="Calibri Light"/>
          <w:lang w:eastAsia="ar-SA"/>
        </w:rPr>
        <w:t>nie jest zgodna z opisem przedmiotu zamówienia, gdyż:</w:t>
      </w:r>
    </w:p>
    <w:p w:rsidR="00451693" w:rsidRPr="00451693" w:rsidRDefault="00451693" w:rsidP="00451693">
      <w:pPr>
        <w:suppressAutoHyphens/>
        <w:spacing w:after="0" w:line="240" w:lineRule="auto"/>
        <w:jc w:val="both"/>
        <w:rPr>
          <w:rFonts w:ascii="Cambria" w:eastAsia="Times New Roman" w:hAnsi="Cambria" w:cs="Calibri Light"/>
          <w:lang w:eastAsia="ar-SA"/>
        </w:rPr>
      </w:pPr>
    </w:p>
    <w:p w:rsidR="00451693" w:rsidRPr="00451693" w:rsidRDefault="00451693" w:rsidP="00451693">
      <w:pPr>
        <w:suppressAutoHyphens/>
        <w:autoSpaceDN w:val="0"/>
        <w:spacing w:after="0" w:line="240" w:lineRule="auto"/>
        <w:textAlignment w:val="baseline"/>
        <w:rPr>
          <w:rFonts w:ascii="Cambria" w:eastAsia="Calibri" w:hAnsi="Cambria" w:cs="Times New Roman"/>
        </w:rPr>
      </w:pPr>
      <w:r w:rsidRPr="00451693">
        <w:rPr>
          <w:rFonts w:ascii="Cambria" w:eastAsia="Calibri" w:hAnsi="Cambria" w:cs="Times New Roman"/>
        </w:rPr>
        <w:t xml:space="preserve">Ad. pkt. 11  - Przetwornik cyfrowy </w:t>
      </w:r>
    </w:p>
    <w:p w:rsidR="00451693" w:rsidRPr="00451693" w:rsidRDefault="00451693" w:rsidP="00451693">
      <w:pPr>
        <w:suppressAutoHyphens/>
        <w:autoSpaceDN w:val="0"/>
        <w:spacing w:after="0" w:line="240" w:lineRule="auto"/>
        <w:ind w:left="360"/>
        <w:textAlignment w:val="baseline"/>
        <w:rPr>
          <w:rFonts w:ascii="Cambria" w:eastAsia="Calibri" w:hAnsi="Cambria" w:cs="Times New Roman"/>
        </w:rPr>
      </w:pPr>
      <w:r w:rsidRPr="00451693">
        <w:rPr>
          <w:rFonts w:ascii="Cambria" w:eastAsia="Calibri" w:hAnsi="Cambria" w:cs="Times New Roman"/>
        </w:rPr>
        <w:t>pkt. 12 – Cyfrowy procesor dźwięku</w:t>
      </w:r>
    </w:p>
    <w:p w:rsidR="00451693" w:rsidRPr="00451693" w:rsidRDefault="00451693" w:rsidP="00451693">
      <w:pPr>
        <w:suppressAutoHyphens/>
        <w:autoSpaceDN w:val="0"/>
        <w:spacing w:after="0" w:line="240" w:lineRule="auto"/>
        <w:textAlignment w:val="baseline"/>
        <w:rPr>
          <w:rFonts w:ascii="Cambria" w:eastAsia="Calibri" w:hAnsi="Cambria" w:cs="Times New Roman"/>
        </w:rPr>
      </w:pPr>
    </w:p>
    <w:p w:rsidR="00451693" w:rsidRPr="00451693" w:rsidRDefault="00451693" w:rsidP="00451693">
      <w:pPr>
        <w:suppressAutoHyphens/>
        <w:autoSpaceDN w:val="0"/>
        <w:spacing w:after="0" w:line="240" w:lineRule="auto"/>
        <w:jc w:val="both"/>
        <w:textAlignment w:val="baseline"/>
        <w:rPr>
          <w:rFonts w:ascii="Cambria" w:eastAsia="Calibri" w:hAnsi="Cambria" w:cs="Times New Roman"/>
          <w:u w:val="single"/>
        </w:rPr>
      </w:pPr>
      <w:r w:rsidRPr="00451693">
        <w:rPr>
          <w:rFonts w:ascii="Cambria" w:hAnsi="Cambria" w:cs="TimesNewRomanPSMT"/>
          <w:u w:val="single"/>
        </w:rPr>
        <w:t>Zamawiający w sposób nie budzący wątpliwości interpretacyjnych sprecyzował w opisie przedmiotu zamówienia, ażeby zaoferowany sprzęt:</w:t>
      </w:r>
    </w:p>
    <w:p w:rsidR="00451693" w:rsidRPr="00451693" w:rsidRDefault="00451693" w:rsidP="00451693">
      <w:pPr>
        <w:suppressAutoHyphens/>
        <w:autoSpaceDN w:val="0"/>
        <w:spacing w:after="0" w:line="240" w:lineRule="auto"/>
        <w:textAlignment w:val="baseline"/>
        <w:rPr>
          <w:rFonts w:ascii="Cambria" w:eastAsia="Calibri" w:hAnsi="Cambria" w:cs="Times New Roman"/>
        </w:rPr>
      </w:pPr>
    </w:p>
    <w:p w:rsidR="00451693" w:rsidRPr="00451693" w:rsidRDefault="00451693" w:rsidP="00451693">
      <w:pPr>
        <w:numPr>
          <w:ilvl w:val="0"/>
          <w:numId w:val="2"/>
        </w:numPr>
        <w:suppressAutoHyphens/>
        <w:autoSpaceDE w:val="0"/>
        <w:autoSpaceDN w:val="0"/>
        <w:spacing w:after="0" w:line="240" w:lineRule="auto"/>
        <w:textAlignment w:val="baseline"/>
        <w:rPr>
          <w:rFonts w:ascii="Cambria" w:eastAsia="Arial Unicode MS" w:hAnsi="Cambria" w:cs="Calibri"/>
          <w:b/>
          <w:i/>
          <w:lang w:val="en-US"/>
        </w:rPr>
      </w:pPr>
      <w:r w:rsidRPr="00451693">
        <w:rPr>
          <w:rFonts w:ascii="Cambria" w:eastAsia="Arial Unicode MS" w:hAnsi="Cambria" w:cs="Calibri"/>
          <w:b/>
          <w:i/>
          <w:lang w:val="en-US"/>
        </w:rPr>
        <w:t>System audio</w:t>
      </w:r>
    </w:p>
    <w:p w:rsidR="00451693" w:rsidRPr="00451693" w:rsidRDefault="00451693" w:rsidP="00451693">
      <w:pPr>
        <w:suppressAutoHyphens/>
        <w:autoSpaceDE w:val="0"/>
        <w:autoSpaceDN w:val="0"/>
        <w:spacing w:after="0" w:line="240" w:lineRule="auto"/>
        <w:ind w:left="720"/>
        <w:textAlignment w:val="baseline"/>
        <w:rPr>
          <w:rFonts w:ascii="Cambria" w:eastAsia="Arial Unicode MS" w:hAnsi="Cambria" w:cs="Calibri"/>
          <w:b/>
          <w:i/>
          <w:lang w:val="en-US"/>
        </w:rPr>
      </w:pPr>
    </w:p>
    <w:p w:rsidR="00451693" w:rsidRPr="00451693" w:rsidRDefault="00451693" w:rsidP="00451693">
      <w:pPr>
        <w:suppressAutoHyphens/>
        <w:autoSpaceDN w:val="0"/>
        <w:spacing w:after="220" w:line="240" w:lineRule="auto"/>
        <w:ind w:left="720"/>
        <w:jc w:val="both"/>
        <w:textAlignment w:val="baseline"/>
        <w:rPr>
          <w:rFonts w:ascii="Cambria" w:eastAsia="Helvetica" w:hAnsi="Cambria" w:cs="Calibri"/>
          <w:b/>
          <w:i/>
        </w:rPr>
      </w:pPr>
      <w:r w:rsidRPr="00451693">
        <w:rPr>
          <w:rFonts w:ascii="Cambria" w:eastAsia="Helvetica" w:hAnsi="Cambria" w:cs="Calibri"/>
          <w:b/>
          <w:i/>
        </w:rPr>
        <w:t xml:space="preserve">4). Procesor dźwięku – 1 </w:t>
      </w:r>
      <w:proofErr w:type="spellStart"/>
      <w:r w:rsidRPr="00451693">
        <w:rPr>
          <w:rFonts w:ascii="Cambria" w:eastAsia="Helvetica" w:hAnsi="Cambria" w:cs="Calibri"/>
          <w:b/>
          <w:i/>
        </w:rPr>
        <w:t>kpl</w:t>
      </w:r>
      <w:proofErr w:type="spellEnd"/>
      <w:r w:rsidRPr="00451693">
        <w:rPr>
          <w:rFonts w:ascii="Cambria" w:eastAsia="Helvetica" w:hAnsi="Cambria" w:cs="Calibri"/>
          <w:b/>
          <w:i/>
        </w:rPr>
        <w:t>.</w:t>
      </w:r>
    </w:p>
    <w:p w:rsidR="00451693" w:rsidRPr="00451693" w:rsidRDefault="00451693" w:rsidP="00451693">
      <w:pPr>
        <w:tabs>
          <w:tab w:val="left" w:pos="3160"/>
        </w:tabs>
        <w:suppressAutoHyphens/>
        <w:autoSpaceDN w:val="0"/>
        <w:spacing w:after="0" w:line="276" w:lineRule="auto"/>
        <w:ind w:left="720"/>
        <w:jc w:val="both"/>
        <w:textAlignment w:val="baseline"/>
        <w:rPr>
          <w:rFonts w:ascii="Cambria" w:eastAsia="Calibri" w:hAnsi="Cambria" w:cs="Times New Roman"/>
        </w:rPr>
      </w:pPr>
      <w:r w:rsidRPr="00451693">
        <w:rPr>
          <w:rFonts w:ascii="Cambria" w:eastAsia="Arial Unicode MS" w:hAnsi="Cambria" w:cs="Calibri"/>
          <w:i/>
          <w:color w:val="000000"/>
          <w:lang w:eastAsia="pl-PL"/>
        </w:rPr>
        <w:lastRenderedPageBreak/>
        <w:t xml:space="preserve">Fonia ze wszystkich źródeł: fonia prezentacji, mikrofonów itd. będzie przełączana, miksowana, poddawana obróbce przy użyciu procesora/procesorów sygnałowych o sumarycznej liczbie kanałów: </w:t>
      </w:r>
      <w:r w:rsidRPr="00451693">
        <w:rPr>
          <w:rFonts w:ascii="Cambria" w:eastAsia="Arial Unicode MS" w:hAnsi="Cambria" w:cs="Calibri"/>
          <w:i/>
          <w:color w:val="FF0000"/>
          <w:lang w:eastAsia="pl-PL"/>
        </w:rPr>
        <w:t xml:space="preserve">16 wejściowych (z możliwością zasilania Phantom) </w:t>
      </w:r>
      <w:r w:rsidRPr="00451693">
        <w:rPr>
          <w:rFonts w:ascii="Cambria" w:eastAsia="Arial Unicode MS" w:hAnsi="Cambria" w:cs="Calibri"/>
          <w:i/>
          <w:color w:val="FF0000"/>
          <w:lang w:eastAsia="pl-PL"/>
        </w:rPr>
        <w:br/>
        <w:t>oraz 12 wyjściowych</w:t>
      </w:r>
      <w:r w:rsidRPr="00451693">
        <w:rPr>
          <w:rFonts w:ascii="Cambria" w:eastAsia="Arial Unicode MS" w:hAnsi="Cambria" w:cs="Calibri"/>
          <w:i/>
          <w:color w:val="000000"/>
          <w:lang w:eastAsia="pl-PL"/>
        </w:rPr>
        <w:t>, z wbudowanymi procesorami DSP, umożliwiające przełączanie sygnałów w dowolnej konfiguracji. Minimalne parametry wejść analogowych procesora DSP to: impedancja wejściowa 3.5kΩ, szum własny wejść analogowych (E.I.N) &lt;-128dB, CMRR &gt;75dB przy 1kHz, latencja konwersji A/D &lt; 1 ms. Minimalne parametry wyjść analogowych procesora DSP to: impedancja wyjściowa 40</w:t>
      </w:r>
      <w:bookmarkStart w:id="0" w:name="_Hlk489971568"/>
      <w:r w:rsidRPr="00451693">
        <w:rPr>
          <w:rFonts w:ascii="Cambria" w:eastAsia="Arial Unicode MS" w:hAnsi="Cambria" w:cs="Calibri"/>
          <w:i/>
          <w:color w:val="000000"/>
          <w:lang w:eastAsia="pl-PL"/>
        </w:rPr>
        <w:t>Ω</w:t>
      </w:r>
      <w:bookmarkEnd w:id="0"/>
      <w:r w:rsidRPr="00451693">
        <w:rPr>
          <w:rFonts w:ascii="Cambria" w:eastAsia="Arial Unicode MS" w:hAnsi="Cambria" w:cs="Calibri"/>
          <w:i/>
          <w:color w:val="000000"/>
          <w:lang w:eastAsia="pl-PL"/>
        </w:rPr>
        <w:t xml:space="preserve"> dla wyjść zbalansowanych, 20Ω dla wyjść niezbalansowanych, THD &lt;0.01% 20Hz do 20kHz dla +10dB, zakres przenoszonych częstotliwości nie gorszy niż 20Hz-20kHz, ± 1dB, latencja konwersji D/A &lt; 1 ms, </w:t>
      </w:r>
      <w:proofErr w:type="spellStart"/>
      <w:r w:rsidRPr="00451693">
        <w:rPr>
          <w:rFonts w:ascii="Cambria" w:eastAsia="Arial Unicode MS" w:hAnsi="Cambria" w:cs="Calibri"/>
          <w:i/>
          <w:color w:val="000000"/>
          <w:lang w:eastAsia="pl-PL"/>
        </w:rPr>
        <w:t>crosstalk</w:t>
      </w:r>
      <w:proofErr w:type="spellEnd"/>
      <w:r w:rsidRPr="00451693">
        <w:rPr>
          <w:rFonts w:ascii="Cambria" w:eastAsia="Arial Unicode MS" w:hAnsi="Cambria" w:cs="Calibri"/>
          <w:i/>
          <w:color w:val="000000"/>
          <w:lang w:eastAsia="pl-PL"/>
        </w:rPr>
        <w:t>&lt;-75dB. Sygnały foniczne będą przekazywane do sieci DANTE za pomocą konwertera, pozwalającego na obsługę min</w:t>
      </w:r>
      <w:r w:rsidRPr="00451693">
        <w:rPr>
          <w:rFonts w:ascii="Cambria" w:eastAsia="Arial Unicode MS" w:hAnsi="Cambria" w:cs="Calibri"/>
          <w:i/>
          <w:color w:val="FF0000"/>
          <w:lang w:eastAsia="pl-PL"/>
        </w:rPr>
        <w:t>. 64 kanałów DANTE</w:t>
      </w:r>
      <w:r w:rsidRPr="00451693">
        <w:rPr>
          <w:rFonts w:ascii="Cambria" w:eastAsia="Arial Unicode MS" w:hAnsi="Cambria" w:cs="Calibri"/>
          <w:i/>
          <w:color w:val="000000"/>
          <w:lang w:eastAsia="pl-PL"/>
        </w:rPr>
        <w:t>. Wysokość urządzenia nie powinna przekroczyć 1U. Jedno z wyjść procesora należy podłączyć do analogowego wejścia wzmacniacza systemu nagłośnienia zewnętrznego w taki sposób aby można było używać systemu mikrofonów bezprzewodowych również na zewnątrz (niezależnie od systemu głośników instalowanych w ramach zamówienia).Do procesora należy dostarczyć bezprzewodowy sterownik pozwalający na proste i czytelne zarządzanie systemem dźwięku połączonych systemów konferencyjnego, nagłośnienia oraz mikrofonów bezprzewodowych.</w:t>
      </w:r>
    </w:p>
    <w:p w:rsidR="00451693" w:rsidRPr="00451693" w:rsidRDefault="00451693" w:rsidP="00451693">
      <w:pPr>
        <w:suppressAutoHyphens/>
        <w:autoSpaceDE w:val="0"/>
        <w:autoSpaceDN w:val="0"/>
        <w:spacing w:after="0" w:line="240" w:lineRule="auto"/>
        <w:ind w:left="720"/>
        <w:textAlignment w:val="baseline"/>
        <w:rPr>
          <w:rFonts w:ascii="Cambria" w:eastAsia="Arial Unicode MS" w:hAnsi="Cambria" w:cs="Calibri"/>
          <w:b/>
        </w:rPr>
      </w:pPr>
    </w:p>
    <w:p w:rsidR="00451693" w:rsidRPr="00451693" w:rsidRDefault="00451693" w:rsidP="00451693">
      <w:pPr>
        <w:suppressAutoHyphens/>
        <w:autoSpaceDN w:val="0"/>
        <w:spacing w:after="0" w:line="240" w:lineRule="auto"/>
        <w:jc w:val="both"/>
        <w:textAlignment w:val="baseline"/>
        <w:rPr>
          <w:rFonts w:ascii="Cambria" w:eastAsia="Calibri" w:hAnsi="Cambria" w:cs="Times New Roman"/>
        </w:rPr>
      </w:pPr>
      <w:r w:rsidRPr="00451693">
        <w:rPr>
          <w:rFonts w:ascii="Cambria" w:eastAsia="Calibri" w:hAnsi="Cambria" w:cs="Times New Roman"/>
        </w:rPr>
        <w:t xml:space="preserve">Zaproponowany zestaw urządzeń – SHURE MXWANI8 oraz SHURE INTELLIMIX P300 nie spełnia wymogu posiadania </w:t>
      </w:r>
      <w:r w:rsidRPr="00451693">
        <w:rPr>
          <w:rFonts w:ascii="Cambria" w:eastAsia="Arial Unicode MS" w:hAnsi="Cambria" w:cs="Calibri"/>
          <w:b/>
          <w:color w:val="000000"/>
          <w:lang w:eastAsia="pl-PL"/>
        </w:rPr>
        <w:t xml:space="preserve">16 wejściowych kanałów (z możliwością zasilania Phantom) </w:t>
      </w:r>
      <w:r w:rsidRPr="00451693">
        <w:rPr>
          <w:rFonts w:ascii="Cambria" w:eastAsia="Arial Unicode MS" w:hAnsi="Cambria" w:cs="Calibri"/>
          <w:b/>
          <w:color w:val="000000"/>
          <w:lang w:eastAsia="pl-PL"/>
        </w:rPr>
        <w:br/>
        <w:t xml:space="preserve">oraz 12 wyjściowych </w:t>
      </w:r>
      <w:r w:rsidRPr="00451693">
        <w:rPr>
          <w:rFonts w:ascii="Cambria" w:eastAsia="Arial Unicode MS" w:hAnsi="Cambria" w:cs="Calibri"/>
          <w:color w:val="000000"/>
          <w:lang w:eastAsia="pl-PL"/>
        </w:rPr>
        <w:t xml:space="preserve">oraz </w:t>
      </w:r>
      <w:r w:rsidRPr="00451693">
        <w:rPr>
          <w:rFonts w:ascii="Cambria" w:eastAsia="Arial Unicode MS" w:hAnsi="Cambria" w:cs="Calibri"/>
          <w:b/>
          <w:color w:val="000000"/>
          <w:lang w:eastAsia="pl-PL"/>
        </w:rPr>
        <w:t>konwertera, pozwalającego na obsługę min. 64 kanałów DANTE.</w:t>
      </w:r>
    </w:p>
    <w:p w:rsidR="00451693" w:rsidRPr="00451693" w:rsidRDefault="00451693" w:rsidP="00451693">
      <w:pPr>
        <w:suppressAutoHyphens/>
        <w:autoSpaceDN w:val="0"/>
        <w:spacing w:after="0" w:line="240" w:lineRule="auto"/>
        <w:textAlignment w:val="baseline"/>
        <w:rPr>
          <w:rFonts w:ascii="Cambria" w:eastAsia="Arial Unicode MS" w:hAnsi="Cambria" w:cs="Calibri"/>
          <w:b/>
          <w:color w:val="000000"/>
          <w:lang w:eastAsia="pl-PL"/>
        </w:rPr>
      </w:pPr>
    </w:p>
    <w:p w:rsidR="00451693" w:rsidRPr="00451693" w:rsidRDefault="00451693" w:rsidP="00451693">
      <w:pPr>
        <w:suppressAutoHyphens/>
        <w:autoSpaceDN w:val="0"/>
        <w:spacing w:after="0" w:line="240" w:lineRule="auto"/>
        <w:jc w:val="both"/>
        <w:textAlignment w:val="baseline"/>
        <w:rPr>
          <w:rFonts w:ascii="Calibri" w:eastAsia="Calibri" w:hAnsi="Calibri" w:cs="Times New Roman"/>
          <w:color w:val="FF0000"/>
          <w:sz w:val="24"/>
          <w:szCs w:val="24"/>
          <w:u w:val="single"/>
        </w:rPr>
      </w:pPr>
      <w:r w:rsidRPr="00451693">
        <w:rPr>
          <w:rFonts w:ascii="Cambria" w:eastAsia="Arial Unicode MS" w:hAnsi="Cambria" w:cs="Calibri"/>
          <w:b/>
          <w:color w:val="000000"/>
          <w:u w:val="single"/>
          <w:lang w:eastAsia="pl-PL"/>
        </w:rPr>
        <w:t>Zaoferowany powyżej zestaw urządzeń, tj. przetwornik cyfrowy posiada 2 analogowe kanały wejściowe i 8 kanałów wyjściowych, zaś procesor dźwięku pozwala na obsługę 10 x 8 kanałów DANTE.</w:t>
      </w:r>
    </w:p>
    <w:p w:rsidR="00451693" w:rsidRPr="00451693" w:rsidRDefault="00451693" w:rsidP="00451693">
      <w:pPr>
        <w:suppressAutoHyphens/>
        <w:autoSpaceDN w:val="0"/>
        <w:spacing w:after="0" w:line="240" w:lineRule="auto"/>
        <w:textAlignment w:val="baseline"/>
        <w:rPr>
          <w:rFonts w:ascii="Calibri" w:eastAsia="Calibri" w:hAnsi="Calibri" w:cs="Times New Roman"/>
          <w:color w:val="0070C0"/>
          <w:sz w:val="24"/>
          <w:szCs w:val="24"/>
        </w:rPr>
      </w:pPr>
    </w:p>
    <w:p w:rsidR="00451693" w:rsidRDefault="00451693" w:rsidP="00451693">
      <w:pPr>
        <w:spacing w:after="0"/>
        <w:jc w:val="both"/>
        <w:rPr>
          <w:rFonts w:ascii="Cambria" w:hAnsi="Cambria" w:cs="Cambria,Italic"/>
          <w:iCs/>
        </w:rPr>
      </w:pPr>
      <w:r w:rsidRPr="00451693">
        <w:rPr>
          <w:rFonts w:ascii="Cambria" w:hAnsi="Cambria" w:cs="Cambria,Italic"/>
          <w:iCs/>
        </w:rPr>
        <w:t>Powyższa weryfikacja nastąpiła w oparciu o wydruki z oficjalnej strony internetowej producenta zaoferowanego asortymentu (SHURE).</w:t>
      </w:r>
    </w:p>
    <w:p w:rsidR="00451693" w:rsidRPr="00451693" w:rsidRDefault="0035173A" w:rsidP="00451693">
      <w:pPr>
        <w:suppressAutoHyphens/>
        <w:autoSpaceDN w:val="0"/>
        <w:spacing w:after="0" w:line="240" w:lineRule="auto"/>
        <w:jc w:val="both"/>
        <w:textAlignment w:val="baseline"/>
        <w:rPr>
          <w:rFonts w:ascii="Calibri" w:eastAsia="Calibri" w:hAnsi="Calibri" w:cs="Times New Roman"/>
          <w:color w:val="0070C0"/>
          <w:sz w:val="24"/>
          <w:szCs w:val="24"/>
        </w:rPr>
      </w:pPr>
      <w:hyperlink r:id="rId7" w:history="1">
        <w:r w:rsidR="00451693" w:rsidRPr="00451693">
          <w:rPr>
            <w:rFonts w:ascii="Calibri" w:eastAsia="Calibri" w:hAnsi="Calibri" w:cs="Times New Roman"/>
            <w:color w:val="0070C0"/>
            <w:sz w:val="24"/>
            <w:szCs w:val="24"/>
            <w:u w:val="single"/>
          </w:rPr>
          <w:t>https://content-files.shure.com/Pubs/mxa310-p300/p300-imx-spec-sheet-en.pdf</w:t>
        </w:r>
      </w:hyperlink>
    </w:p>
    <w:p w:rsidR="00451693" w:rsidRPr="00451693" w:rsidRDefault="00451693" w:rsidP="00451693">
      <w:pPr>
        <w:suppressAutoHyphens/>
        <w:autoSpaceDN w:val="0"/>
        <w:spacing w:after="0" w:line="240" w:lineRule="auto"/>
        <w:jc w:val="both"/>
        <w:textAlignment w:val="baseline"/>
        <w:rPr>
          <w:rFonts w:ascii="Calibri" w:eastAsia="Calibri" w:hAnsi="Calibri" w:cs="Times New Roman"/>
          <w:color w:val="0070C0"/>
          <w:sz w:val="24"/>
          <w:szCs w:val="24"/>
        </w:rPr>
      </w:pPr>
    </w:p>
    <w:p w:rsidR="00451693" w:rsidRPr="00451693" w:rsidRDefault="0035173A" w:rsidP="00451693">
      <w:pPr>
        <w:spacing w:after="0"/>
        <w:jc w:val="both"/>
        <w:rPr>
          <w:rFonts w:ascii="Cambria" w:hAnsi="Cambria" w:cs="Cambria,Italic"/>
          <w:iCs/>
        </w:rPr>
      </w:pPr>
      <w:hyperlink r:id="rId8" w:history="1">
        <w:r w:rsidR="00451693" w:rsidRPr="00451693">
          <w:rPr>
            <w:rFonts w:ascii="Calibri" w:eastAsia="Calibri" w:hAnsi="Calibri" w:cs="Times New Roman"/>
            <w:color w:val="0070C0"/>
            <w:sz w:val="24"/>
            <w:szCs w:val="24"/>
            <w:u w:val="single"/>
          </w:rPr>
          <w:t>https://content-files.shure.com/Pubs/Microflex®Wireless/MXW_Microflex_Wireless_datasheet_April2019.pdf</w:t>
        </w:r>
      </w:hyperlink>
    </w:p>
    <w:p w:rsidR="00451693" w:rsidRPr="00451693" w:rsidRDefault="00451693" w:rsidP="00451693">
      <w:pPr>
        <w:suppressAutoHyphens/>
        <w:autoSpaceDN w:val="0"/>
        <w:spacing w:after="0" w:line="240" w:lineRule="auto"/>
        <w:textAlignment w:val="baseline"/>
        <w:rPr>
          <w:rFonts w:ascii="Cambria" w:eastAsia="Calibri" w:hAnsi="Cambria" w:cs="Times New Roman"/>
        </w:rPr>
      </w:pPr>
    </w:p>
    <w:p w:rsidR="00451693" w:rsidRPr="00451693" w:rsidRDefault="00451693" w:rsidP="00451693">
      <w:pPr>
        <w:suppressAutoHyphens/>
        <w:autoSpaceDN w:val="0"/>
        <w:spacing w:after="0" w:line="240" w:lineRule="auto"/>
        <w:textAlignment w:val="baseline"/>
        <w:rPr>
          <w:rFonts w:ascii="Cambria" w:eastAsia="Calibri" w:hAnsi="Cambria" w:cs="Times New Roman"/>
        </w:rPr>
      </w:pPr>
      <w:r w:rsidRPr="00451693">
        <w:rPr>
          <w:rFonts w:ascii="Cambria" w:eastAsia="Calibri" w:hAnsi="Cambria" w:cs="Times New Roman"/>
        </w:rPr>
        <w:t xml:space="preserve">Ad. pkt. 14 - Kolumna szerokopasmowa ze sterowaniem wiązką̨ akustyczną </w:t>
      </w:r>
    </w:p>
    <w:p w:rsidR="00451693" w:rsidRPr="00451693" w:rsidRDefault="00451693" w:rsidP="00451693">
      <w:pPr>
        <w:suppressAutoHyphens/>
        <w:autoSpaceDN w:val="0"/>
        <w:spacing w:after="0" w:line="240" w:lineRule="auto"/>
        <w:textAlignment w:val="baseline"/>
        <w:rPr>
          <w:rFonts w:ascii="Cambria" w:eastAsia="Calibri" w:hAnsi="Cambria" w:cs="Times New Roman"/>
        </w:rPr>
      </w:pPr>
    </w:p>
    <w:p w:rsidR="00451693" w:rsidRPr="00451693" w:rsidRDefault="00451693" w:rsidP="00451693">
      <w:pPr>
        <w:suppressAutoHyphens/>
        <w:autoSpaceDN w:val="0"/>
        <w:spacing w:after="0" w:line="240" w:lineRule="auto"/>
        <w:jc w:val="both"/>
        <w:textAlignment w:val="baseline"/>
        <w:rPr>
          <w:rFonts w:ascii="Cambria" w:eastAsia="Calibri" w:hAnsi="Cambria" w:cs="Times New Roman"/>
          <w:u w:val="single"/>
        </w:rPr>
      </w:pPr>
      <w:r w:rsidRPr="00451693">
        <w:rPr>
          <w:rFonts w:ascii="Cambria" w:hAnsi="Cambria" w:cs="TimesNewRomanPSMT"/>
          <w:u w:val="single"/>
        </w:rPr>
        <w:t>Zamawiający w sposób nie budzący wątpliwości interpretacyjnych sprecyzował w opisie przedmiotu zamówienia, ażeby zaoferowany sprzęt:</w:t>
      </w:r>
    </w:p>
    <w:p w:rsidR="00451693" w:rsidRPr="00451693" w:rsidRDefault="00451693" w:rsidP="00451693">
      <w:pPr>
        <w:suppressAutoHyphens/>
        <w:autoSpaceDN w:val="0"/>
        <w:spacing w:after="0" w:line="240" w:lineRule="auto"/>
        <w:textAlignment w:val="baseline"/>
        <w:rPr>
          <w:rFonts w:ascii="Cambria" w:eastAsia="Calibri" w:hAnsi="Cambria" w:cs="Times New Roman"/>
        </w:rPr>
      </w:pPr>
    </w:p>
    <w:p w:rsidR="00451693" w:rsidRPr="00451693" w:rsidRDefault="00451693" w:rsidP="00451693">
      <w:pPr>
        <w:numPr>
          <w:ilvl w:val="0"/>
          <w:numId w:val="3"/>
        </w:numPr>
        <w:suppressAutoHyphens/>
        <w:autoSpaceDE w:val="0"/>
        <w:autoSpaceDN w:val="0"/>
        <w:spacing w:after="0" w:line="240" w:lineRule="auto"/>
        <w:textAlignment w:val="baseline"/>
        <w:rPr>
          <w:rFonts w:ascii="Cambria" w:eastAsia="Arial Unicode MS" w:hAnsi="Cambria" w:cs="Calibri"/>
          <w:b/>
          <w:i/>
          <w:lang w:val="en-US"/>
        </w:rPr>
      </w:pPr>
      <w:r w:rsidRPr="00451693">
        <w:rPr>
          <w:rFonts w:ascii="Cambria" w:eastAsia="Arial Unicode MS" w:hAnsi="Cambria" w:cs="Calibri"/>
          <w:b/>
          <w:i/>
          <w:lang w:val="en-US"/>
        </w:rPr>
        <w:t>System audio</w:t>
      </w:r>
    </w:p>
    <w:p w:rsidR="00451693" w:rsidRPr="00451693" w:rsidRDefault="00451693" w:rsidP="00451693">
      <w:pPr>
        <w:suppressAutoHyphens/>
        <w:autoSpaceDN w:val="0"/>
        <w:spacing w:after="0" w:line="240" w:lineRule="auto"/>
        <w:textAlignment w:val="baseline"/>
        <w:rPr>
          <w:rFonts w:ascii="Cambria" w:eastAsia="Calibri" w:hAnsi="Cambria" w:cs="Times New Roman"/>
          <w:i/>
        </w:rPr>
      </w:pPr>
    </w:p>
    <w:p w:rsidR="00451693" w:rsidRPr="00451693" w:rsidRDefault="00451693" w:rsidP="00451693">
      <w:pPr>
        <w:numPr>
          <w:ilvl w:val="0"/>
          <w:numId w:val="4"/>
        </w:numPr>
        <w:suppressAutoHyphens/>
        <w:autoSpaceDE w:val="0"/>
        <w:autoSpaceDN w:val="0"/>
        <w:spacing w:after="0" w:line="240" w:lineRule="auto"/>
        <w:textAlignment w:val="baseline"/>
        <w:rPr>
          <w:rFonts w:ascii="Cambria" w:eastAsia="Arial Unicode MS" w:hAnsi="Cambria" w:cs="Calibri"/>
          <w:b/>
          <w:i/>
        </w:rPr>
      </w:pPr>
      <w:r w:rsidRPr="00451693">
        <w:rPr>
          <w:rFonts w:ascii="Cambria" w:eastAsia="Arial Unicode MS" w:hAnsi="Cambria" w:cs="Calibri"/>
          <w:b/>
          <w:i/>
        </w:rPr>
        <w:t>Kolumny głośnikowe z cyfrowym sterowaniem wiązką dźwiękową – 2 szt.</w:t>
      </w:r>
    </w:p>
    <w:p w:rsidR="00451693" w:rsidRPr="00451693" w:rsidRDefault="00451693" w:rsidP="00451693">
      <w:pPr>
        <w:suppressAutoHyphens/>
        <w:autoSpaceDN w:val="0"/>
        <w:spacing w:after="0" w:line="240" w:lineRule="auto"/>
        <w:textAlignment w:val="baseline"/>
        <w:rPr>
          <w:rFonts w:ascii="Cambria" w:eastAsia="Calibri" w:hAnsi="Cambria" w:cs="Calibri"/>
          <w:i/>
        </w:rPr>
      </w:pPr>
    </w:p>
    <w:p w:rsidR="00451693" w:rsidRPr="00451693" w:rsidRDefault="00451693" w:rsidP="00451693">
      <w:pPr>
        <w:suppressAutoHyphens/>
        <w:autoSpaceDN w:val="0"/>
        <w:spacing w:after="0" w:line="240" w:lineRule="auto"/>
        <w:ind w:left="720"/>
        <w:jc w:val="both"/>
        <w:textAlignment w:val="baseline"/>
        <w:rPr>
          <w:rFonts w:ascii="Cambria" w:eastAsia="Calibri" w:hAnsi="Cambria" w:cs="Calibri"/>
          <w:i/>
        </w:rPr>
      </w:pPr>
      <w:r w:rsidRPr="00451693">
        <w:rPr>
          <w:rFonts w:ascii="Cambria" w:eastAsia="Calibri" w:hAnsi="Cambria" w:cs="Calibri"/>
          <w:i/>
        </w:rPr>
        <w:t xml:space="preserve">Zmiksowane sygnały będą trafiać do dwóch sztuk aktywnych kolumn głośnikowych z elektronicznie kształtowaną wiązką umożliwiającą równe pokrycie dźwiękiem przy jednoczesnym zachowaniu równego ciśnienia na całym obszarze. Wymagane jest, aby system pozwolił na zniwelowanie odbić dźwięku od ścian W taki sposób, aby nie trzeba było </w:t>
      </w:r>
      <w:r w:rsidRPr="00451693">
        <w:rPr>
          <w:rFonts w:ascii="Cambria" w:eastAsia="Calibri" w:hAnsi="Cambria" w:cs="Calibri"/>
          <w:i/>
        </w:rPr>
        <w:lastRenderedPageBreak/>
        <w:t>ingerować w akustykę pomieszczenia poprzez dodatkowe, widoczne elementy (panele akustyczne).</w:t>
      </w:r>
    </w:p>
    <w:p w:rsidR="00451693" w:rsidRPr="00451693" w:rsidRDefault="00451693" w:rsidP="00451693">
      <w:pPr>
        <w:suppressAutoHyphens/>
        <w:autoSpaceDN w:val="0"/>
        <w:spacing w:after="0" w:line="240" w:lineRule="auto"/>
        <w:ind w:left="720"/>
        <w:jc w:val="both"/>
        <w:textAlignment w:val="baseline"/>
        <w:rPr>
          <w:rFonts w:ascii="Cambria" w:eastAsia="Calibri" w:hAnsi="Cambria" w:cs="Times New Roman"/>
        </w:rPr>
      </w:pPr>
      <w:r w:rsidRPr="00451693">
        <w:rPr>
          <w:rFonts w:ascii="Cambria" w:eastAsia="Calibri" w:hAnsi="Cambria" w:cs="Calibri"/>
          <w:i/>
        </w:rPr>
        <w:t>Każda z kolumn musi posiadać wbudowany procesor DSP, ze zdalnym sterowaniem parametrami wiązki, głośnością, poziomem wejścia liniowego, opóźnieniem</w:t>
      </w:r>
      <w:r w:rsidRPr="00451693">
        <w:rPr>
          <w:rFonts w:ascii="Cambria" w:eastAsia="Calibri" w:hAnsi="Cambria" w:cs="Calibri"/>
          <w:i/>
        </w:rPr>
        <w:br/>
        <w:t xml:space="preserve">i </w:t>
      </w:r>
      <w:proofErr w:type="spellStart"/>
      <w:r w:rsidRPr="00451693">
        <w:rPr>
          <w:rFonts w:ascii="Cambria" w:eastAsia="Calibri" w:hAnsi="Cambria" w:cs="Calibri"/>
          <w:i/>
        </w:rPr>
        <w:t>equalizerem</w:t>
      </w:r>
      <w:proofErr w:type="spellEnd"/>
      <w:r w:rsidRPr="00451693">
        <w:rPr>
          <w:rFonts w:ascii="Cambria" w:eastAsia="Calibri" w:hAnsi="Cambria" w:cs="Calibri"/>
          <w:i/>
        </w:rPr>
        <w:t xml:space="preserve"> za pomocą portu szeregowego RS485. Port ten pozwoli także na monitorowanie statusu pracy procesora DSP, wzmacniacza, szumu tła (mierzonego mikrofonem) i temperatury. Procesor DSP powinien mieć możliwość próbkowania sygnału z częstotliwością 48 kHz, z minimalnym opóźnieniem 3.7ms, z możliwością wyrównania i kompensacji sygnału, doboru głośności, ograniczenia mocy RMS</w:t>
      </w:r>
      <w:r w:rsidRPr="00451693">
        <w:rPr>
          <w:rFonts w:ascii="Cambria" w:eastAsia="Calibri" w:hAnsi="Cambria" w:cs="Calibri"/>
          <w:i/>
        </w:rPr>
        <w:br/>
        <w:t xml:space="preserve">i szczytowej dla każdego z wyjść, adaptacji wzmocnienia na podstawie pomiaru szumu otoczenia i zastosowania 8 filtrów wyjściowych. Każda z kolumn powinna składać się z min. </w:t>
      </w:r>
      <w:r w:rsidRPr="00451693">
        <w:rPr>
          <w:rFonts w:ascii="Cambria" w:eastAsia="Calibri" w:hAnsi="Cambria" w:cs="Calibri"/>
          <w:i/>
          <w:color w:val="FF0000"/>
        </w:rPr>
        <w:t xml:space="preserve">10 szt. przetworników 4”, oraz 4 szt. 1” </w:t>
      </w:r>
      <w:proofErr w:type="spellStart"/>
      <w:r w:rsidRPr="00451693">
        <w:rPr>
          <w:rFonts w:ascii="Cambria" w:eastAsia="Calibri" w:hAnsi="Cambria" w:cs="Calibri"/>
          <w:i/>
          <w:color w:val="FF0000"/>
        </w:rPr>
        <w:t>kopułkowych</w:t>
      </w:r>
      <w:proofErr w:type="spellEnd"/>
      <w:r w:rsidRPr="00451693">
        <w:rPr>
          <w:rFonts w:ascii="Cambria" w:eastAsia="Calibri" w:hAnsi="Cambria" w:cs="Calibri"/>
          <w:i/>
          <w:color w:val="FF0000"/>
        </w:rPr>
        <w:t xml:space="preserve"> głośników wysokotonowych</w:t>
      </w:r>
      <w:r w:rsidRPr="00451693">
        <w:rPr>
          <w:rFonts w:ascii="Cambria" w:eastAsia="Calibri" w:hAnsi="Cambria" w:cs="Calibri"/>
          <w:i/>
        </w:rPr>
        <w:t xml:space="preserve">, napędzanych </w:t>
      </w:r>
      <w:r w:rsidRPr="00451693">
        <w:rPr>
          <w:rFonts w:ascii="Cambria" w:eastAsia="Calibri" w:hAnsi="Cambria" w:cs="Calibri"/>
          <w:i/>
          <w:color w:val="FF0000"/>
        </w:rPr>
        <w:t xml:space="preserve">8-kanałowym wzmacniaczem mocy klasy D o mocy minimum 40W RMS </w:t>
      </w:r>
      <w:r w:rsidRPr="00451693">
        <w:rPr>
          <w:rFonts w:ascii="Cambria" w:eastAsia="Calibri" w:hAnsi="Cambria" w:cs="Calibri"/>
          <w:i/>
        </w:rPr>
        <w:t xml:space="preserve">na kanał. Zestawy głośnikowe powinny przenosić częstotliwości z zakresu 130Hz–18kHz przy spadku rzędu ±3dB, charakteryzować się max. SPL 89dB (przy pracy ciągłej, A-ważone), dynamice &gt;100dB i poziomym kątem pokrycia 130 stopni. Wejście liniowe audio kolumny powinno być zbalansowane, o impedancji wejściowej 6,8kΩ.Kolumny należy zamontować na stojakach lub uchwytach, umożliwiających umieszczenie urządzeń na odpowiedniej wysokości oraz zapewniających stabilność i bezpieczeństwo użytkowania. Ze względu na wymaganie precyzyjnego sterowania wiązką dźwięku należy zabezpieczyć kolumny głośnikowe przed możliwością przesunięcia lub obrócenia. </w:t>
      </w:r>
    </w:p>
    <w:p w:rsidR="00451693" w:rsidRPr="00451693" w:rsidRDefault="00451693" w:rsidP="00451693">
      <w:pPr>
        <w:suppressAutoHyphens/>
        <w:autoSpaceDN w:val="0"/>
        <w:spacing w:after="0" w:line="240" w:lineRule="auto"/>
        <w:textAlignment w:val="baseline"/>
        <w:rPr>
          <w:rFonts w:ascii="Cambria" w:eastAsia="Calibri" w:hAnsi="Cambria" w:cs="Times New Roman"/>
        </w:rPr>
      </w:pPr>
    </w:p>
    <w:p w:rsidR="00451693" w:rsidRPr="00451693" w:rsidRDefault="00451693" w:rsidP="00451693">
      <w:pPr>
        <w:suppressAutoHyphens/>
        <w:autoSpaceDN w:val="0"/>
        <w:spacing w:after="0" w:line="240" w:lineRule="auto"/>
        <w:jc w:val="both"/>
        <w:textAlignment w:val="baseline"/>
        <w:rPr>
          <w:rFonts w:ascii="Cambria" w:eastAsia="Calibri" w:hAnsi="Cambria" w:cs="Times New Roman"/>
        </w:rPr>
      </w:pPr>
      <w:r w:rsidRPr="00451693">
        <w:rPr>
          <w:rFonts w:ascii="Cambria" w:eastAsia="Calibri" w:hAnsi="Cambria" w:cs="Times New Roman"/>
          <w:color w:val="000000"/>
        </w:rPr>
        <w:t xml:space="preserve">Zaproponowane kolumny głośnikowe nie spełniają wymogu posiadania minimum: </w:t>
      </w:r>
      <w:r w:rsidRPr="00451693">
        <w:rPr>
          <w:rFonts w:ascii="Cambria" w:eastAsia="Calibri" w:hAnsi="Cambria" w:cs="Calibri"/>
          <w:b/>
          <w:color w:val="000000"/>
        </w:rPr>
        <w:t xml:space="preserve">10 szt. przetworników 4”, oraz 4 szt. 1” </w:t>
      </w:r>
      <w:proofErr w:type="spellStart"/>
      <w:r w:rsidRPr="00451693">
        <w:rPr>
          <w:rFonts w:ascii="Cambria" w:eastAsia="Calibri" w:hAnsi="Cambria" w:cs="Calibri"/>
          <w:b/>
          <w:color w:val="000000"/>
        </w:rPr>
        <w:t>kopułkowych</w:t>
      </w:r>
      <w:proofErr w:type="spellEnd"/>
      <w:r w:rsidRPr="00451693">
        <w:rPr>
          <w:rFonts w:ascii="Cambria" w:eastAsia="Calibri" w:hAnsi="Cambria" w:cs="Calibri"/>
          <w:b/>
          <w:color w:val="000000"/>
        </w:rPr>
        <w:t xml:space="preserve"> głośników wysokotonowych, napędzanych 8-kanałowym wzmacniaczem mocy klasy D o mocy minimum 40W RMS.</w:t>
      </w:r>
    </w:p>
    <w:p w:rsidR="00451693" w:rsidRPr="00451693" w:rsidRDefault="00451693" w:rsidP="00451693">
      <w:pPr>
        <w:suppressAutoHyphens/>
        <w:autoSpaceDN w:val="0"/>
        <w:spacing w:after="0" w:line="240" w:lineRule="auto"/>
        <w:jc w:val="both"/>
        <w:textAlignment w:val="baseline"/>
        <w:rPr>
          <w:rFonts w:ascii="Cambria" w:eastAsia="Calibri" w:hAnsi="Cambria" w:cs="Calibri"/>
          <w:b/>
          <w:color w:val="000000"/>
        </w:rPr>
      </w:pPr>
    </w:p>
    <w:p w:rsidR="00451693" w:rsidRPr="00451693" w:rsidRDefault="00451693" w:rsidP="00451693">
      <w:pPr>
        <w:suppressAutoHyphens/>
        <w:autoSpaceDN w:val="0"/>
        <w:spacing w:after="0" w:line="240" w:lineRule="auto"/>
        <w:jc w:val="both"/>
        <w:textAlignment w:val="baseline"/>
        <w:rPr>
          <w:rFonts w:ascii="Cambria" w:eastAsia="Calibri" w:hAnsi="Cambria" w:cs="Times New Roman"/>
          <w:u w:val="single"/>
        </w:rPr>
      </w:pPr>
      <w:r w:rsidRPr="00451693">
        <w:rPr>
          <w:rFonts w:ascii="Cambria" w:eastAsia="Calibri" w:hAnsi="Cambria" w:cs="Calibri"/>
          <w:b/>
          <w:color w:val="000000"/>
          <w:u w:val="single"/>
        </w:rPr>
        <w:t xml:space="preserve">Zaoferowany sprzęt posiada 3,5” przetworniki, kolumna nie posiada głośników wysokotonowych, wzmacniacze w kolumnie mają moc 35W RMS, a wymagane było minimum 40W.  </w:t>
      </w:r>
    </w:p>
    <w:p w:rsidR="00451693" w:rsidRPr="00451693" w:rsidRDefault="00451693" w:rsidP="00451693">
      <w:pPr>
        <w:suppressAutoHyphens/>
        <w:autoSpaceDN w:val="0"/>
        <w:spacing w:after="0" w:line="240" w:lineRule="auto"/>
        <w:textAlignment w:val="baseline"/>
        <w:rPr>
          <w:rFonts w:ascii="Cambria" w:eastAsia="Calibri" w:hAnsi="Cambria" w:cs="Times New Roman"/>
          <w:b/>
          <w:color w:val="000000"/>
        </w:rPr>
      </w:pPr>
    </w:p>
    <w:p w:rsidR="00451693" w:rsidRPr="00451693" w:rsidRDefault="00451693" w:rsidP="00451693">
      <w:pPr>
        <w:suppressAutoHyphens/>
        <w:autoSpaceDN w:val="0"/>
        <w:spacing w:after="0" w:line="240" w:lineRule="auto"/>
        <w:textAlignment w:val="baseline"/>
        <w:rPr>
          <w:rFonts w:ascii="Calibri" w:eastAsia="Calibri" w:hAnsi="Calibri" w:cs="Times New Roman"/>
          <w:sz w:val="24"/>
          <w:szCs w:val="24"/>
        </w:rPr>
      </w:pPr>
    </w:p>
    <w:p w:rsidR="00451693" w:rsidRDefault="00451693" w:rsidP="00451693">
      <w:pPr>
        <w:spacing w:after="0"/>
        <w:jc w:val="both"/>
        <w:rPr>
          <w:rFonts w:ascii="Cambria" w:hAnsi="Cambria" w:cs="Cambria,Italic"/>
          <w:iCs/>
        </w:rPr>
      </w:pPr>
      <w:r w:rsidRPr="00451693">
        <w:rPr>
          <w:rFonts w:ascii="Cambria" w:hAnsi="Cambria" w:cs="Cambria,Italic"/>
          <w:iCs/>
        </w:rPr>
        <w:t>Powyższa weryfikacja nastąpiła w oparciu o wydruki z oficjalnej strony internetowej producenta zaoferowanego asortymentu (AVE STUTTGART).</w:t>
      </w:r>
    </w:p>
    <w:p w:rsidR="00451693" w:rsidRPr="00451693" w:rsidRDefault="0035173A" w:rsidP="00451693">
      <w:pPr>
        <w:suppressAutoHyphens/>
        <w:autoSpaceDN w:val="0"/>
        <w:spacing w:after="0" w:line="240" w:lineRule="auto"/>
        <w:textAlignment w:val="baseline"/>
        <w:rPr>
          <w:rFonts w:ascii="Calibri" w:eastAsia="Calibri" w:hAnsi="Calibri" w:cs="Times New Roman"/>
          <w:sz w:val="24"/>
          <w:szCs w:val="24"/>
        </w:rPr>
      </w:pPr>
      <w:hyperlink r:id="rId9" w:history="1">
        <w:r w:rsidR="00451693" w:rsidRPr="00451693">
          <w:rPr>
            <w:rFonts w:ascii="Calibri" w:eastAsia="Calibri" w:hAnsi="Calibri" w:cs="Times New Roman"/>
            <w:color w:val="0563C1"/>
            <w:sz w:val="24"/>
            <w:szCs w:val="24"/>
            <w:u w:val="single"/>
          </w:rPr>
          <w:t>https://www.ave-stuttgart.com/pdf/products/loudspeakers/AH2435%20Datasheet%20-%20V1.1.0.pdf</w:t>
        </w:r>
      </w:hyperlink>
    </w:p>
    <w:p w:rsidR="00451693" w:rsidRPr="00451693" w:rsidRDefault="00451693" w:rsidP="00451693">
      <w:pPr>
        <w:spacing w:after="0"/>
        <w:jc w:val="both"/>
        <w:rPr>
          <w:rFonts w:ascii="Cambria" w:hAnsi="Cambria"/>
        </w:rPr>
      </w:pPr>
    </w:p>
    <w:p w:rsidR="00451693" w:rsidRPr="00451693" w:rsidRDefault="00451693" w:rsidP="00451693">
      <w:pPr>
        <w:spacing w:after="120"/>
        <w:jc w:val="both"/>
        <w:rPr>
          <w:rFonts w:ascii="Cambria" w:hAnsi="Cambria"/>
        </w:rPr>
      </w:pPr>
      <w:r w:rsidRPr="00451693">
        <w:rPr>
          <w:rFonts w:ascii="Cambria" w:hAnsi="Cambria"/>
        </w:rPr>
        <w:t xml:space="preserve">W ocenie zamawiającego pomimo konieczności zachowania zasady uczciwej konkurencji, zamawiający ma prawo opisać przedmiot zamówienia w sposób uwzględniający jego rzeczywiste potrzeby. Zamawiający, dokonując opisu przedmiotu zamówienia, nie ma obowiązku zapewnienia możliwości realizacji przedmiotu zamówienia wszystkim podmiotom działającym na rynku danej branży, gdyż każdy opis przedmiotu zamówienia jest adresowany do pewnego kręgu wykonawców i tej sytuacji praktycznie nie da się uniknąć w pełni. Warunkiem jednak prawidłowego przeprowadzenia postępowania jest wyeliminowanie sytuacji, w których dokonuje się opisu przedmiotu zamówienia w sposób uniemożliwiający udział w postępowaniu bez uzasadnienia w obiektywnych potrzebach i interesach zamawiającego. Podkreślić również należy, że zamawiający obowiązany jest ukształtować opis przedmiotu zamówienia, w taki sposób, aby otworzyć postępowanie na konkurencję i umożliwiać składanie ofert odzwierciedlających różnorodność rozwiązań technicznych dostępnych na danym rynku. Celem postępowania jest bowiem zaspokojenie konkretnych potrzeb zamawiającego, z pominięciem wszelkich nieobiektywnych wymagań i kryteriów oceny ofert. Powyższą tezę potwierdza uchwała KIO z dnia 4 marca 2021 r., KIO/KD 5/21. </w:t>
      </w:r>
    </w:p>
    <w:p w:rsidR="00451693" w:rsidRPr="00451693" w:rsidRDefault="00451693" w:rsidP="00451693">
      <w:pPr>
        <w:spacing w:after="120" w:line="240" w:lineRule="auto"/>
        <w:jc w:val="both"/>
        <w:rPr>
          <w:rFonts w:ascii="Cambria" w:eastAsia="Times New Roman" w:hAnsi="Cambria" w:cs="Tahoma"/>
          <w:lang w:eastAsia="pl-PL"/>
        </w:rPr>
      </w:pPr>
    </w:p>
    <w:p w:rsidR="00451693" w:rsidRPr="00451693" w:rsidRDefault="00451693" w:rsidP="00451693">
      <w:pPr>
        <w:spacing w:after="120" w:line="240" w:lineRule="auto"/>
        <w:jc w:val="both"/>
        <w:rPr>
          <w:rFonts w:ascii="Cambria" w:eastAsia="Times New Roman" w:hAnsi="Cambria" w:cs="Tahoma"/>
          <w:lang w:eastAsia="pl-PL"/>
        </w:rPr>
      </w:pPr>
      <w:r w:rsidRPr="00451693">
        <w:rPr>
          <w:rFonts w:ascii="Cambria" w:eastAsia="Times New Roman" w:hAnsi="Cambria" w:cs="Tahoma"/>
          <w:lang w:eastAsia="pl-PL"/>
        </w:rPr>
        <w:t xml:space="preserve">Oferta w swej warstwie merytorycznej musi odpowiadać oczekiwaniom zamawiającego wyrażonym w specyfikacji. Na gruncie przepisów Prawa zamówień publicznych treść oferty  to oświadczenie woli wykonawcy wyrażone w formularzu ofertowym, stanowiące jednostronne zobowiązanie wykonawcy do wykonania oznaczonego świadczenia, które zostanie zrealizowane na rzecz zamawiającego, jeśli oferta złożona przez wykonawcę zostanie uznana  za najkorzystniejszą w postępowaniu i zostanie z nim zawarta umowa w sprawie zamówienia publicznego. W orzecznictwie przez pojęcie treści oferty należy rozumieć deklarowane w ofercie spełnienie wymagań zamawiającego przede wszystkim co do zakresu, ilości, jakości warunków realizacji i innych elementów istotnych dla wykonania zamówienia (np. wyrok o sygn.  KIO 2345/11). W innym wyroku sygn. KIO/UZP 663/09, KIO zwróciła uwagę, że treść oferty należy rozumieć jako treść zobowiązania wykonawcy do zgodnego z żądaniami zamawiającego wykonania zamówienia. Na tak rozumianą treść oferty składa się formularz ofertowy oraz wszystkie dokumenty dookreślające i precyzujące zobowiązanie wykonawcy, składane wraz z formularzem ofertowym. Treścią oferty jest zarówno opis i charakterystyka wymaganych elementów w formularzu ofertowym, jak i określenie modeli, ilości i cen w formularzu cenowym (np. KIO 2121/14; KIO 2129/14; KIO 2139/14). </w:t>
      </w:r>
    </w:p>
    <w:p w:rsidR="00451693" w:rsidRPr="00451693" w:rsidRDefault="00451693" w:rsidP="00451693">
      <w:pPr>
        <w:spacing w:after="120" w:line="240" w:lineRule="auto"/>
        <w:jc w:val="both"/>
        <w:rPr>
          <w:rFonts w:ascii="Cambria" w:eastAsia="Times New Roman" w:hAnsi="Cambria" w:cs="Times New Roman"/>
          <w:b/>
          <w:lang w:eastAsia="pl-PL"/>
        </w:rPr>
      </w:pPr>
      <w:r w:rsidRPr="00451693">
        <w:rPr>
          <w:rFonts w:ascii="Cambria" w:eastAsia="Times New Roman" w:hAnsi="Cambria" w:cs="Times New Roman"/>
          <w:b/>
          <w:lang w:eastAsia="pl-PL"/>
        </w:rPr>
        <w:t xml:space="preserve">Biorąc pod uwagę opisany powyżej stan faktyczny - odrzucenie oferty wykonawcy </w:t>
      </w:r>
      <w:proofErr w:type="spellStart"/>
      <w:r w:rsidRPr="00451693">
        <w:rPr>
          <w:rFonts w:ascii="Cambria" w:eastAsia="Times New Roman" w:hAnsi="Cambria" w:cs="Times New Roman"/>
          <w:b/>
          <w:lang w:eastAsia="pl-PL"/>
        </w:rPr>
        <w:t>Nefeni</w:t>
      </w:r>
      <w:proofErr w:type="spellEnd"/>
      <w:r w:rsidRPr="00451693">
        <w:rPr>
          <w:rFonts w:ascii="Cambria" w:eastAsia="Times New Roman" w:hAnsi="Cambria" w:cs="Times New Roman"/>
          <w:b/>
          <w:lang w:eastAsia="pl-PL"/>
        </w:rPr>
        <w:t xml:space="preserve"> Sp. z o.o. (oferta nr 1) </w:t>
      </w:r>
      <w:r w:rsidRPr="00451693">
        <w:rPr>
          <w:rFonts w:ascii="Cambria" w:hAnsi="Cambria"/>
          <w:b/>
        </w:rPr>
        <w:t>należy uznać za uzasadnione.</w:t>
      </w:r>
    </w:p>
    <w:p w:rsidR="00451693" w:rsidRDefault="00451693" w:rsidP="00451693">
      <w:pPr>
        <w:spacing w:after="120" w:line="240" w:lineRule="auto"/>
        <w:jc w:val="both"/>
        <w:rPr>
          <w:rFonts w:ascii="Cambria" w:eastAsia="Times New Roman" w:hAnsi="Cambria" w:cs="Times New Roman"/>
          <w:b/>
          <w:lang w:eastAsia="pl-PL"/>
        </w:rPr>
      </w:pPr>
    </w:p>
    <w:p w:rsidR="00451693" w:rsidRPr="00451693" w:rsidRDefault="00451693" w:rsidP="00451693">
      <w:pPr>
        <w:spacing w:after="120" w:line="240" w:lineRule="auto"/>
        <w:jc w:val="both"/>
        <w:rPr>
          <w:rFonts w:ascii="Cambria" w:eastAsia="Times New Roman" w:hAnsi="Cambria" w:cs="Times New Roman"/>
          <w:b/>
          <w:lang w:eastAsia="pl-PL"/>
        </w:rPr>
      </w:pPr>
      <w:r>
        <w:rPr>
          <w:rFonts w:ascii="Cambria" w:eastAsia="Times New Roman" w:hAnsi="Cambria" w:cs="Times New Roman"/>
          <w:b/>
          <w:lang w:eastAsia="pl-PL"/>
        </w:rPr>
        <w:t xml:space="preserve">III. </w:t>
      </w:r>
      <w:r w:rsidRPr="00451693">
        <w:rPr>
          <w:rFonts w:ascii="Cambria" w:eastAsia="Times New Roman" w:hAnsi="Cambria" w:cs="Times New Roman"/>
          <w:lang w:eastAsia="pl-PL"/>
        </w:rPr>
        <w:t>Poza powyższym, zamawiający informuje, iż</w:t>
      </w:r>
      <w:r>
        <w:rPr>
          <w:rFonts w:ascii="Cambria" w:eastAsia="Times New Roman" w:hAnsi="Cambria" w:cs="Times New Roman"/>
          <w:b/>
          <w:lang w:eastAsia="pl-PL"/>
        </w:rPr>
        <w:t xml:space="preserve"> </w:t>
      </w:r>
      <w:r w:rsidRPr="00451693">
        <w:rPr>
          <w:rFonts w:ascii="Cambria" w:eastAsia="Times New Roman" w:hAnsi="Cambria" w:cs="Calibri Light"/>
          <w:lang w:eastAsia="ar-SA"/>
        </w:rPr>
        <w:t>na podstawie art. 223 ust. 2 pkt 2 ustawy Prawo zamówień publicznych, a także ro</w:t>
      </w:r>
      <w:r>
        <w:rPr>
          <w:rFonts w:ascii="Cambria" w:eastAsia="Times New Roman" w:hAnsi="Cambria" w:cs="Calibri Light"/>
          <w:lang w:eastAsia="ar-SA"/>
        </w:rPr>
        <w:t>zdziału 17 ust. 9 pkt 2 SW, że dokonał</w:t>
      </w:r>
      <w:r w:rsidRPr="00451693">
        <w:rPr>
          <w:rFonts w:ascii="Cambria" w:eastAsia="Times New Roman" w:hAnsi="Cambria" w:cs="Calibri Light"/>
          <w:lang w:eastAsia="ar-SA"/>
        </w:rPr>
        <w:t xml:space="preserve"> poprawy w ofercie wykonawcy E.S.S. – Audio Sp. z o.o.  oczywistych omyłek rachunkowych, z uwzględnieniem konsekwencji rachunkowych dokonanych poprawek, a mianowicie:</w:t>
      </w:r>
    </w:p>
    <w:p w:rsidR="00451693" w:rsidRPr="00451693" w:rsidRDefault="00451693" w:rsidP="00451693">
      <w:pPr>
        <w:numPr>
          <w:ilvl w:val="0"/>
          <w:numId w:val="8"/>
        </w:numPr>
        <w:suppressAutoHyphens/>
        <w:spacing w:after="0" w:line="240" w:lineRule="auto"/>
        <w:contextualSpacing/>
        <w:jc w:val="both"/>
        <w:rPr>
          <w:rFonts w:ascii="Cambria" w:eastAsia="Lucida Sans Unicode" w:hAnsi="Cambria" w:cs="Calibri Light"/>
          <w:kern w:val="1"/>
          <w:lang w:eastAsia="ar-SA"/>
        </w:rPr>
      </w:pPr>
      <w:r w:rsidRPr="00451693">
        <w:rPr>
          <w:rFonts w:ascii="Cambria" w:eastAsia="Lucida Sans Unicode" w:hAnsi="Cambria" w:cs="Calibri Light"/>
          <w:kern w:val="1"/>
          <w:lang w:eastAsia="ar-SA"/>
        </w:rPr>
        <w:t>w poz. 3 formularza ofertowego (tabela sprzętu) – „Mikrofon na gęsiej szyi”:</w:t>
      </w:r>
    </w:p>
    <w:p w:rsidR="00451693" w:rsidRPr="00451693" w:rsidRDefault="00451693" w:rsidP="00451693">
      <w:pPr>
        <w:suppressAutoHyphens/>
        <w:spacing w:after="0" w:line="240" w:lineRule="auto"/>
        <w:ind w:left="360"/>
        <w:jc w:val="both"/>
        <w:rPr>
          <w:rFonts w:ascii="Cambria" w:eastAsia="Times New Roman" w:hAnsi="Cambria" w:cs="Calibri Light"/>
          <w:lang w:eastAsia="ar-SA"/>
        </w:rPr>
      </w:pPr>
      <w:r w:rsidRPr="00451693">
        <w:rPr>
          <w:rFonts w:ascii="Cambria" w:eastAsia="Times New Roman" w:hAnsi="Cambria" w:cs="Calibri Light"/>
          <w:lang w:eastAsia="ar-SA"/>
        </w:rPr>
        <w:t>JEST: cena sumaryczna brutto: 27 276,00 zł (ilość 28 szt. x cena jednostkowa brutto 974,14 zł).</w:t>
      </w:r>
    </w:p>
    <w:p w:rsidR="00451693" w:rsidRPr="00451693" w:rsidRDefault="00451693" w:rsidP="00451693">
      <w:pPr>
        <w:suppressAutoHyphens/>
        <w:spacing w:after="0" w:line="240" w:lineRule="auto"/>
        <w:ind w:firstLine="360"/>
        <w:jc w:val="both"/>
        <w:rPr>
          <w:rFonts w:ascii="Cambria" w:eastAsia="Times New Roman" w:hAnsi="Cambria" w:cs="Calibri Light"/>
          <w:lang w:eastAsia="ar-SA"/>
        </w:rPr>
      </w:pPr>
      <w:r w:rsidRPr="00451693">
        <w:rPr>
          <w:rFonts w:ascii="Cambria" w:eastAsia="Times New Roman" w:hAnsi="Cambria" w:cs="Calibri Light"/>
          <w:b/>
          <w:lang w:eastAsia="ar-SA"/>
        </w:rPr>
        <w:t>POPRAWIA SIĘ NA: cena sumaryczna brutto: 27 275,92 zł</w:t>
      </w:r>
      <w:r w:rsidRPr="00451693">
        <w:rPr>
          <w:rFonts w:ascii="Cambria" w:eastAsia="Times New Roman" w:hAnsi="Cambria" w:cs="Calibri Light"/>
          <w:lang w:eastAsia="ar-SA"/>
        </w:rPr>
        <w:t xml:space="preserve">. </w:t>
      </w:r>
    </w:p>
    <w:p w:rsidR="00451693" w:rsidRPr="00451693" w:rsidRDefault="00451693" w:rsidP="00451693">
      <w:pPr>
        <w:suppressAutoHyphens/>
        <w:spacing w:after="0" w:line="240" w:lineRule="auto"/>
        <w:ind w:firstLine="360"/>
        <w:jc w:val="both"/>
        <w:rPr>
          <w:rFonts w:ascii="Cambria" w:eastAsia="Times New Roman" w:hAnsi="Cambria" w:cs="Calibri Light"/>
          <w:lang w:eastAsia="ar-SA"/>
        </w:rPr>
      </w:pPr>
    </w:p>
    <w:p w:rsidR="00451693" w:rsidRPr="00451693" w:rsidRDefault="00451693" w:rsidP="00451693">
      <w:pPr>
        <w:suppressAutoHyphens/>
        <w:spacing w:after="0" w:line="240" w:lineRule="auto"/>
        <w:ind w:firstLine="360"/>
        <w:jc w:val="both"/>
        <w:rPr>
          <w:rFonts w:ascii="Cambria" w:eastAsia="Times New Roman" w:hAnsi="Cambria" w:cs="Calibri Light"/>
          <w:lang w:eastAsia="ar-SA"/>
        </w:rPr>
      </w:pPr>
      <w:r w:rsidRPr="00451693">
        <w:rPr>
          <w:rFonts w:ascii="Cambria" w:eastAsia="Times New Roman" w:hAnsi="Cambria" w:cs="Calibri Light"/>
          <w:lang w:eastAsia="ar-SA"/>
        </w:rPr>
        <w:t xml:space="preserve">W związku z powyższym, zamawiający poprawia </w:t>
      </w:r>
      <w:r w:rsidRPr="00451693">
        <w:rPr>
          <w:rFonts w:ascii="Cambria" w:eastAsia="Times New Roman" w:hAnsi="Cambria" w:cs="Calibri Light"/>
          <w:b/>
          <w:lang w:eastAsia="ar-SA"/>
        </w:rPr>
        <w:t>cenę całkowitą oferty brutto</w:t>
      </w:r>
      <w:r w:rsidRPr="00451693">
        <w:rPr>
          <w:rFonts w:ascii="Cambria" w:eastAsia="Times New Roman" w:hAnsi="Cambria" w:cs="Calibri Light"/>
          <w:lang w:eastAsia="ar-SA"/>
        </w:rPr>
        <w:t>:</w:t>
      </w:r>
    </w:p>
    <w:p w:rsidR="00451693" w:rsidRPr="00451693" w:rsidRDefault="00451693" w:rsidP="00451693">
      <w:pPr>
        <w:suppressAutoHyphens/>
        <w:spacing w:after="0" w:line="240" w:lineRule="auto"/>
        <w:ind w:firstLine="360"/>
        <w:jc w:val="both"/>
        <w:rPr>
          <w:rFonts w:ascii="Cambria" w:eastAsia="Times New Roman" w:hAnsi="Cambria" w:cs="Calibri Light"/>
          <w:lang w:eastAsia="ar-SA"/>
        </w:rPr>
      </w:pPr>
      <w:r w:rsidRPr="00451693">
        <w:rPr>
          <w:rFonts w:ascii="Cambria" w:eastAsia="Times New Roman" w:hAnsi="Cambria" w:cs="Calibri Light"/>
          <w:lang w:eastAsia="ar-SA"/>
        </w:rPr>
        <w:t>JEST: 480 133,17 zł,</w:t>
      </w:r>
    </w:p>
    <w:p w:rsidR="00451693" w:rsidRPr="00451693" w:rsidRDefault="00451693" w:rsidP="00451693">
      <w:pPr>
        <w:suppressAutoHyphens/>
        <w:spacing w:after="0" w:line="240" w:lineRule="auto"/>
        <w:ind w:firstLine="360"/>
        <w:jc w:val="both"/>
        <w:rPr>
          <w:rFonts w:ascii="Cambria" w:eastAsia="Times New Roman" w:hAnsi="Cambria" w:cs="Calibri Light"/>
          <w:b/>
          <w:lang w:eastAsia="ar-SA"/>
        </w:rPr>
      </w:pPr>
      <w:r w:rsidRPr="00451693">
        <w:rPr>
          <w:rFonts w:ascii="Cambria" w:eastAsia="Times New Roman" w:hAnsi="Cambria" w:cs="Calibri Light"/>
          <w:b/>
          <w:lang w:eastAsia="ar-SA"/>
        </w:rPr>
        <w:t>POPRAWIA SIĘ NA: 480 133,09 zł.</w:t>
      </w:r>
    </w:p>
    <w:p w:rsidR="00451693" w:rsidRPr="00451693" w:rsidRDefault="00451693" w:rsidP="00451693">
      <w:pPr>
        <w:suppressAutoHyphens/>
        <w:spacing w:after="0" w:line="240" w:lineRule="auto"/>
        <w:jc w:val="both"/>
        <w:rPr>
          <w:rFonts w:ascii="Cambria" w:eastAsia="Times New Roman" w:hAnsi="Cambria" w:cs="Calibri Light"/>
          <w:u w:val="single"/>
          <w:lang w:eastAsia="ar-SA"/>
        </w:rPr>
      </w:pPr>
    </w:p>
    <w:p w:rsidR="00451693" w:rsidRPr="00451693" w:rsidRDefault="00451693" w:rsidP="00451693">
      <w:pPr>
        <w:suppressAutoHyphens/>
        <w:spacing w:after="0" w:line="240" w:lineRule="auto"/>
        <w:ind w:firstLine="284"/>
        <w:jc w:val="both"/>
        <w:rPr>
          <w:rFonts w:ascii="Cambria" w:eastAsia="Times New Roman" w:hAnsi="Cambria" w:cs="Calibri Light"/>
          <w:u w:val="single"/>
          <w:lang w:eastAsia="ar-SA"/>
        </w:rPr>
      </w:pPr>
      <w:r w:rsidRPr="00451693">
        <w:rPr>
          <w:rFonts w:ascii="Cambria" w:eastAsia="Times New Roman" w:hAnsi="Cambria" w:cs="Calibri Light"/>
          <w:u w:val="single"/>
          <w:lang w:eastAsia="ar-SA"/>
        </w:rPr>
        <w:t>UZASADNIENIE dokonania poprawy oczywistej omyłki rachunkowej:</w:t>
      </w:r>
    </w:p>
    <w:p w:rsidR="00451693" w:rsidRPr="00451693" w:rsidRDefault="00451693" w:rsidP="00451693">
      <w:pPr>
        <w:suppressAutoHyphens/>
        <w:spacing w:after="0" w:line="240" w:lineRule="auto"/>
        <w:jc w:val="both"/>
        <w:rPr>
          <w:rFonts w:ascii="Cambria" w:eastAsia="Times New Roman" w:hAnsi="Cambria" w:cs="Calibri Light"/>
          <w:lang w:eastAsia="ar-SA"/>
        </w:rPr>
      </w:pPr>
    </w:p>
    <w:p w:rsidR="00451693" w:rsidRPr="00451693" w:rsidRDefault="00451693" w:rsidP="00451693">
      <w:pPr>
        <w:suppressAutoHyphens/>
        <w:spacing w:after="0" w:line="240" w:lineRule="auto"/>
        <w:ind w:left="284"/>
        <w:jc w:val="both"/>
        <w:rPr>
          <w:rFonts w:ascii="Cambria" w:eastAsia="Times New Roman" w:hAnsi="Cambria" w:cs="Calibri Light"/>
          <w:lang w:eastAsia="ar-SA"/>
        </w:rPr>
      </w:pPr>
      <w:r w:rsidRPr="00451693">
        <w:rPr>
          <w:rFonts w:ascii="Cambria" w:eastAsia="Times New Roman" w:hAnsi="Cambria" w:cs="Calibri Light"/>
          <w:lang w:eastAsia="ar-SA"/>
        </w:rPr>
        <w:t>Powyższy błąd rachunkowy popełniony przez wykonawcę ma charakter oczywisty i bezsporny, polega bowiem na uzyskaniu nieprawidłowego wyniku arytmetycznego, polegający na podaniu błędnej wartości sumarycznej brutto w poz. 3 formularza cenowego, przy prawidłowej ilości 28 szt. i wskazanej przez wykonawcę cenie jednostkowej brutto 974,14 zł</w:t>
      </w:r>
      <w:r>
        <w:rPr>
          <w:rFonts w:ascii="Cambria" w:eastAsia="Times New Roman" w:hAnsi="Cambria" w:cs="Calibri Light"/>
          <w:lang w:eastAsia="ar-SA"/>
        </w:rPr>
        <w:t>/szt.</w:t>
      </w:r>
      <w:r w:rsidRPr="00451693">
        <w:rPr>
          <w:rFonts w:ascii="Cambria" w:eastAsia="Times New Roman" w:hAnsi="Cambria" w:cs="Calibri Light"/>
          <w:lang w:eastAsia="ar-SA"/>
        </w:rPr>
        <w:t>, czego konsekwencją jest błędnie wyliczona cena sumaryczna brutto.</w:t>
      </w:r>
    </w:p>
    <w:p w:rsidR="00451693" w:rsidRPr="00451693" w:rsidRDefault="00451693" w:rsidP="00451693">
      <w:pPr>
        <w:suppressAutoHyphens/>
        <w:spacing w:after="0" w:line="240" w:lineRule="auto"/>
        <w:ind w:left="284"/>
        <w:jc w:val="both"/>
        <w:rPr>
          <w:rFonts w:ascii="Cambria" w:eastAsia="Times New Roman" w:hAnsi="Cambria" w:cs="Calibri Light"/>
          <w:lang w:eastAsia="ar-SA"/>
        </w:rPr>
      </w:pPr>
      <w:r w:rsidRPr="00451693">
        <w:rPr>
          <w:rFonts w:ascii="Cambria" w:eastAsia="Times New Roman" w:hAnsi="Cambria" w:cs="Calibri Light"/>
          <w:lang w:eastAsia="ar-SA"/>
        </w:rPr>
        <w:t>Uwzględniając konsekwencje rachunkowe dokonanych poprawek, zamawiający poprawił także cenę całkowitą oferty brutto.</w:t>
      </w:r>
    </w:p>
    <w:p w:rsidR="00451693" w:rsidRPr="00451693" w:rsidRDefault="00451693" w:rsidP="00451693">
      <w:pPr>
        <w:suppressAutoHyphens/>
        <w:spacing w:after="0" w:line="240" w:lineRule="auto"/>
        <w:ind w:left="284"/>
        <w:jc w:val="both"/>
        <w:rPr>
          <w:rFonts w:ascii="Cambria" w:eastAsia="Times New Roman" w:hAnsi="Cambria" w:cs="Times New Roman"/>
          <w:shd w:val="clear" w:color="auto" w:fill="FFFFFF"/>
          <w:lang w:eastAsia="ar-SA"/>
        </w:rPr>
      </w:pPr>
    </w:p>
    <w:p w:rsidR="00451693" w:rsidRPr="00451693" w:rsidRDefault="00451693" w:rsidP="00451693">
      <w:pPr>
        <w:suppressAutoHyphens/>
        <w:spacing w:after="0" w:line="240" w:lineRule="auto"/>
        <w:ind w:left="284"/>
        <w:jc w:val="both"/>
        <w:rPr>
          <w:rFonts w:ascii="Cambria" w:eastAsia="Times New Roman" w:hAnsi="Cambria" w:cs="Times New Roman"/>
          <w:shd w:val="clear" w:color="auto" w:fill="FFFFFF"/>
          <w:lang w:eastAsia="ar-SA"/>
        </w:rPr>
      </w:pPr>
      <w:r w:rsidRPr="00451693">
        <w:rPr>
          <w:rFonts w:ascii="Cambria" w:eastAsia="Times New Roman" w:hAnsi="Cambria" w:cs="Times New Roman"/>
          <w:shd w:val="clear" w:color="auto" w:fill="FFFFFF"/>
          <w:lang w:eastAsia="ar-SA"/>
        </w:rPr>
        <w:t>Zgodnie z utrwaloną, wieloletnią definicją oczywistej omyłki rachunkowej, przytoczoną również w komentarzu Urzędu Zamówień Publicznych do </w:t>
      </w:r>
      <w:hyperlink r:id="rId10" w:anchor="/document/18903829?unitId=art(223)&amp;cm=DOCUMENT" w:history="1">
        <w:r w:rsidRPr="00451693">
          <w:rPr>
            <w:rFonts w:ascii="Cambria" w:eastAsia="Times New Roman" w:hAnsi="Cambria" w:cs="Times New Roman"/>
            <w:u w:val="single"/>
            <w:shd w:val="clear" w:color="auto" w:fill="FFFFFF"/>
            <w:lang w:eastAsia="ar-SA"/>
          </w:rPr>
          <w:t>art. 223</w:t>
        </w:r>
      </w:hyperlink>
      <w:r w:rsidRPr="00451693">
        <w:rPr>
          <w:rFonts w:ascii="Cambria" w:eastAsia="Times New Roman" w:hAnsi="Cambria" w:cs="Times New Roman"/>
          <w:shd w:val="clear" w:color="auto" w:fill="FFFFFF"/>
          <w:lang w:eastAsia="ar-SA"/>
        </w:rPr>
        <w:t> </w:t>
      </w:r>
      <w:proofErr w:type="spellStart"/>
      <w:r w:rsidRPr="00451693">
        <w:rPr>
          <w:rFonts w:ascii="Cambria" w:eastAsia="Times New Roman" w:hAnsi="Cambria" w:cs="Times New Roman"/>
          <w:shd w:val="clear" w:color="auto" w:fill="FFFFFF"/>
          <w:lang w:eastAsia="ar-SA"/>
        </w:rPr>
        <w:t>p.z.p</w:t>
      </w:r>
      <w:proofErr w:type="spellEnd"/>
      <w:r w:rsidRPr="00451693">
        <w:rPr>
          <w:rFonts w:ascii="Cambria" w:eastAsia="Times New Roman" w:hAnsi="Cambria" w:cs="Times New Roman"/>
          <w:shd w:val="clear" w:color="auto" w:fill="FFFFFF"/>
          <w:lang w:eastAsia="ar-SA"/>
        </w:rPr>
        <w:t xml:space="preserve">.: "Oczywistą omyłką rachunkową jest omyłka wynikająca z błędnej operacji rachunkowej na liczbach. Stwierdzenie omyłki może mieć miejsce w sytuacji, w której przebieg działania matematycznego może być prześledzony i na podstawie reguł rządzących tym działaniem możliwe jest stwierdzenie błędu w jego wykonaniu i błąd ten można poprawić wyłącznie w jeden sposób, niebudzący żadnych wątpliwości. Należy przyjąć, że omyłka rachunkowa ma charakter oczywisty nie tylko wtedy, </w:t>
      </w:r>
      <w:r w:rsidRPr="00451693">
        <w:rPr>
          <w:rFonts w:ascii="Cambria" w:eastAsia="Times New Roman" w:hAnsi="Cambria" w:cs="Times New Roman"/>
          <w:shd w:val="clear" w:color="auto" w:fill="FFFFFF"/>
          <w:lang w:eastAsia="ar-SA"/>
        </w:rPr>
        <w:lastRenderedPageBreak/>
        <w:t>gdy jest widoczna na pierwszy rzut oka. Tę cechę można przypisać wyłącznie omyłkom dotyczącym prostych działań na małych liczbach. Dla uznania, że omyłka rachunkowa ma charakter oczywisty, wystarczający jest fakt jej ustalenia podczas sprawdzania obliczeń zgodnie z podanym przez zamawiającego sposobem obliczenia ceny oferty oraz możliwość jej jednoznacznego stwierdzenia".  Jednocześnie należy wskazać, że poprawienie oczywistej omyłki rachunkowej przez zamawiającego jest jego obowiązkiem i czynnością jednostronną. </w:t>
      </w:r>
    </w:p>
    <w:p w:rsidR="00451693" w:rsidRPr="00451693" w:rsidRDefault="00451693" w:rsidP="00451693">
      <w:pPr>
        <w:suppressAutoHyphens/>
        <w:spacing w:after="0" w:line="240" w:lineRule="auto"/>
        <w:ind w:left="284"/>
        <w:jc w:val="both"/>
        <w:rPr>
          <w:rFonts w:ascii="Cambria" w:eastAsia="Times New Roman" w:hAnsi="Cambria" w:cs="Times New Roman"/>
          <w:shd w:val="clear" w:color="auto" w:fill="FFFFFF"/>
          <w:lang w:eastAsia="ar-SA"/>
        </w:rPr>
      </w:pPr>
    </w:p>
    <w:p w:rsidR="00451693" w:rsidRPr="00451693" w:rsidRDefault="00451693" w:rsidP="00451693">
      <w:pPr>
        <w:suppressAutoHyphens/>
        <w:spacing w:after="0" w:line="240" w:lineRule="auto"/>
        <w:ind w:left="284"/>
        <w:jc w:val="both"/>
        <w:rPr>
          <w:rFonts w:ascii="Cambria" w:eastAsia="Times New Roman" w:hAnsi="Cambria" w:cs="Times New Roman"/>
          <w:shd w:val="clear" w:color="auto" w:fill="FFFFFF"/>
          <w:lang w:eastAsia="ar-SA"/>
        </w:rPr>
      </w:pPr>
      <w:r w:rsidRPr="00451693">
        <w:rPr>
          <w:rFonts w:ascii="Cambria" w:eastAsia="Times New Roman" w:hAnsi="Cambria" w:cs="Times New Roman"/>
          <w:shd w:val="clear" w:color="auto" w:fill="FFFFFF"/>
          <w:lang w:eastAsia="ar-SA"/>
        </w:rPr>
        <w:t>W dniu 29.06.2022 r. zamawiający niezwłocznie zawiadomił o tym fakcie wykonawcę E.S.S. – Audio Sp. z o.o., którego oferta została poprawiona.</w:t>
      </w:r>
    </w:p>
    <w:p w:rsidR="008E6A95" w:rsidRDefault="008E6A95" w:rsidP="008E6A95">
      <w:pPr>
        <w:spacing w:after="0" w:line="240" w:lineRule="auto"/>
        <w:jc w:val="both"/>
      </w:pPr>
    </w:p>
    <w:p w:rsidR="00451693" w:rsidRDefault="00451693" w:rsidP="00451693">
      <w:pPr>
        <w:pStyle w:val="Standard"/>
        <w:tabs>
          <w:tab w:val="left" w:pos="709"/>
        </w:tabs>
        <w:overflowPunct w:val="0"/>
        <w:jc w:val="center"/>
        <w:rPr>
          <w:rFonts w:ascii="Cambria" w:hAnsi="Cambria"/>
          <w:b/>
          <w:sz w:val="32"/>
          <w:szCs w:val="32"/>
        </w:rPr>
      </w:pPr>
      <w:r>
        <w:rPr>
          <w:rFonts w:ascii="Cambria" w:hAnsi="Cambria"/>
          <w:b/>
          <w:sz w:val="32"/>
          <w:szCs w:val="32"/>
        </w:rPr>
        <w:t xml:space="preserve">IV. </w:t>
      </w:r>
      <w:r w:rsidRPr="007E74F8">
        <w:rPr>
          <w:rFonts w:ascii="Cambria" w:hAnsi="Cambria"/>
          <w:b/>
          <w:sz w:val="32"/>
          <w:szCs w:val="32"/>
        </w:rPr>
        <w:t xml:space="preserve">TABELARYCZNE ZESTAWIENIE OFERT </w:t>
      </w:r>
    </w:p>
    <w:p w:rsidR="00451693" w:rsidRDefault="00451693" w:rsidP="00451693">
      <w:pPr>
        <w:pStyle w:val="Standard"/>
        <w:tabs>
          <w:tab w:val="left" w:pos="709"/>
        </w:tabs>
        <w:overflowPunct w:val="0"/>
        <w:jc w:val="center"/>
        <w:rPr>
          <w:rFonts w:ascii="Cambria" w:hAnsi="Cambria"/>
          <w:b/>
          <w:sz w:val="32"/>
          <w:szCs w:val="32"/>
        </w:rPr>
      </w:pPr>
      <w:r w:rsidRPr="007E74F8">
        <w:rPr>
          <w:rFonts w:ascii="Cambria" w:hAnsi="Cambria"/>
          <w:b/>
          <w:sz w:val="32"/>
          <w:szCs w:val="32"/>
        </w:rPr>
        <w:t>Z PRZYZNANĄ PUNKTACJĄ</w:t>
      </w:r>
    </w:p>
    <w:p w:rsidR="00451693" w:rsidRPr="007E74F8" w:rsidRDefault="00451693" w:rsidP="00451693">
      <w:pPr>
        <w:pStyle w:val="Standard"/>
        <w:tabs>
          <w:tab w:val="left" w:pos="709"/>
        </w:tabs>
        <w:overflowPunct w:val="0"/>
        <w:jc w:val="center"/>
        <w:rPr>
          <w:rFonts w:ascii="Cambria" w:hAnsi="Cambria"/>
          <w:b/>
          <w:sz w:val="32"/>
          <w:szCs w:val="32"/>
        </w:rPr>
      </w:pPr>
    </w:p>
    <w:p w:rsidR="00451693" w:rsidRPr="00F41313" w:rsidRDefault="00451693" w:rsidP="00451693">
      <w:pPr>
        <w:rPr>
          <w:rFonts w:ascii="Cambria" w:hAnsi="Cambria"/>
          <w:sz w:val="16"/>
          <w:szCs w:val="16"/>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
        <w:gridCol w:w="1832"/>
        <w:gridCol w:w="1965"/>
        <w:gridCol w:w="1962"/>
        <w:gridCol w:w="1694"/>
        <w:gridCol w:w="1706"/>
      </w:tblGrid>
      <w:tr w:rsidR="00451693" w:rsidRPr="00451693" w:rsidTr="00CE3201">
        <w:trPr>
          <w:trHeight w:val="733"/>
        </w:trPr>
        <w:tc>
          <w:tcPr>
            <w:tcW w:w="652" w:type="dxa"/>
            <w:shd w:val="clear" w:color="auto" w:fill="F3F3F3"/>
          </w:tcPr>
          <w:p w:rsidR="00451693" w:rsidRPr="00451693" w:rsidRDefault="00451693" w:rsidP="00451693">
            <w:pPr>
              <w:suppressAutoHyphens/>
              <w:spacing w:after="0" w:line="240" w:lineRule="auto"/>
              <w:jc w:val="center"/>
              <w:rPr>
                <w:rFonts w:ascii="Cambria" w:eastAsia="Times New Roman" w:hAnsi="Cambria" w:cs="Calibri Light"/>
                <w:sz w:val="18"/>
                <w:szCs w:val="18"/>
                <w:lang w:eastAsia="ar-SA"/>
              </w:rPr>
            </w:pPr>
            <w:r w:rsidRPr="00451693">
              <w:rPr>
                <w:rFonts w:ascii="Cambria" w:eastAsia="Times New Roman" w:hAnsi="Cambria" w:cs="Calibri Light"/>
                <w:sz w:val="18"/>
                <w:szCs w:val="18"/>
                <w:lang w:eastAsia="ar-SA"/>
              </w:rPr>
              <w:t>Nr oferty</w:t>
            </w:r>
          </w:p>
        </w:tc>
        <w:tc>
          <w:tcPr>
            <w:tcW w:w="1838" w:type="dxa"/>
            <w:shd w:val="clear" w:color="auto" w:fill="F3F3F3"/>
          </w:tcPr>
          <w:p w:rsidR="00451693" w:rsidRPr="00451693" w:rsidRDefault="00451693" w:rsidP="00451693">
            <w:pPr>
              <w:suppressAutoHyphens/>
              <w:spacing w:after="0" w:line="240" w:lineRule="auto"/>
              <w:jc w:val="center"/>
              <w:rPr>
                <w:rFonts w:ascii="Cambria" w:eastAsia="Times New Roman" w:hAnsi="Cambria" w:cs="Calibri Light"/>
                <w:sz w:val="18"/>
                <w:szCs w:val="18"/>
                <w:lang w:eastAsia="ar-SA"/>
              </w:rPr>
            </w:pPr>
            <w:r w:rsidRPr="00451693">
              <w:rPr>
                <w:rFonts w:ascii="Cambria" w:hAnsi="Cambria"/>
                <w:sz w:val="18"/>
                <w:szCs w:val="18"/>
              </w:rPr>
              <w:t>Nazwa Firmy (imiona, nazwiska) i adres Wykonawcy</w:t>
            </w:r>
          </w:p>
        </w:tc>
        <w:tc>
          <w:tcPr>
            <w:tcW w:w="1969" w:type="dxa"/>
            <w:shd w:val="clear" w:color="auto" w:fill="F3F3F3"/>
          </w:tcPr>
          <w:p w:rsidR="00451693" w:rsidRPr="00451693" w:rsidRDefault="00451693" w:rsidP="00451693">
            <w:pPr>
              <w:jc w:val="center"/>
              <w:rPr>
                <w:rFonts w:ascii="Cambria" w:hAnsi="Cambria"/>
                <w:sz w:val="18"/>
                <w:szCs w:val="18"/>
              </w:rPr>
            </w:pPr>
            <w:r w:rsidRPr="00451693">
              <w:rPr>
                <w:rFonts w:ascii="Cambria" w:hAnsi="Cambria"/>
                <w:sz w:val="18"/>
                <w:szCs w:val="18"/>
              </w:rPr>
              <w:t xml:space="preserve">Cena złotych brutto </w:t>
            </w:r>
          </w:p>
        </w:tc>
        <w:tc>
          <w:tcPr>
            <w:tcW w:w="1968" w:type="dxa"/>
            <w:shd w:val="clear" w:color="auto" w:fill="F3F3F3"/>
          </w:tcPr>
          <w:p w:rsidR="00451693" w:rsidRPr="00451693" w:rsidRDefault="00451693" w:rsidP="00451693">
            <w:pPr>
              <w:jc w:val="center"/>
              <w:rPr>
                <w:rFonts w:ascii="Cambria" w:hAnsi="Cambria"/>
                <w:sz w:val="18"/>
                <w:szCs w:val="18"/>
              </w:rPr>
            </w:pPr>
            <w:r w:rsidRPr="00451693">
              <w:rPr>
                <w:rFonts w:ascii="Cambria" w:hAnsi="Cambria"/>
                <w:sz w:val="18"/>
                <w:szCs w:val="18"/>
              </w:rPr>
              <w:t>Ilość przyznanych pkt zakresie kryterium:</w:t>
            </w:r>
          </w:p>
          <w:p w:rsidR="00451693" w:rsidRPr="00451693" w:rsidRDefault="00451693" w:rsidP="00451693">
            <w:pPr>
              <w:suppressAutoHyphens/>
              <w:spacing w:after="0" w:line="240" w:lineRule="auto"/>
              <w:jc w:val="center"/>
              <w:rPr>
                <w:rFonts w:ascii="Cambria" w:eastAsia="Times New Roman" w:hAnsi="Cambria" w:cs="Calibri Light"/>
                <w:sz w:val="18"/>
                <w:szCs w:val="18"/>
                <w:lang w:eastAsia="ar-SA"/>
              </w:rPr>
            </w:pPr>
            <w:r w:rsidRPr="00451693">
              <w:rPr>
                <w:rFonts w:ascii="Cambria" w:hAnsi="Cambria"/>
                <w:sz w:val="18"/>
                <w:szCs w:val="18"/>
              </w:rPr>
              <w:t>Cena 100%</w:t>
            </w:r>
          </w:p>
        </w:tc>
        <w:tc>
          <w:tcPr>
            <w:tcW w:w="1701" w:type="dxa"/>
            <w:shd w:val="clear" w:color="auto" w:fill="F3F3F3"/>
          </w:tcPr>
          <w:p w:rsidR="00451693" w:rsidRPr="00451693" w:rsidRDefault="00451693" w:rsidP="00451693">
            <w:pPr>
              <w:suppressAutoHyphens/>
              <w:spacing w:after="0" w:line="240" w:lineRule="auto"/>
              <w:jc w:val="center"/>
              <w:rPr>
                <w:rFonts w:ascii="Cambria" w:eastAsia="Times New Roman" w:hAnsi="Cambria" w:cs="Calibri Light"/>
                <w:sz w:val="18"/>
                <w:szCs w:val="18"/>
                <w:lang w:eastAsia="ar-SA"/>
              </w:rPr>
            </w:pPr>
            <w:r w:rsidRPr="00451693">
              <w:rPr>
                <w:rFonts w:ascii="Cambria" w:hAnsi="Cambria"/>
                <w:sz w:val="18"/>
                <w:szCs w:val="18"/>
              </w:rPr>
              <w:t>Łączna ilość punktów</w:t>
            </w:r>
          </w:p>
        </w:tc>
        <w:tc>
          <w:tcPr>
            <w:tcW w:w="1710" w:type="dxa"/>
            <w:shd w:val="clear" w:color="auto" w:fill="F3F3F3"/>
          </w:tcPr>
          <w:p w:rsidR="00451693" w:rsidRPr="00451693" w:rsidRDefault="00451693" w:rsidP="00451693">
            <w:pPr>
              <w:suppressAutoHyphens/>
              <w:spacing w:after="0" w:line="240" w:lineRule="auto"/>
              <w:jc w:val="center"/>
              <w:rPr>
                <w:rFonts w:ascii="Cambria" w:eastAsia="Times New Roman" w:hAnsi="Cambria" w:cs="Calibri Light"/>
                <w:sz w:val="18"/>
                <w:szCs w:val="18"/>
                <w:lang w:eastAsia="ar-SA"/>
              </w:rPr>
            </w:pPr>
            <w:r w:rsidRPr="00451693">
              <w:rPr>
                <w:rFonts w:ascii="Cambria" w:hAnsi="Cambria"/>
                <w:sz w:val="18"/>
                <w:szCs w:val="18"/>
              </w:rPr>
              <w:t>Kolejność ofert wg przyznanej punktacji</w:t>
            </w:r>
          </w:p>
        </w:tc>
      </w:tr>
      <w:tr w:rsidR="00451693" w:rsidRPr="00451693" w:rsidTr="00CE3201">
        <w:trPr>
          <w:trHeight w:val="356"/>
        </w:trPr>
        <w:tc>
          <w:tcPr>
            <w:tcW w:w="652" w:type="dxa"/>
          </w:tcPr>
          <w:p w:rsidR="00451693" w:rsidRPr="00451693" w:rsidRDefault="00451693" w:rsidP="00451693">
            <w:pPr>
              <w:spacing w:after="0" w:line="240" w:lineRule="auto"/>
              <w:jc w:val="center"/>
              <w:rPr>
                <w:rFonts w:ascii="Cambria" w:hAnsi="Cambria" w:cs="Calibri Light"/>
                <w:sz w:val="18"/>
                <w:szCs w:val="18"/>
              </w:rPr>
            </w:pPr>
            <w:r w:rsidRPr="00451693">
              <w:rPr>
                <w:rFonts w:ascii="Cambria" w:hAnsi="Cambria" w:cs="Calibri Light"/>
                <w:sz w:val="18"/>
                <w:szCs w:val="18"/>
              </w:rPr>
              <w:t xml:space="preserve">1. </w:t>
            </w:r>
          </w:p>
        </w:tc>
        <w:tc>
          <w:tcPr>
            <w:tcW w:w="1838" w:type="dxa"/>
          </w:tcPr>
          <w:p w:rsidR="00451693" w:rsidRPr="00451693" w:rsidRDefault="00451693" w:rsidP="00451693">
            <w:pPr>
              <w:spacing w:after="0" w:line="240" w:lineRule="auto"/>
              <w:rPr>
                <w:rFonts w:ascii="Cambria" w:hAnsi="Cambria" w:cs="Calibri Light"/>
                <w:b/>
                <w:sz w:val="18"/>
                <w:szCs w:val="18"/>
              </w:rPr>
            </w:pPr>
          </w:p>
          <w:p w:rsidR="00451693" w:rsidRPr="00451693" w:rsidRDefault="00451693" w:rsidP="00451693">
            <w:pPr>
              <w:spacing w:after="0" w:line="240" w:lineRule="auto"/>
              <w:jc w:val="center"/>
              <w:rPr>
                <w:rFonts w:ascii="Cambria" w:hAnsi="Cambria" w:cs="Calibri Light"/>
                <w:b/>
                <w:sz w:val="18"/>
                <w:szCs w:val="18"/>
              </w:rPr>
            </w:pPr>
            <w:r w:rsidRPr="00451693">
              <w:rPr>
                <w:rFonts w:ascii="Cambria" w:hAnsi="Cambria" w:cs="Calibri Light"/>
                <w:b/>
                <w:sz w:val="18"/>
                <w:szCs w:val="18"/>
              </w:rPr>
              <w:t>E.S.S. – Audio Sp. z o.o.</w:t>
            </w:r>
          </w:p>
          <w:p w:rsidR="00451693" w:rsidRPr="00451693" w:rsidRDefault="00451693" w:rsidP="00451693">
            <w:pPr>
              <w:spacing w:after="0" w:line="240" w:lineRule="auto"/>
              <w:jc w:val="center"/>
              <w:rPr>
                <w:rFonts w:ascii="Cambria" w:hAnsi="Cambria" w:cs="Calibri Light"/>
                <w:sz w:val="18"/>
                <w:szCs w:val="18"/>
              </w:rPr>
            </w:pPr>
            <w:r w:rsidRPr="00451693">
              <w:rPr>
                <w:rFonts w:ascii="Cambria" w:hAnsi="Cambria" w:cs="Calibri Light"/>
                <w:sz w:val="18"/>
                <w:szCs w:val="18"/>
              </w:rPr>
              <w:t>Ul. Graniczna 17</w:t>
            </w:r>
          </w:p>
          <w:p w:rsidR="00451693" w:rsidRPr="00451693" w:rsidRDefault="00451693" w:rsidP="00451693">
            <w:pPr>
              <w:spacing w:after="0" w:line="240" w:lineRule="auto"/>
              <w:jc w:val="center"/>
              <w:rPr>
                <w:rFonts w:ascii="Cambria" w:hAnsi="Cambria" w:cs="Calibri Light"/>
                <w:sz w:val="18"/>
                <w:szCs w:val="18"/>
              </w:rPr>
            </w:pPr>
            <w:r w:rsidRPr="00451693">
              <w:rPr>
                <w:rFonts w:ascii="Cambria" w:hAnsi="Cambria" w:cs="Calibri Light"/>
                <w:sz w:val="18"/>
                <w:szCs w:val="18"/>
              </w:rPr>
              <w:t>05-092 Łomianki</w:t>
            </w:r>
          </w:p>
          <w:p w:rsidR="00451693" w:rsidRPr="00451693" w:rsidRDefault="00451693" w:rsidP="00451693">
            <w:pPr>
              <w:spacing w:after="0" w:line="240" w:lineRule="auto"/>
              <w:jc w:val="center"/>
              <w:rPr>
                <w:rFonts w:ascii="Cambria" w:hAnsi="Cambria" w:cs="Calibri Light"/>
                <w:sz w:val="18"/>
                <w:szCs w:val="18"/>
              </w:rPr>
            </w:pPr>
          </w:p>
        </w:tc>
        <w:tc>
          <w:tcPr>
            <w:tcW w:w="1969" w:type="dxa"/>
          </w:tcPr>
          <w:p w:rsidR="00451693" w:rsidRPr="00451693" w:rsidRDefault="00451693" w:rsidP="00451693">
            <w:pPr>
              <w:jc w:val="center"/>
              <w:rPr>
                <w:rFonts w:ascii="Cambria" w:hAnsi="Cambria" w:cs="Tahoma"/>
                <w:strike/>
                <w:sz w:val="18"/>
                <w:szCs w:val="18"/>
              </w:rPr>
            </w:pPr>
          </w:p>
          <w:p w:rsidR="00451693" w:rsidRPr="00451693" w:rsidRDefault="00451693" w:rsidP="00451693">
            <w:pPr>
              <w:jc w:val="center"/>
              <w:rPr>
                <w:rFonts w:ascii="Cambria" w:hAnsi="Cambria" w:cs="Tahoma"/>
                <w:strike/>
                <w:sz w:val="18"/>
                <w:szCs w:val="18"/>
              </w:rPr>
            </w:pPr>
            <w:r w:rsidRPr="00451693">
              <w:rPr>
                <w:rFonts w:ascii="Cambria" w:hAnsi="Cambria" w:cs="Tahoma"/>
                <w:strike/>
                <w:sz w:val="18"/>
                <w:szCs w:val="18"/>
              </w:rPr>
              <w:t>480 133,17 zł</w:t>
            </w:r>
          </w:p>
          <w:p w:rsidR="00451693" w:rsidRPr="00451693" w:rsidRDefault="00451693" w:rsidP="00451693">
            <w:pPr>
              <w:jc w:val="center"/>
              <w:rPr>
                <w:rFonts w:ascii="Cambria" w:hAnsi="Cambria" w:cs="Tahoma"/>
                <w:color w:val="0070C0"/>
                <w:sz w:val="18"/>
                <w:szCs w:val="18"/>
                <w:u w:val="single"/>
              </w:rPr>
            </w:pPr>
            <w:r w:rsidRPr="00451693">
              <w:rPr>
                <w:rFonts w:ascii="Cambria" w:hAnsi="Cambria" w:cs="Tahoma"/>
                <w:b/>
                <w:color w:val="0070C0"/>
                <w:sz w:val="18"/>
                <w:szCs w:val="18"/>
                <w:u w:val="single"/>
              </w:rPr>
              <w:t>480 133,09 zł</w:t>
            </w:r>
          </w:p>
          <w:p w:rsidR="00451693" w:rsidRPr="00451693" w:rsidRDefault="00451693" w:rsidP="00451693">
            <w:pPr>
              <w:jc w:val="center"/>
              <w:rPr>
                <w:rFonts w:ascii="Cambria" w:hAnsi="Cambria" w:cs="Tahoma"/>
                <w:color w:val="0070C0"/>
                <w:sz w:val="18"/>
                <w:szCs w:val="18"/>
              </w:rPr>
            </w:pPr>
            <w:r w:rsidRPr="00451693">
              <w:rPr>
                <w:rFonts w:ascii="Cambria" w:hAnsi="Cambria" w:cs="Tahoma"/>
                <w:color w:val="0070C0"/>
                <w:sz w:val="18"/>
                <w:szCs w:val="18"/>
              </w:rPr>
              <w:t xml:space="preserve">po dokonaniu poprawy omyłki rachunkowej na podst. art. 223 ust. 2 pkt 2 </w:t>
            </w:r>
            <w:proofErr w:type="spellStart"/>
            <w:r w:rsidRPr="00451693">
              <w:rPr>
                <w:rFonts w:ascii="Cambria" w:hAnsi="Cambria" w:cs="Tahoma"/>
                <w:color w:val="0070C0"/>
                <w:sz w:val="18"/>
                <w:szCs w:val="18"/>
              </w:rPr>
              <w:t>pzp</w:t>
            </w:r>
            <w:proofErr w:type="spellEnd"/>
          </w:p>
          <w:p w:rsidR="00451693" w:rsidRPr="00451693" w:rsidRDefault="00451693" w:rsidP="00451693">
            <w:pPr>
              <w:suppressAutoHyphens/>
              <w:spacing w:after="0" w:line="240" w:lineRule="auto"/>
              <w:jc w:val="center"/>
              <w:rPr>
                <w:rFonts w:ascii="Cambria" w:eastAsia="Times New Roman" w:hAnsi="Cambria" w:cs="Calibri Light"/>
                <w:b/>
                <w:sz w:val="18"/>
                <w:szCs w:val="18"/>
                <w:lang w:eastAsia="ar-SA"/>
              </w:rPr>
            </w:pPr>
            <w:r w:rsidRPr="00451693">
              <w:rPr>
                <w:rFonts w:ascii="Cambria" w:hAnsi="Cambria" w:cs="TimesNewRomanPS-BoldMT"/>
                <w:bCs/>
                <w:color w:val="0070C0"/>
                <w:sz w:val="18"/>
                <w:szCs w:val="18"/>
              </w:rPr>
              <w:t>Zgodnie z tym przepisem - Zamawiający poprawia w ofercie:  oczywiste omyłki rachunkowe,                               z uwzględnieniem konsekwencji rachunkowych dokonanych poprawek, ‒ niezwłocznie zawiadamiając o tym wykonawcę, którego oferta została poprawiona</w:t>
            </w:r>
          </w:p>
        </w:tc>
        <w:tc>
          <w:tcPr>
            <w:tcW w:w="1968" w:type="dxa"/>
          </w:tcPr>
          <w:p w:rsidR="00451693" w:rsidRPr="00451693" w:rsidRDefault="00451693" w:rsidP="00451693">
            <w:pPr>
              <w:suppressAutoHyphens/>
              <w:spacing w:after="0" w:line="240" w:lineRule="auto"/>
              <w:jc w:val="center"/>
              <w:rPr>
                <w:rFonts w:ascii="Cambria" w:eastAsia="Times New Roman" w:hAnsi="Cambria" w:cs="Calibri Light"/>
                <w:b/>
                <w:sz w:val="18"/>
                <w:szCs w:val="18"/>
                <w:lang w:eastAsia="ar-SA"/>
              </w:rPr>
            </w:pPr>
          </w:p>
          <w:p w:rsidR="00451693" w:rsidRPr="00451693" w:rsidRDefault="00451693" w:rsidP="00451693">
            <w:pPr>
              <w:suppressAutoHyphens/>
              <w:spacing w:after="0" w:line="240" w:lineRule="auto"/>
              <w:jc w:val="center"/>
              <w:rPr>
                <w:rFonts w:ascii="Cambria" w:eastAsia="Times New Roman" w:hAnsi="Cambria" w:cs="Calibri Light"/>
                <w:b/>
                <w:sz w:val="18"/>
                <w:szCs w:val="18"/>
                <w:lang w:eastAsia="ar-SA"/>
              </w:rPr>
            </w:pPr>
            <w:r w:rsidRPr="00451693">
              <w:rPr>
                <w:rFonts w:ascii="Cambria" w:eastAsia="Times New Roman" w:hAnsi="Cambria" w:cs="Calibri Light"/>
                <w:b/>
                <w:sz w:val="18"/>
                <w:szCs w:val="18"/>
                <w:lang w:eastAsia="ar-SA"/>
              </w:rPr>
              <w:t>100</w:t>
            </w:r>
          </w:p>
        </w:tc>
        <w:tc>
          <w:tcPr>
            <w:tcW w:w="1701" w:type="dxa"/>
          </w:tcPr>
          <w:p w:rsidR="00451693" w:rsidRPr="00451693" w:rsidRDefault="00451693" w:rsidP="00451693">
            <w:pPr>
              <w:suppressAutoHyphens/>
              <w:spacing w:after="0" w:line="240" w:lineRule="auto"/>
              <w:jc w:val="center"/>
              <w:rPr>
                <w:rFonts w:ascii="Cambria" w:eastAsia="Times New Roman" w:hAnsi="Cambria" w:cs="Calibri Light"/>
                <w:b/>
                <w:sz w:val="18"/>
                <w:szCs w:val="18"/>
                <w:lang w:eastAsia="ar-SA"/>
              </w:rPr>
            </w:pPr>
          </w:p>
          <w:p w:rsidR="00451693" w:rsidRPr="00451693" w:rsidRDefault="00451693" w:rsidP="00451693">
            <w:pPr>
              <w:suppressAutoHyphens/>
              <w:spacing w:after="0" w:line="240" w:lineRule="auto"/>
              <w:jc w:val="center"/>
              <w:rPr>
                <w:rFonts w:ascii="Cambria" w:eastAsia="Times New Roman" w:hAnsi="Cambria" w:cs="Calibri Light"/>
                <w:b/>
                <w:sz w:val="18"/>
                <w:szCs w:val="18"/>
                <w:lang w:eastAsia="ar-SA"/>
              </w:rPr>
            </w:pPr>
            <w:r w:rsidRPr="00451693">
              <w:rPr>
                <w:rFonts w:ascii="Cambria" w:eastAsia="Times New Roman" w:hAnsi="Cambria" w:cs="Calibri Light"/>
                <w:b/>
                <w:sz w:val="18"/>
                <w:szCs w:val="18"/>
                <w:lang w:eastAsia="ar-SA"/>
              </w:rPr>
              <w:t>100</w:t>
            </w:r>
          </w:p>
        </w:tc>
        <w:tc>
          <w:tcPr>
            <w:tcW w:w="1710" w:type="dxa"/>
          </w:tcPr>
          <w:p w:rsidR="00451693" w:rsidRPr="00451693" w:rsidRDefault="00451693" w:rsidP="00451693">
            <w:pPr>
              <w:suppressAutoHyphens/>
              <w:spacing w:after="0" w:line="240" w:lineRule="auto"/>
              <w:jc w:val="center"/>
              <w:rPr>
                <w:rFonts w:ascii="Cambria" w:eastAsia="Times New Roman" w:hAnsi="Cambria" w:cs="Calibri Light"/>
                <w:b/>
                <w:sz w:val="18"/>
                <w:szCs w:val="18"/>
                <w:lang w:eastAsia="ar-SA"/>
              </w:rPr>
            </w:pPr>
          </w:p>
          <w:p w:rsidR="00451693" w:rsidRPr="00451693" w:rsidRDefault="00451693" w:rsidP="00451693">
            <w:pPr>
              <w:suppressAutoHyphens/>
              <w:spacing w:after="0" w:line="240" w:lineRule="auto"/>
              <w:jc w:val="center"/>
              <w:rPr>
                <w:rFonts w:ascii="Cambria" w:eastAsia="Times New Roman" w:hAnsi="Cambria" w:cs="Calibri Light"/>
                <w:b/>
                <w:sz w:val="18"/>
                <w:szCs w:val="18"/>
                <w:lang w:eastAsia="ar-SA"/>
              </w:rPr>
            </w:pPr>
            <w:r w:rsidRPr="00451693">
              <w:rPr>
                <w:rFonts w:ascii="Cambria" w:eastAsia="Times New Roman" w:hAnsi="Cambria" w:cs="Calibri Light"/>
                <w:b/>
                <w:sz w:val="18"/>
                <w:szCs w:val="18"/>
                <w:lang w:eastAsia="ar-SA"/>
              </w:rPr>
              <w:t>I MIEJSCE</w:t>
            </w:r>
          </w:p>
        </w:tc>
      </w:tr>
      <w:tr w:rsidR="00451693" w:rsidRPr="00451693" w:rsidTr="00CE3201">
        <w:trPr>
          <w:trHeight w:val="356"/>
        </w:trPr>
        <w:tc>
          <w:tcPr>
            <w:tcW w:w="652" w:type="dxa"/>
          </w:tcPr>
          <w:p w:rsidR="00451693" w:rsidRPr="00451693" w:rsidRDefault="00451693" w:rsidP="00451693">
            <w:pPr>
              <w:spacing w:after="0" w:line="240" w:lineRule="auto"/>
              <w:jc w:val="center"/>
              <w:rPr>
                <w:rFonts w:ascii="Cambria" w:hAnsi="Cambria" w:cs="Calibri Light"/>
                <w:sz w:val="18"/>
                <w:szCs w:val="18"/>
              </w:rPr>
            </w:pPr>
            <w:r w:rsidRPr="00451693">
              <w:rPr>
                <w:rFonts w:ascii="Cambria" w:hAnsi="Cambria" w:cs="Calibri Light"/>
                <w:sz w:val="18"/>
                <w:szCs w:val="18"/>
              </w:rPr>
              <w:t>2.</w:t>
            </w:r>
          </w:p>
          <w:p w:rsidR="00451693" w:rsidRPr="00451693" w:rsidRDefault="00451693" w:rsidP="00451693">
            <w:pPr>
              <w:spacing w:after="0" w:line="240" w:lineRule="auto"/>
              <w:jc w:val="center"/>
              <w:rPr>
                <w:rFonts w:ascii="Cambria" w:hAnsi="Cambria" w:cs="Calibri Light"/>
                <w:sz w:val="18"/>
                <w:szCs w:val="18"/>
              </w:rPr>
            </w:pPr>
          </w:p>
        </w:tc>
        <w:tc>
          <w:tcPr>
            <w:tcW w:w="1838" w:type="dxa"/>
          </w:tcPr>
          <w:p w:rsidR="00451693" w:rsidRPr="00451693" w:rsidRDefault="00451693" w:rsidP="00451693">
            <w:pPr>
              <w:spacing w:after="0" w:line="240" w:lineRule="auto"/>
              <w:jc w:val="center"/>
              <w:rPr>
                <w:rFonts w:ascii="Cambria" w:hAnsi="Cambria" w:cs="Tahoma"/>
                <w:b/>
                <w:sz w:val="18"/>
                <w:szCs w:val="18"/>
                <w:lang w:eastAsia="pl-PL"/>
              </w:rPr>
            </w:pPr>
          </w:p>
          <w:p w:rsidR="00451693" w:rsidRPr="00451693" w:rsidRDefault="00451693" w:rsidP="00451693">
            <w:pPr>
              <w:spacing w:after="0" w:line="240" w:lineRule="auto"/>
              <w:jc w:val="center"/>
              <w:rPr>
                <w:rFonts w:ascii="Cambria" w:hAnsi="Cambria" w:cs="Tahoma"/>
                <w:b/>
                <w:sz w:val="18"/>
                <w:szCs w:val="18"/>
                <w:lang w:eastAsia="pl-PL"/>
              </w:rPr>
            </w:pPr>
            <w:proofErr w:type="spellStart"/>
            <w:r w:rsidRPr="00451693">
              <w:rPr>
                <w:rFonts w:ascii="Cambria" w:hAnsi="Cambria" w:cs="Tahoma"/>
                <w:b/>
                <w:sz w:val="18"/>
                <w:szCs w:val="18"/>
                <w:lang w:eastAsia="pl-PL"/>
              </w:rPr>
              <w:t>Nefeni</w:t>
            </w:r>
            <w:proofErr w:type="spellEnd"/>
            <w:r w:rsidRPr="00451693">
              <w:rPr>
                <w:rFonts w:ascii="Cambria" w:hAnsi="Cambria" w:cs="Tahoma"/>
                <w:b/>
                <w:sz w:val="18"/>
                <w:szCs w:val="18"/>
                <w:lang w:eastAsia="pl-PL"/>
              </w:rPr>
              <w:t xml:space="preserve"> Sp. z o.o.</w:t>
            </w:r>
          </w:p>
          <w:p w:rsidR="00451693" w:rsidRPr="00451693" w:rsidRDefault="00451693" w:rsidP="00451693">
            <w:pPr>
              <w:spacing w:after="0" w:line="240" w:lineRule="auto"/>
              <w:jc w:val="center"/>
              <w:rPr>
                <w:rFonts w:ascii="Cambria" w:hAnsi="Cambria" w:cs="Tahoma"/>
                <w:sz w:val="18"/>
                <w:szCs w:val="18"/>
                <w:lang w:eastAsia="pl-PL"/>
              </w:rPr>
            </w:pPr>
            <w:r w:rsidRPr="00451693">
              <w:rPr>
                <w:rFonts w:ascii="Cambria" w:hAnsi="Cambria" w:cs="Tahoma"/>
                <w:sz w:val="18"/>
                <w:szCs w:val="18"/>
                <w:lang w:eastAsia="pl-PL"/>
              </w:rPr>
              <w:t>Ul. Klinkierowa 7</w:t>
            </w:r>
          </w:p>
          <w:p w:rsidR="00451693" w:rsidRPr="00451693" w:rsidRDefault="00451693" w:rsidP="00451693">
            <w:pPr>
              <w:spacing w:after="0" w:line="240" w:lineRule="auto"/>
              <w:jc w:val="center"/>
              <w:rPr>
                <w:rFonts w:ascii="Cambria" w:hAnsi="Cambria" w:cs="Tahoma"/>
                <w:sz w:val="18"/>
                <w:szCs w:val="18"/>
                <w:lang w:eastAsia="pl-PL"/>
              </w:rPr>
            </w:pPr>
            <w:r w:rsidRPr="00451693">
              <w:rPr>
                <w:rFonts w:ascii="Cambria" w:hAnsi="Cambria" w:cs="Tahoma"/>
                <w:sz w:val="18"/>
                <w:szCs w:val="18"/>
                <w:lang w:eastAsia="pl-PL"/>
              </w:rPr>
              <w:t>60-104 Poznań</w:t>
            </w:r>
          </w:p>
        </w:tc>
        <w:tc>
          <w:tcPr>
            <w:tcW w:w="1969" w:type="dxa"/>
          </w:tcPr>
          <w:p w:rsidR="00451693" w:rsidRPr="00451693" w:rsidRDefault="00451693" w:rsidP="00451693">
            <w:pPr>
              <w:suppressAutoHyphens/>
              <w:spacing w:after="0" w:line="240" w:lineRule="auto"/>
              <w:jc w:val="center"/>
              <w:rPr>
                <w:rFonts w:ascii="Cambria" w:eastAsia="Times New Roman" w:hAnsi="Cambria" w:cs="Calibri"/>
                <w:sz w:val="18"/>
                <w:szCs w:val="18"/>
                <w:lang w:eastAsia="pl-PL"/>
              </w:rPr>
            </w:pPr>
          </w:p>
          <w:p w:rsidR="00451693" w:rsidRPr="00451693" w:rsidRDefault="00451693" w:rsidP="00451693">
            <w:pPr>
              <w:suppressAutoHyphens/>
              <w:spacing w:after="0" w:line="240" w:lineRule="auto"/>
              <w:jc w:val="center"/>
              <w:rPr>
                <w:rFonts w:ascii="Cambria" w:eastAsia="Times New Roman" w:hAnsi="Cambria" w:cs="Calibri"/>
                <w:sz w:val="18"/>
                <w:szCs w:val="18"/>
                <w:lang w:eastAsia="pl-PL"/>
              </w:rPr>
            </w:pPr>
          </w:p>
          <w:p w:rsidR="00451693" w:rsidRPr="00451693" w:rsidRDefault="00451693" w:rsidP="00451693">
            <w:pPr>
              <w:suppressAutoHyphens/>
              <w:spacing w:after="0" w:line="240" w:lineRule="auto"/>
              <w:jc w:val="center"/>
              <w:rPr>
                <w:rFonts w:ascii="Cambria" w:eastAsia="Times New Roman" w:hAnsi="Cambria" w:cs="Calibri"/>
                <w:sz w:val="18"/>
                <w:szCs w:val="18"/>
                <w:lang w:eastAsia="pl-PL"/>
              </w:rPr>
            </w:pPr>
            <w:r w:rsidRPr="00451693">
              <w:rPr>
                <w:rFonts w:ascii="Cambria" w:eastAsia="Times New Roman" w:hAnsi="Cambria" w:cs="Calibri"/>
                <w:sz w:val="18"/>
                <w:szCs w:val="18"/>
                <w:lang w:eastAsia="pl-PL"/>
              </w:rPr>
              <w:t>479 520,00 zł</w:t>
            </w:r>
          </w:p>
        </w:tc>
        <w:tc>
          <w:tcPr>
            <w:tcW w:w="5380" w:type="dxa"/>
            <w:gridSpan w:val="3"/>
          </w:tcPr>
          <w:p w:rsidR="00451693" w:rsidRPr="00451693" w:rsidRDefault="00451693" w:rsidP="00451693">
            <w:pPr>
              <w:suppressAutoHyphens/>
              <w:spacing w:after="0" w:line="240" w:lineRule="auto"/>
              <w:jc w:val="center"/>
              <w:rPr>
                <w:rFonts w:ascii="Cambria" w:eastAsia="Times New Roman" w:hAnsi="Cambria" w:cs="Calibri"/>
                <w:sz w:val="18"/>
                <w:szCs w:val="18"/>
                <w:lang w:eastAsia="pl-PL"/>
              </w:rPr>
            </w:pPr>
          </w:p>
          <w:p w:rsidR="00451693" w:rsidRPr="00451693" w:rsidRDefault="00451693" w:rsidP="00451693">
            <w:pPr>
              <w:suppressAutoHyphens/>
              <w:spacing w:after="0" w:line="240" w:lineRule="auto"/>
              <w:jc w:val="center"/>
              <w:rPr>
                <w:rFonts w:ascii="Cambria" w:eastAsia="Times New Roman" w:hAnsi="Cambria" w:cs="Calibri"/>
                <w:b/>
                <w:sz w:val="18"/>
                <w:szCs w:val="18"/>
                <w:lang w:eastAsia="pl-PL"/>
              </w:rPr>
            </w:pPr>
            <w:r w:rsidRPr="00451693">
              <w:rPr>
                <w:rFonts w:ascii="Cambria" w:eastAsia="Times New Roman" w:hAnsi="Cambria" w:cs="Calibri"/>
                <w:b/>
                <w:sz w:val="18"/>
                <w:szCs w:val="18"/>
                <w:lang w:eastAsia="pl-PL"/>
              </w:rPr>
              <w:t xml:space="preserve">Oferta odrzucona na podstawie art. 226 ust. 1 pkt 5 </w:t>
            </w:r>
            <w:proofErr w:type="spellStart"/>
            <w:r w:rsidRPr="00451693">
              <w:rPr>
                <w:rFonts w:ascii="Cambria" w:eastAsia="Times New Roman" w:hAnsi="Cambria" w:cs="Calibri"/>
                <w:b/>
                <w:sz w:val="18"/>
                <w:szCs w:val="18"/>
                <w:lang w:eastAsia="pl-PL"/>
              </w:rPr>
              <w:t>pzp</w:t>
            </w:r>
            <w:proofErr w:type="spellEnd"/>
            <w:r w:rsidRPr="00451693">
              <w:rPr>
                <w:rFonts w:ascii="Cambria" w:eastAsia="Times New Roman" w:hAnsi="Cambria" w:cs="Calibri"/>
                <w:b/>
                <w:sz w:val="18"/>
                <w:szCs w:val="18"/>
                <w:lang w:eastAsia="pl-PL"/>
              </w:rPr>
              <w:t>.</w:t>
            </w:r>
          </w:p>
          <w:p w:rsidR="00451693" w:rsidRPr="00451693" w:rsidRDefault="00451693" w:rsidP="00451693">
            <w:pPr>
              <w:suppressAutoHyphens/>
              <w:spacing w:after="0" w:line="240" w:lineRule="auto"/>
              <w:jc w:val="center"/>
              <w:rPr>
                <w:rFonts w:ascii="Cambria" w:eastAsia="Times New Roman" w:hAnsi="Cambria" w:cs="Calibri"/>
                <w:b/>
                <w:sz w:val="18"/>
                <w:szCs w:val="18"/>
                <w:lang w:eastAsia="pl-PL"/>
              </w:rPr>
            </w:pPr>
          </w:p>
          <w:p w:rsidR="00451693" w:rsidRPr="00CE3201" w:rsidRDefault="00451693" w:rsidP="00CE3201">
            <w:pPr>
              <w:suppressAutoHyphens/>
              <w:spacing w:after="0" w:line="240" w:lineRule="auto"/>
              <w:jc w:val="center"/>
              <w:rPr>
                <w:rFonts w:ascii="Cambria" w:eastAsia="Times New Roman" w:hAnsi="Cambria" w:cs="Calibri"/>
                <w:b/>
                <w:sz w:val="18"/>
                <w:szCs w:val="18"/>
                <w:lang w:eastAsia="pl-PL"/>
              </w:rPr>
            </w:pPr>
            <w:r w:rsidRPr="00451693">
              <w:rPr>
                <w:rFonts w:ascii="Cambria" w:eastAsia="Times New Roman" w:hAnsi="Cambria" w:cs="Calibri"/>
                <w:b/>
                <w:sz w:val="18"/>
                <w:szCs w:val="18"/>
                <w:lang w:eastAsia="pl-PL"/>
              </w:rPr>
              <w:t>Uzasadnienie prawne i faktyczne odr</w:t>
            </w:r>
            <w:r w:rsidR="00CE3201">
              <w:rPr>
                <w:rFonts w:ascii="Cambria" w:eastAsia="Times New Roman" w:hAnsi="Cambria" w:cs="Calibri"/>
                <w:b/>
                <w:sz w:val="18"/>
                <w:szCs w:val="18"/>
                <w:lang w:eastAsia="pl-PL"/>
              </w:rPr>
              <w:t>zucenia oferty zamawiający wskazuje II części niniejszej informacji.</w:t>
            </w:r>
            <w:r w:rsidRPr="00451693">
              <w:rPr>
                <w:rFonts w:ascii="Cambria" w:eastAsia="Times New Roman" w:hAnsi="Cambria" w:cs="Calibri"/>
                <w:b/>
                <w:sz w:val="18"/>
                <w:szCs w:val="18"/>
                <w:lang w:eastAsia="pl-PL"/>
              </w:rPr>
              <w:t xml:space="preserve"> </w:t>
            </w:r>
          </w:p>
        </w:tc>
      </w:tr>
    </w:tbl>
    <w:p w:rsidR="00F77BFB" w:rsidRDefault="00F77BFB" w:rsidP="00F77BFB">
      <w:pPr>
        <w:spacing w:line="240" w:lineRule="auto"/>
        <w:jc w:val="both"/>
        <w:rPr>
          <w:rFonts w:ascii="Cambria" w:hAnsi="Cambria" w:cs="Tahoma"/>
          <w:b/>
          <w:u w:val="single"/>
        </w:rPr>
      </w:pPr>
    </w:p>
    <w:p w:rsidR="00F77BFB" w:rsidRDefault="00F77BFB" w:rsidP="00F77BFB">
      <w:pPr>
        <w:spacing w:line="240" w:lineRule="auto"/>
        <w:jc w:val="both"/>
        <w:rPr>
          <w:rFonts w:ascii="Cambria" w:hAnsi="Cambria" w:cs="Tahoma"/>
          <w:b/>
          <w:u w:val="single"/>
        </w:rPr>
      </w:pPr>
      <w:r w:rsidRPr="00A20721">
        <w:rPr>
          <w:rFonts w:ascii="Cambria" w:hAnsi="Cambria" w:cs="Tahoma"/>
          <w:b/>
          <w:u w:val="single"/>
        </w:rPr>
        <w:t>Zamawiający informuje o przysługujących środkach ochrony prawnej, o których mowa               w dziale IX ustawy Prawo zamówień publicznych. Szczegółowe zasady wniesienia odwołania określa art. 513 i dalsze ustawy.</w:t>
      </w:r>
    </w:p>
    <w:p w:rsidR="00F77BFB" w:rsidRDefault="00F77BFB" w:rsidP="00F77BFB">
      <w:pPr>
        <w:spacing w:line="240" w:lineRule="auto"/>
        <w:jc w:val="both"/>
        <w:rPr>
          <w:rFonts w:ascii="Cambria" w:hAnsi="Cambria" w:cs="Tahoma"/>
        </w:rPr>
      </w:pPr>
    </w:p>
    <w:p w:rsidR="00F77BFB" w:rsidRDefault="00F77BFB" w:rsidP="00F77BFB">
      <w:pPr>
        <w:spacing w:line="240" w:lineRule="auto"/>
        <w:jc w:val="both"/>
        <w:rPr>
          <w:rFonts w:ascii="Cambria" w:hAnsi="Cambria" w:cs="Tahoma"/>
        </w:rPr>
      </w:pPr>
      <w:r w:rsidRPr="00A20721">
        <w:rPr>
          <w:rFonts w:ascii="Cambria" w:hAnsi="Cambria" w:cs="Tahoma"/>
        </w:rPr>
        <w:lastRenderedPageBreak/>
        <w:t>Zawarcie umowy w sprawie zamówienia publicznego nastąpi zgodnie z ar</w:t>
      </w:r>
      <w:r>
        <w:rPr>
          <w:rFonts w:ascii="Cambria" w:hAnsi="Cambria" w:cs="Tahoma"/>
        </w:rPr>
        <w:t xml:space="preserve">t. 308 ust. 2 </w:t>
      </w:r>
      <w:proofErr w:type="spellStart"/>
      <w:r>
        <w:rPr>
          <w:rFonts w:ascii="Cambria" w:hAnsi="Cambria" w:cs="Tahoma"/>
        </w:rPr>
        <w:t>pzp</w:t>
      </w:r>
      <w:proofErr w:type="spellEnd"/>
      <w:r>
        <w:rPr>
          <w:rFonts w:ascii="Cambria" w:hAnsi="Cambria" w:cs="Tahoma"/>
        </w:rPr>
        <w:t xml:space="preserve"> </w:t>
      </w:r>
      <w:r w:rsidRPr="00A20721">
        <w:rPr>
          <w:rFonts w:ascii="Cambria" w:hAnsi="Cambria" w:cs="Tahoma"/>
        </w:rPr>
        <w:t>w terminie nie krótszym niż 5 dni od dnia przekazania niniejszego zawiadomie</w:t>
      </w:r>
      <w:r w:rsidR="00324318">
        <w:rPr>
          <w:rFonts w:ascii="Cambria" w:hAnsi="Cambria" w:cs="Tahoma"/>
        </w:rPr>
        <w:t>nia i ustalone zostaje na dzień 11.07</w:t>
      </w:r>
      <w:bookmarkStart w:id="1" w:name="_GoBack"/>
      <w:bookmarkEnd w:id="1"/>
      <w:r w:rsidR="00324318">
        <w:rPr>
          <w:rFonts w:ascii="Cambria" w:hAnsi="Cambria" w:cs="Tahoma"/>
        </w:rPr>
        <w:t>.2022 r.</w:t>
      </w:r>
      <w:r>
        <w:rPr>
          <w:rFonts w:ascii="Cambria" w:hAnsi="Cambria" w:cs="Tahoma"/>
          <w:b/>
        </w:rPr>
        <w:t xml:space="preserve"> </w:t>
      </w:r>
      <w:r w:rsidRPr="00A20721">
        <w:rPr>
          <w:rFonts w:ascii="Cambria" w:hAnsi="Cambria" w:cs="Tahoma"/>
        </w:rPr>
        <w:t>w siedzibie Zamawiającego.</w:t>
      </w:r>
    </w:p>
    <w:p w:rsidR="00F77BFB" w:rsidRPr="00F77BFB" w:rsidRDefault="00F77BFB" w:rsidP="00F77BFB">
      <w:pPr>
        <w:spacing w:after="0" w:line="240" w:lineRule="auto"/>
        <w:jc w:val="both"/>
        <w:rPr>
          <w:rFonts w:ascii="Cambria" w:eastAsia="Times New Roman" w:hAnsi="Cambria" w:cs="Calibri Light"/>
          <w:lang w:eastAsia="ar-SA"/>
        </w:rPr>
      </w:pPr>
      <w:r w:rsidRPr="00F77BFB">
        <w:rPr>
          <w:rFonts w:ascii="Cambria" w:eastAsia="Times New Roman" w:hAnsi="Cambria" w:cs="Calibri Light"/>
          <w:lang w:eastAsia="ar-SA"/>
        </w:rPr>
        <w:t>Cena najkorzystniejszej oferty przekracza kwotę,</w:t>
      </w:r>
      <w:r w:rsidRPr="00F77BFB">
        <w:rPr>
          <w:rFonts w:ascii="Cambria" w:eastAsia="Times New Roman" w:hAnsi="Cambria" w:cs="Tahoma"/>
          <w:lang w:eastAsia="pl-PL"/>
        </w:rPr>
        <w:t xml:space="preserve"> jaką zamawiający zamierza przeznaczyć na sfinansowanie przedmiotowego zamówienia. Zamawiający dokona w budżecie miasta przesunięcia wolnych środków finansowych, pozwalających na realizację zamówienia za cenę najkorzystniejszej oferty.</w:t>
      </w:r>
    </w:p>
    <w:p w:rsidR="00F77BFB" w:rsidRPr="00A20721" w:rsidRDefault="00F77BFB" w:rsidP="00F77BFB">
      <w:pPr>
        <w:spacing w:line="240" w:lineRule="auto"/>
        <w:rPr>
          <w:rFonts w:ascii="Cambria" w:hAnsi="Cambria" w:cs="Tahoma"/>
        </w:rPr>
      </w:pPr>
    </w:p>
    <w:p w:rsidR="00F77BFB" w:rsidRPr="00A20721" w:rsidRDefault="00F77BFB" w:rsidP="00F77BFB">
      <w:pPr>
        <w:spacing w:after="0"/>
        <w:jc w:val="right"/>
        <w:rPr>
          <w:rFonts w:ascii="Cambria" w:hAnsi="Cambria" w:cs="Tahoma"/>
          <w:i/>
        </w:rPr>
      </w:pPr>
      <w:r w:rsidRPr="00A20721">
        <w:rPr>
          <w:rFonts w:ascii="Cambria" w:hAnsi="Cambria" w:cs="Tahoma"/>
          <w:i/>
        </w:rPr>
        <w:t>Z poważaniem</w:t>
      </w:r>
    </w:p>
    <w:p w:rsidR="00F77BFB" w:rsidRPr="00A20721" w:rsidRDefault="00F77BFB" w:rsidP="00F77BFB">
      <w:pPr>
        <w:spacing w:after="0"/>
        <w:jc w:val="right"/>
        <w:rPr>
          <w:rFonts w:ascii="Cambria" w:hAnsi="Cambria" w:cs="Tahoma"/>
          <w:i/>
        </w:rPr>
      </w:pPr>
      <w:r w:rsidRPr="00A20721">
        <w:rPr>
          <w:rFonts w:ascii="Cambria" w:hAnsi="Cambria" w:cs="Tahoma"/>
          <w:i/>
        </w:rPr>
        <w:t xml:space="preserve">Tomasz Jurek </w:t>
      </w:r>
    </w:p>
    <w:p w:rsidR="00F77BFB" w:rsidRPr="00A20721" w:rsidRDefault="00F77BFB" w:rsidP="00F77BFB">
      <w:pPr>
        <w:spacing w:after="0"/>
        <w:jc w:val="right"/>
        <w:rPr>
          <w:rFonts w:ascii="Cambria" w:hAnsi="Cambria" w:cs="Tahoma"/>
          <w:i/>
        </w:rPr>
      </w:pPr>
      <w:r w:rsidRPr="00A20721">
        <w:rPr>
          <w:rFonts w:ascii="Cambria" w:hAnsi="Cambria" w:cs="Tahoma"/>
          <w:i/>
        </w:rPr>
        <w:t>Zastępca Prezydenta Miasta Tomaszowa Mazowieckiego</w:t>
      </w:r>
    </w:p>
    <w:p w:rsidR="00F77BFB" w:rsidRPr="00A20721" w:rsidRDefault="00F77BFB" w:rsidP="00F77BFB">
      <w:pPr>
        <w:spacing w:after="0" w:line="240" w:lineRule="auto"/>
        <w:jc w:val="both"/>
        <w:rPr>
          <w:rFonts w:ascii="Cambria" w:eastAsia="Times New Roman" w:hAnsi="Cambria" w:cs="Tahoma"/>
          <w:lang w:eastAsia="pl-PL"/>
        </w:rPr>
      </w:pPr>
    </w:p>
    <w:p w:rsidR="00451693" w:rsidRDefault="00451693" w:rsidP="008E6A95">
      <w:pPr>
        <w:spacing w:after="0" w:line="240" w:lineRule="auto"/>
        <w:jc w:val="both"/>
      </w:pPr>
    </w:p>
    <w:sectPr w:rsidR="00451693" w:rsidSect="008E6A95">
      <w:headerReference w:type="default" r:id="rId11"/>
      <w:pgSz w:w="11906" w:h="16838"/>
      <w:pgMar w:top="2430" w:right="1417" w:bottom="56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73A" w:rsidRDefault="0035173A" w:rsidP="008E6A95">
      <w:pPr>
        <w:spacing w:after="0" w:line="240" w:lineRule="auto"/>
      </w:pPr>
      <w:r>
        <w:separator/>
      </w:r>
    </w:p>
  </w:endnote>
  <w:endnote w:type="continuationSeparator" w:id="0">
    <w:p w:rsidR="0035173A" w:rsidRDefault="0035173A" w:rsidP="008E6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MT">
    <w:altName w:val="Arial"/>
    <w:panose1 w:val="00000000000000000000"/>
    <w:charset w:val="EE"/>
    <w:family w:val="auto"/>
    <w:notTrueType/>
    <w:pitch w:val="default"/>
    <w:sig w:usb0="00000005" w:usb1="00000000" w:usb2="00000000" w:usb3="00000000" w:csb0="00000002" w:csb1="00000000"/>
  </w:font>
  <w:font w:name="CIDFont+F2">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NewRomanPSMT">
    <w:altName w:val="Arial"/>
    <w:panose1 w:val="00000000000000000000"/>
    <w:charset w:val="00"/>
    <w:family w:val="swiss"/>
    <w:notTrueType/>
    <w:pitch w:val="default"/>
    <w:sig w:usb0="00000007" w:usb1="08070000" w:usb2="00000010" w:usb3="00000000" w:csb0="00020003" w:csb1="00000000"/>
  </w:font>
  <w:font w:name="TimesNewRomanPS-BoldMT">
    <w:panose1 w:val="00000000000000000000"/>
    <w:charset w:val="EE"/>
    <w:family w:val="auto"/>
    <w:notTrueType/>
    <w:pitch w:val="default"/>
    <w:sig w:usb0="00000005" w:usb1="00000000" w:usb2="00000000" w:usb3="00000000" w:csb0="00000002" w:csb1="00000000"/>
  </w:font>
  <w:font w:name="Cambria,Italic">
    <w:altName w:val="Times New Roman"/>
    <w:panose1 w:val="00000000000000000000"/>
    <w:charset w:val="EE"/>
    <w:family w:val="auto"/>
    <w:notTrueType/>
    <w:pitch w:val="default"/>
    <w:sig w:usb0="00000001" w:usb1="00000000" w:usb2="00000000" w:usb3="00000000" w:csb0="00000003"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73A" w:rsidRDefault="0035173A" w:rsidP="008E6A95">
      <w:pPr>
        <w:spacing w:after="0" w:line="240" w:lineRule="auto"/>
      </w:pPr>
      <w:r>
        <w:separator/>
      </w:r>
    </w:p>
  </w:footnote>
  <w:footnote w:type="continuationSeparator" w:id="0">
    <w:p w:rsidR="0035173A" w:rsidRDefault="0035173A" w:rsidP="008E6A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A95" w:rsidRDefault="008E6A95">
    <w:pPr>
      <w:pStyle w:val="Nagwek"/>
    </w:pPr>
    <w:r>
      <w:rPr>
        <w:noProof/>
        <w:lang w:eastAsia="pl-PL"/>
      </w:rPr>
      <w:drawing>
        <wp:inline distT="0" distB="0" distL="0" distR="0" wp14:anchorId="6251F2B8" wp14:editId="7CD97999">
          <wp:extent cx="5760720" cy="597469"/>
          <wp:effectExtent l="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97469"/>
                  </a:xfrm>
                  <a:prstGeom prst="rect">
                    <a:avLst/>
                  </a:prstGeom>
                  <a:noFill/>
                </pic:spPr>
              </pic:pic>
            </a:graphicData>
          </a:graphic>
        </wp:inline>
      </w:drawing>
    </w:r>
  </w:p>
  <w:p w:rsidR="008E6A95" w:rsidRDefault="008E6A95">
    <w:pPr>
      <w:pStyle w:val="Nagwek"/>
    </w:pPr>
  </w:p>
  <w:p w:rsidR="008E6A95" w:rsidRPr="008E6A95" w:rsidRDefault="008E6A95" w:rsidP="008E6A95">
    <w:pPr>
      <w:autoSpaceDE w:val="0"/>
      <w:autoSpaceDN w:val="0"/>
      <w:adjustRightInd w:val="0"/>
      <w:spacing w:after="0" w:line="240" w:lineRule="auto"/>
      <w:jc w:val="center"/>
      <w:rPr>
        <w:rFonts w:ascii="Arial" w:hAnsi="Arial" w:cs="Arial"/>
        <w:b/>
        <w:color w:val="808080" w:themeColor="background1" w:themeShade="80"/>
        <w:sz w:val="20"/>
      </w:rPr>
    </w:pPr>
    <w:r w:rsidRPr="008E6A95">
      <w:rPr>
        <w:rFonts w:ascii="Arial" w:hAnsi="Arial" w:cs="Arial"/>
        <w:b/>
        <w:noProof/>
        <w:color w:val="808080" w:themeColor="background1" w:themeShade="80"/>
        <w:sz w:val="20"/>
        <w:szCs w:val="20"/>
        <w:lang w:eastAsia="pl-PL"/>
      </w:rPr>
      <mc:AlternateContent>
        <mc:Choice Requires="wps">
          <w:drawing>
            <wp:anchor distT="0" distB="0" distL="114300" distR="114300" simplePos="0" relativeHeight="251659264" behindDoc="0" locked="0" layoutInCell="1" allowOverlap="1" wp14:anchorId="00CF3E6D" wp14:editId="299A8569">
              <wp:simplePos x="0" y="0"/>
              <wp:positionH relativeFrom="column">
                <wp:posOffset>-951230</wp:posOffset>
              </wp:positionH>
              <wp:positionV relativeFrom="paragraph">
                <wp:posOffset>262890</wp:posOffset>
              </wp:positionV>
              <wp:extent cx="7615555" cy="38735"/>
              <wp:effectExtent l="0" t="0" r="23495" b="37465"/>
              <wp:wrapNone/>
              <wp:docPr id="6" name="Łącznik prosty ze strzałką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15555" cy="38735"/>
                      </a:xfrm>
                      <a:prstGeom prst="straightConnector1">
                        <a:avLst/>
                      </a:prstGeom>
                      <a:noFill/>
                      <a:ln w="12700">
                        <a:solidFill>
                          <a:srgbClr val="A5A5A5">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3">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027144E" id="_x0000_t32" coordsize="21600,21600" o:spt="32" o:oned="t" path="m,l21600,21600e" filled="f">
              <v:path arrowok="t" fillok="f" o:connecttype="none"/>
              <o:lock v:ext="edit" shapetype="t"/>
            </v:shapetype>
            <v:shape id="Łącznik prosty ze strzałką 6" o:spid="_x0000_s1026" type="#_x0000_t32" style="position:absolute;margin-left:-74.9pt;margin-top:20.7pt;width:599.65pt;height:3.0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" strokecolor="#a5a5a5" strokeweight="1pt">
              <v:shadow color="#525252 [1606]" offset="1pt"/>
            </v:shape>
          </w:pict>
        </mc:Fallback>
      </mc:AlternateContent>
    </w:r>
    <w:r w:rsidRPr="008E6A95">
      <w:rPr>
        <w:rFonts w:ascii="Arial" w:hAnsi="Arial" w:cs="Arial"/>
        <w:color w:val="808080" w:themeColor="background1" w:themeShade="80"/>
        <w:sz w:val="20"/>
      </w:rPr>
      <w:t>Sfinansowano w ramach reakcji Unii na pandemię COVID-19</w:t>
    </w:r>
  </w:p>
  <w:p w:rsidR="008E6A95" w:rsidRPr="008E6A95" w:rsidRDefault="008E6A95" w:rsidP="008E6A95">
    <w:pPr>
      <w:tabs>
        <w:tab w:val="center" w:pos="4536"/>
        <w:tab w:val="right" w:pos="9072"/>
      </w:tabs>
      <w:suppressAutoHyphens/>
      <w:spacing w:after="0" w:line="240" w:lineRule="auto"/>
      <w:rPr>
        <w:rFonts w:ascii="Times New Roman" w:eastAsia="Times New Roman" w:hAnsi="Times New Roman" w:cs="Times New Roman"/>
        <w:sz w:val="20"/>
        <w:szCs w:val="20"/>
        <w:lang w:eastAsia="ar-SA"/>
      </w:rPr>
    </w:pPr>
  </w:p>
  <w:p w:rsidR="008E6A95" w:rsidRDefault="008E6A95">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B64A0"/>
    <w:multiLevelType w:val="hybridMultilevel"/>
    <w:tmpl w:val="588A0D48"/>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CF411A0"/>
    <w:multiLevelType w:val="hybridMultilevel"/>
    <w:tmpl w:val="D05028A8"/>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30FD1E38"/>
    <w:multiLevelType w:val="hybridMultilevel"/>
    <w:tmpl w:val="3DA414B0"/>
    <w:lvl w:ilvl="0" w:tplc="605C3DD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36D13708"/>
    <w:multiLevelType w:val="hybridMultilevel"/>
    <w:tmpl w:val="E202F5E0"/>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5A92A89"/>
    <w:multiLevelType w:val="multilevel"/>
    <w:tmpl w:val="18F6E82A"/>
    <w:lvl w:ilvl="0">
      <w:start w:val="5"/>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92435C5"/>
    <w:multiLevelType w:val="hybridMultilevel"/>
    <w:tmpl w:val="E940B876"/>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519501AB"/>
    <w:multiLevelType w:val="multilevel"/>
    <w:tmpl w:val="6DA00AFE"/>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51672BF"/>
    <w:multiLevelType w:val="multilevel"/>
    <w:tmpl w:val="9548693C"/>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7"/>
  </w:num>
  <w:num w:numId="3">
    <w:abstractNumId w:val="6"/>
  </w:num>
  <w:num w:numId="4">
    <w:abstractNumId w:val="4"/>
  </w:num>
  <w:num w:numId="5">
    <w:abstractNumId w:val="5"/>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E4A"/>
    <w:rsid w:val="00324318"/>
    <w:rsid w:val="0035173A"/>
    <w:rsid w:val="00451693"/>
    <w:rsid w:val="00661C6B"/>
    <w:rsid w:val="00693E4A"/>
    <w:rsid w:val="007B08A1"/>
    <w:rsid w:val="008E6A95"/>
    <w:rsid w:val="00CB26EC"/>
    <w:rsid w:val="00CE3201"/>
    <w:rsid w:val="00D01ABE"/>
    <w:rsid w:val="00E81A42"/>
    <w:rsid w:val="00F77B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38202A"/>
  <w15:chartTrackingRefBased/>
  <w15:docId w15:val="{ED9B2AE4-9063-4209-A6E1-A72F9B291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E6A9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E6A9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E6A95"/>
  </w:style>
  <w:style w:type="paragraph" w:styleId="Stopka">
    <w:name w:val="footer"/>
    <w:basedOn w:val="Normalny"/>
    <w:link w:val="StopkaZnak"/>
    <w:uiPriority w:val="99"/>
    <w:unhideWhenUsed/>
    <w:rsid w:val="008E6A9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E6A95"/>
  </w:style>
  <w:style w:type="paragraph" w:styleId="Akapitzlist">
    <w:name w:val="List Paragraph"/>
    <w:basedOn w:val="Normalny"/>
    <w:uiPriority w:val="34"/>
    <w:qFormat/>
    <w:rsid w:val="008E6A95"/>
    <w:pPr>
      <w:ind w:left="720"/>
      <w:contextualSpacing/>
    </w:pPr>
  </w:style>
  <w:style w:type="paragraph" w:customStyle="1" w:styleId="text-left">
    <w:name w:val="text-left"/>
    <w:basedOn w:val="Normalny"/>
    <w:rsid w:val="0045169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rsid w:val="00451693"/>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Standard">
    <w:name w:val="Standard"/>
    <w:uiPriority w:val="99"/>
    <w:rsid w:val="0045169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kstdymka">
    <w:name w:val="Balloon Text"/>
    <w:basedOn w:val="Normalny"/>
    <w:link w:val="TekstdymkaZnak"/>
    <w:uiPriority w:val="99"/>
    <w:semiHidden/>
    <w:unhideWhenUsed/>
    <w:rsid w:val="00F77BF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77B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czok\Desktop\PRZETARGI\PRZETARGI%202022\WRIK.271.1.34.2022.ZP%20-%20NAG&#321;O&#346;NIENIE%20SALI%20OBRAD%20CYFROWA%20GMINA\8)%20OCENA%20OFERT%20-%20OD%20PIOTRA%20Z\Ocena%20zgodno&#347;ci%20Formularza%20Oferty%20ze%20Szczeg&#243;&#322;owym%20Opisem%20Przedmiotu%20Zam&#243;wienia.od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ontent-files.shure.com/Pubs/mxa310-p300/p300-imx-spec-sheet-en.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sip.lex.pl/" TargetMode="External"/><Relationship Id="rId4" Type="http://schemas.openxmlformats.org/officeDocument/2006/relationships/webSettings" Target="webSettings.xml"/><Relationship Id="rId9" Type="http://schemas.openxmlformats.org/officeDocument/2006/relationships/hyperlink" Target="https://www.ave-stuttgart.com/pdf/products/loudspeakers/AH2435%20Datasheet%20-%20V1.1.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8</Pages>
  <Words>2819</Words>
  <Characters>16914</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Czok</dc:creator>
  <cp:keywords/>
  <dc:description/>
  <cp:lastModifiedBy>Karolina Czok</cp:lastModifiedBy>
  <cp:revision>5</cp:revision>
  <cp:lastPrinted>2022-06-30T08:53:00Z</cp:lastPrinted>
  <dcterms:created xsi:type="dcterms:W3CDTF">2022-06-30T08:17:00Z</dcterms:created>
  <dcterms:modified xsi:type="dcterms:W3CDTF">2022-07-01T08:05:00Z</dcterms:modified>
</cp:coreProperties>
</file>