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A5F" w:rsidRPr="004C1A5F" w:rsidRDefault="004C1A5F" w:rsidP="004C1A5F">
      <w:pPr>
        <w:widowControl w:val="0"/>
        <w:jc w:val="right"/>
        <w:rPr>
          <w:rFonts w:ascii="Times New Roman" w:eastAsia="Calibri" w:hAnsi="Times New Roman" w:cs="Times New Roman"/>
          <w:sz w:val="24"/>
          <w:szCs w:val="24"/>
        </w:rPr>
      </w:pPr>
      <w:bookmarkStart w:id="0" w:name="_GoBack"/>
      <w:bookmarkEnd w:id="0"/>
      <w:r w:rsidRPr="004C1A5F">
        <w:rPr>
          <w:rFonts w:ascii="Times New Roman" w:eastAsia="Calibri" w:hAnsi="Times New Roman" w:cs="Times New Roman"/>
          <w:sz w:val="24"/>
          <w:szCs w:val="24"/>
        </w:rPr>
        <w:t>Załącznik nr 1 do umowy nr WRIK.272.1. … .2022.ZP</w:t>
      </w:r>
    </w:p>
    <w:p w:rsidR="004C1A5F" w:rsidRDefault="004C1A5F" w:rsidP="004C1A5F">
      <w:pPr>
        <w:widowControl w:val="0"/>
        <w:jc w:val="center"/>
        <w:rPr>
          <w:rFonts w:eastAsia="Calibri" w:cstheme="minorHAnsi"/>
          <w:b/>
          <w:sz w:val="28"/>
          <w:szCs w:val="28"/>
        </w:rPr>
      </w:pPr>
      <w:r>
        <w:rPr>
          <w:rFonts w:eastAsia="Calibri" w:cstheme="minorHAnsi"/>
          <w:b/>
          <w:sz w:val="28"/>
          <w:szCs w:val="28"/>
        </w:rPr>
        <w:t xml:space="preserve">SZCZEGÓŁOWY </w:t>
      </w:r>
      <w:r w:rsidRPr="00B740B7">
        <w:rPr>
          <w:rFonts w:eastAsia="Calibri" w:cstheme="minorHAnsi"/>
          <w:b/>
          <w:sz w:val="28"/>
          <w:szCs w:val="28"/>
        </w:rPr>
        <w:t>OPIS PRZEDMIOTU ZAMÓWIENIA</w:t>
      </w:r>
    </w:p>
    <w:p w:rsidR="004C1A5F" w:rsidRPr="00B740B7" w:rsidRDefault="004C1A5F" w:rsidP="004C1A5F">
      <w:pPr>
        <w:widowControl w:val="0"/>
        <w:jc w:val="center"/>
        <w:rPr>
          <w:rFonts w:eastAsia="Calibri" w:cstheme="minorHAnsi"/>
          <w:b/>
          <w:sz w:val="28"/>
          <w:szCs w:val="28"/>
        </w:rPr>
      </w:pPr>
      <w:r>
        <w:rPr>
          <w:rFonts w:eastAsia="Calibri" w:cstheme="minorHAnsi"/>
          <w:b/>
          <w:sz w:val="28"/>
          <w:szCs w:val="28"/>
        </w:rPr>
        <w:t>I SPOSÓB JEGO REALIZACJI</w:t>
      </w:r>
    </w:p>
    <w:p w:rsidR="004C1A5F" w:rsidRPr="00B740B7" w:rsidRDefault="004C1A5F" w:rsidP="004C1A5F">
      <w:pPr>
        <w:widowControl w:val="0"/>
        <w:rPr>
          <w:rFonts w:eastAsia="Calibri" w:cstheme="minorHAnsi"/>
          <w:b/>
          <w:sz w:val="28"/>
          <w:szCs w:val="28"/>
        </w:rPr>
      </w:pPr>
    </w:p>
    <w:p w:rsidR="004C1A5F" w:rsidRPr="00B740B7" w:rsidRDefault="004C1A5F" w:rsidP="004C1A5F">
      <w:pPr>
        <w:widowControl w:val="0"/>
        <w:jc w:val="center"/>
        <w:rPr>
          <w:rFonts w:eastAsia="Calibri" w:cstheme="minorHAnsi"/>
          <w:sz w:val="28"/>
          <w:szCs w:val="28"/>
        </w:rPr>
      </w:pPr>
      <w:r w:rsidRPr="00B740B7">
        <w:rPr>
          <w:rFonts w:eastAsia="Calibri" w:cstheme="minorHAnsi"/>
          <w:sz w:val="28"/>
          <w:szCs w:val="28"/>
        </w:rPr>
        <w:t xml:space="preserve">dot. postępowania </w:t>
      </w:r>
      <w:r w:rsidRPr="00B740B7">
        <w:rPr>
          <w:rFonts w:eastAsia="Calibri" w:cstheme="minorHAnsi"/>
          <w:sz w:val="28"/>
          <w:szCs w:val="28"/>
        </w:rPr>
        <w:br/>
        <w:t>o udzielenie zamówienia publicznego pn.:</w:t>
      </w:r>
    </w:p>
    <w:p w:rsidR="004C1A5F" w:rsidRPr="00B740B7" w:rsidRDefault="004C1A5F" w:rsidP="004C1A5F">
      <w:pPr>
        <w:autoSpaceDE w:val="0"/>
        <w:autoSpaceDN w:val="0"/>
        <w:adjustRightInd w:val="0"/>
        <w:spacing w:after="0" w:line="240" w:lineRule="auto"/>
        <w:jc w:val="center"/>
        <w:rPr>
          <w:rFonts w:eastAsia="Times New Roman" w:cstheme="minorHAnsi"/>
          <w:b/>
          <w:sz w:val="28"/>
          <w:szCs w:val="28"/>
          <w:lang w:eastAsia="pl-PL"/>
        </w:rPr>
      </w:pPr>
      <w:r w:rsidRPr="00B740B7">
        <w:rPr>
          <w:rFonts w:cstheme="minorHAnsi"/>
          <w:b/>
          <w:sz w:val="28"/>
          <w:szCs w:val="28"/>
        </w:rPr>
        <w:t>Cyfryzacja:  biur,  jednostek publicznych,  jednostek podległych i nadzorowanych. Chmura obliczeniowa dla JST -  Inne: System i urządzenia związane z komunikacją online.</w:t>
      </w:r>
    </w:p>
    <w:p w:rsidR="004C1A5F" w:rsidRPr="00B740B7" w:rsidRDefault="004C1A5F" w:rsidP="004C1A5F">
      <w:pPr>
        <w:jc w:val="center"/>
        <w:rPr>
          <w:rFonts w:cstheme="minorHAnsi"/>
          <w:b/>
          <w:sz w:val="28"/>
          <w:szCs w:val="28"/>
        </w:rPr>
      </w:pPr>
    </w:p>
    <w:p w:rsidR="004C1A5F" w:rsidRPr="00B740B7" w:rsidRDefault="004C1A5F" w:rsidP="004C1A5F">
      <w:pPr>
        <w:jc w:val="center"/>
        <w:rPr>
          <w:rFonts w:cstheme="minorHAnsi"/>
          <w:b/>
          <w:sz w:val="28"/>
          <w:szCs w:val="28"/>
        </w:rPr>
      </w:pPr>
    </w:p>
    <w:p w:rsidR="004C1A5F" w:rsidRPr="00B740B7" w:rsidRDefault="004C1A5F" w:rsidP="004C1A5F">
      <w:pPr>
        <w:jc w:val="center"/>
        <w:rPr>
          <w:rFonts w:cstheme="minorHAnsi"/>
          <w:b/>
          <w:sz w:val="28"/>
          <w:szCs w:val="28"/>
        </w:rPr>
      </w:pPr>
    </w:p>
    <w:p w:rsidR="004C1A5F" w:rsidRPr="00B740B7" w:rsidRDefault="004C1A5F" w:rsidP="004C1A5F">
      <w:pPr>
        <w:spacing w:after="100" w:afterAutospacing="1" w:line="360" w:lineRule="auto"/>
        <w:jc w:val="center"/>
        <w:rPr>
          <w:rFonts w:cstheme="minorHAnsi"/>
          <w:b/>
          <w:sz w:val="28"/>
          <w:szCs w:val="28"/>
        </w:rPr>
      </w:pPr>
      <w:r w:rsidRPr="00B740B7">
        <w:rPr>
          <w:rFonts w:cstheme="minorHAnsi"/>
          <w:b/>
          <w:bCs/>
          <w:sz w:val="28"/>
          <w:szCs w:val="28"/>
        </w:rPr>
        <w:t>Z</w:t>
      </w:r>
      <w:r w:rsidRPr="00B740B7">
        <w:rPr>
          <w:rFonts w:cstheme="minorHAnsi"/>
          <w:b/>
          <w:sz w:val="28"/>
          <w:szCs w:val="28"/>
        </w:rPr>
        <w:t>akup, dostawa i montaż cyfrowego systemu do obsługi Sali Obrad Urzędu Miasta w Tomaszowie Mazowieckim składającego się z:</w:t>
      </w:r>
    </w:p>
    <w:p w:rsidR="004C1A5F" w:rsidRPr="00B740B7" w:rsidRDefault="004C1A5F" w:rsidP="004C1A5F">
      <w:pPr>
        <w:spacing w:after="100" w:afterAutospacing="1" w:line="360" w:lineRule="auto"/>
        <w:jc w:val="center"/>
        <w:rPr>
          <w:rFonts w:cstheme="minorHAnsi"/>
          <w:b/>
          <w:sz w:val="28"/>
          <w:szCs w:val="28"/>
        </w:rPr>
      </w:pPr>
    </w:p>
    <w:p w:rsidR="004C1A5F" w:rsidRPr="00B740B7" w:rsidRDefault="004C1A5F" w:rsidP="004C1A5F">
      <w:pPr>
        <w:autoSpaceDE w:val="0"/>
        <w:autoSpaceDN w:val="0"/>
        <w:adjustRightInd w:val="0"/>
        <w:spacing w:after="0" w:line="240" w:lineRule="auto"/>
        <w:jc w:val="center"/>
        <w:rPr>
          <w:rFonts w:cstheme="minorHAnsi"/>
          <w:b/>
          <w:sz w:val="28"/>
          <w:szCs w:val="28"/>
        </w:rPr>
      </w:pPr>
      <w:r w:rsidRPr="00B740B7">
        <w:rPr>
          <w:rFonts w:cstheme="minorHAnsi"/>
          <w:b/>
          <w:sz w:val="28"/>
          <w:szCs w:val="28"/>
        </w:rPr>
        <w:t>Zakup, instalacja i wdrożenie systemu oraz urządzeń związanych z komunikacją online: wysokiej jakości systemu nagłaśniającego, tj.  kolumny z regulacją pogłosu, wzmacniacza i pulpitu z mikrofonami.</w:t>
      </w:r>
    </w:p>
    <w:p w:rsidR="004C1A5F" w:rsidRPr="00B740B7" w:rsidRDefault="004C1A5F" w:rsidP="004C1A5F">
      <w:pPr>
        <w:spacing w:after="100" w:afterAutospacing="1" w:line="360" w:lineRule="auto"/>
        <w:jc w:val="center"/>
        <w:rPr>
          <w:rFonts w:cstheme="minorHAnsi"/>
          <w:sz w:val="28"/>
          <w:szCs w:val="28"/>
        </w:rPr>
      </w:pPr>
    </w:p>
    <w:p w:rsidR="004C1A5F" w:rsidRPr="00B740B7" w:rsidRDefault="004C1A5F" w:rsidP="004C1A5F">
      <w:pPr>
        <w:jc w:val="center"/>
        <w:rPr>
          <w:rFonts w:eastAsia="Calibri" w:cstheme="minorHAnsi"/>
          <w:b/>
          <w:iCs/>
          <w:sz w:val="28"/>
          <w:szCs w:val="28"/>
        </w:rPr>
      </w:pPr>
      <w:r w:rsidRPr="00B740B7">
        <w:rPr>
          <w:rFonts w:eastAsia="Calibri" w:cstheme="minorHAnsi"/>
          <w:b/>
          <w:iCs/>
          <w:sz w:val="28"/>
          <w:szCs w:val="28"/>
        </w:rPr>
        <w:t>Wstęp</w:t>
      </w:r>
    </w:p>
    <w:p w:rsidR="004C1A5F" w:rsidRPr="00B740B7" w:rsidRDefault="004C1A5F" w:rsidP="004C1A5F">
      <w:pPr>
        <w:jc w:val="center"/>
        <w:rPr>
          <w:rFonts w:eastAsia="Calibri" w:cstheme="minorHAnsi"/>
          <w:i/>
          <w:iCs/>
          <w:sz w:val="28"/>
          <w:szCs w:val="28"/>
        </w:rPr>
      </w:pPr>
    </w:p>
    <w:p w:rsidR="004C1A5F" w:rsidRPr="00B740B7" w:rsidRDefault="004C1A5F" w:rsidP="004C1A5F">
      <w:pPr>
        <w:jc w:val="center"/>
        <w:rPr>
          <w:rFonts w:eastAsia="Calibri" w:cstheme="minorHAnsi"/>
          <w:sz w:val="28"/>
          <w:szCs w:val="28"/>
        </w:rPr>
      </w:pPr>
      <w:r w:rsidRPr="00B740B7">
        <w:rPr>
          <w:rFonts w:eastAsia="Calibri" w:cstheme="minorHAnsi"/>
          <w:sz w:val="28"/>
          <w:szCs w:val="28"/>
        </w:rPr>
        <w:t>Celem zamówienia jest wyposażenie przestrzeni Sali Obrad Urzędu Miasta w Tomaszowie Mazowieckim w ramach projektu pn.:</w:t>
      </w:r>
    </w:p>
    <w:p w:rsidR="004C1A5F" w:rsidRPr="00B740B7" w:rsidRDefault="004C1A5F" w:rsidP="004C1A5F">
      <w:pPr>
        <w:jc w:val="center"/>
        <w:rPr>
          <w:rFonts w:eastAsia="Calibri" w:cstheme="minorHAnsi"/>
          <w:b/>
          <w:sz w:val="28"/>
          <w:szCs w:val="28"/>
        </w:rPr>
      </w:pPr>
      <w:r w:rsidRPr="00B740B7">
        <w:rPr>
          <w:rFonts w:cstheme="minorHAnsi"/>
          <w:b/>
          <w:sz w:val="28"/>
          <w:szCs w:val="28"/>
        </w:rPr>
        <w:t xml:space="preserve">„Program operacyjny Cyfrowa Gmina w Urzędzie Miasta w Tomaszowie Mazowieckim – Zwiększenie jakości, zakresu e-usług oraz poziomu </w:t>
      </w:r>
      <w:proofErr w:type="spellStart"/>
      <w:r w:rsidRPr="00B740B7">
        <w:rPr>
          <w:rFonts w:cstheme="minorHAnsi"/>
          <w:b/>
          <w:sz w:val="28"/>
          <w:szCs w:val="28"/>
        </w:rPr>
        <w:t>cyberbezpieczeństwa</w:t>
      </w:r>
      <w:proofErr w:type="spellEnd"/>
      <w:r w:rsidRPr="00B740B7">
        <w:rPr>
          <w:rFonts w:cstheme="minorHAnsi"/>
          <w:b/>
          <w:sz w:val="28"/>
          <w:szCs w:val="28"/>
        </w:rPr>
        <w:t>”</w:t>
      </w:r>
    </w:p>
    <w:p w:rsidR="004C1A5F" w:rsidRPr="00B740B7" w:rsidRDefault="004C1A5F" w:rsidP="004C1A5F">
      <w:pPr>
        <w:jc w:val="center"/>
        <w:rPr>
          <w:rFonts w:eastAsia="Calibri" w:cstheme="minorHAnsi"/>
          <w:sz w:val="28"/>
          <w:szCs w:val="28"/>
        </w:rPr>
      </w:pPr>
    </w:p>
    <w:p w:rsidR="004C1A5F" w:rsidRPr="00B740B7" w:rsidRDefault="004C1A5F" w:rsidP="004C1A5F">
      <w:pPr>
        <w:spacing w:before="100" w:beforeAutospacing="1" w:after="100" w:afterAutospacing="1" w:line="240" w:lineRule="auto"/>
        <w:jc w:val="both"/>
        <w:rPr>
          <w:rFonts w:eastAsia="Times New Roman" w:cstheme="minorHAnsi"/>
          <w:color w:val="000000"/>
          <w:sz w:val="24"/>
          <w:szCs w:val="24"/>
          <w:lang w:eastAsia="pl-PL"/>
        </w:rPr>
      </w:pPr>
      <w:r w:rsidRPr="00B740B7">
        <w:rPr>
          <w:rFonts w:eastAsia="Times New Roman" w:cstheme="minorHAnsi"/>
          <w:color w:val="000000"/>
          <w:sz w:val="24"/>
          <w:szCs w:val="24"/>
          <w:lang w:eastAsia="pl-PL"/>
        </w:rPr>
        <w:t>Wyposażana Sala jest pod opieką Wojewódzkiego Konserwatora Zabytków. Należy dokonać niezbędnych starań aby cały instalowany sprzęt spełniał warunki użytkowania w obiekcie zabytkowym. Ponadto w toku przygotowań do postępowania przygotowano spis kolorów obowiązujących w Sali: kolor podstawowy - NCS S 0510-Y, gzymsy nad drzwiami na ścianach poprzecznych - NCS S 2030-Y20R,sufit poza spodem rygli - NCS S 0502-Y.</w:t>
      </w:r>
    </w:p>
    <w:p w:rsidR="004C1A5F" w:rsidRPr="00B740B7" w:rsidRDefault="004C1A5F" w:rsidP="004C1A5F">
      <w:pPr>
        <w:rPr>
          <w:rFonts w:cstheme="minorHAnsi"/>
        </w:rPr>
      </w:pPr>
    </w:p>
    <w:p w:rsidR="004C1A5F" w:rsidRPr="00B740B7" w:rsidRDefault="004C1A5F" w:rsidP="004C1A5F">
      <w:pPr>
        <w:jc w:val="both"/>
        <w:rPr>
          <w:rFonts w:eastAsia="Calibri" w:cstheme="minorHAnsi"/>
          <w:sz w:val="24"/>
          <w:szCs w:val="24"/>
        </w:rPr>
      </w:pPr>
      <w:r w:rsidRPr="00B740B7">
        <w:rPr>
          <w:rFonts w:eastAsia="Calibri" w:cstheme="minorHAnsi"/>
          <w:sz w:val="24"/>
          <w:szCs w:val="24"/>
        </w:rPr>
        <w:t>Dostarczone urządzenia muszą być fabrycznie nowe. Wykonawca wykona i dostarczy dokumentację powykonawczą opracowaną w języku polskim. Wykonawca dostarczy oryginalną dokumentację techniczną producenta (obejmującą instrukcje obsługi, instalacyjne) opracowaną w języku polskim lub angielskim dla każdego dostarczonego urządzenia. Wykonawca skonfiguruje, zintegruje, połączy i uruchomi wszystkie elementy dostarczonych urządzeń i wyposażenia w sposób zapewniający wymaganą funkcjonalność, estetykę i bezpieczeństwo użytkowania oraz wykona niezbędne instalacje i przyłącza.</w:t>
      </w:r>
    </w:p>
    <w:p w:rsidR="004C1A5F" w:rsidRPr="00B740B7" w:rsidRDefault="004C1A5F" w:rsidP="004C1A5F">
      <w:pPr>
        <w:rPr>
          <w:rFonts w:eastAsia="Calibri" w:cstheme="minorHAnsi"/>
          <w:sz w:val="24"/>
          <w:szCs w:val="24"/>
        </w:rPr>
      </w:pPr>
      <w:r w:rsidRPr="00B740B7">
        <w:rPr>
          <w:rFonts w:eastAsia="Calibri" w:cstheme="minorHAnsi"/>
          <w:sz w:val="24"/>
          <w:szCs w:val="24"/>
        </w:rPr>
        <w:t>Zamawiający dopuszcza łączenie opisanych funkcji w jednym urządzeniu lub rozłączanie ich do wielu urządzeń spełniających opisane funkcjonalności.</w:t>
      </w:r>
    </w:p>
    <w:p w:rsidR="004C1A5F" w:rsidRPr="00B740B7" w:rsidRDefault="004C1A5F" w:rsidP="004C1A5F">
      <w:pPr>
        <w:rPr>
          <w:rFonts w:eastAsia="Arial Unicode MS" w:cstheme="minorHAnsi"/>
        </w:rPr>
      </w:pPr>
    </w:p>
    <w:p w:rsidR="004C1A5F" w:rsidRPr="004C1A5F" w:rsidRDefault="004C1A5F" w:rsidP="004C1A5F">
      <w:pPr>
        <w:jc w:val="both"/>
        <w:rPr>
          <w:rFonts w:eastAsia="Times New Roman" w:cstheme="minorHAnsi"/>
          <w:b/>
          <w:sz w:val="24"/>
          <w:szCs w:val="24"/>
          <w:lang w:eastAsia="pl-PL"/>
        </w:rPr>
      </w:pPr>
      <w:r w:rsidRPr="00B740B7">
        <w:rPr>
          <w:rFonts w:eastAsia="Times New Roman" w:cstheme="minorHAnsi"/>
          <w:b/>
          <w:sz w:val="24"/>
          <w:szCs w:val="24"/>
          <w:lang w:eastAsia="pl-PL"/>
        </w:rPr>
        <w:t>Wykonawca zobligowany jest do dostarczenia, montażu i uruchomienia przedmiotu zamówienia w ciągu 60 dni od podpisania umowy.</w:t>
      </w:r>
    </w:p>
    <w:p w:rsidR="004C1A5F" w:rsidRPr="00B740B7" w:rsidRDefault="004C1A5F" w:rsidP="004C1A5F">
      <w:pPr>
        <w:keepNext/>
        <w:keepLines/>
        <w:numPr>
          <w:ilvl w:val="0"/>
          <w:numId w:val="1"/>
        </w:numPr>
        <w:spacing w:before="600" w:after="120" w:line="276" w:lineRule="auto"/>
        <w:outlineLvl w:val="1"/>
        <w:rPr>
          <w:rFonts w:eastAsia="Arial" w:cstheme="minorHAnsi"/>
          <w:color w:val="2F759E"/>
          <w:sz w:val="24"/>
          <w:szCs w:val="24"/>
          <w:lang w:eastAsia="pl-PL"/>
        </w:rPr>
      </w:pPr>
      <w:bookmarkStart w:id="1" w:name="_Toc95901701"/>
      <w:bookmarkStart w:id="2" w:name="_Toc95298218"/>
      <w:r w:rsidRPr="00B740B7">
        <w:rPr>
          <w:rFonts w:eastAsia="Arial" w:cstheme="minorHAnsi"/>
          <w:color w:val="2F759E"/>
          <w:sz w:val="24"/>
          <w:szCs w:val="24"/>
          <w:lang w:eastAsia="pl-PL"/>
        </w:rPr>
        <w:t>Wykaz sprzętu wchodzącego w zakres postępowani</w:t>
      </w:r>
      <w:bookmarkEnd w:id="1"/>
      <w:bookmarkEnd w:id="2"/>
      <w:r w:rsidRPr="00B740B7">
        <w:rPr>
          <w:rFonts w:eastAsia="Arial" w:cstheme="minorHAnsi"/>
          <w:color w:val="2F759E"/>
          <w:sz w:val="24"/>
          <w:szCs w:val="24"/>
          <w:lang w:eastAsia="pl-PL"/>
        </w:rPr>
        <w:t>a:</w:t>
      </w:r>
    </w:p>
    <w:p w:rsidR="004C1A5F" w:rsidRPr="00B740B7" w:rsidRDefault="004C1A5F" w:rsidP="004C1A5F">
      <w:pPr>
        <w:numPr>
          <w:ilvl w:val="0"/>
          <w:numId w:val="2"/>
        </w:numPr>
        <w:spacing w:after="0" w:line="240" w:lineRule="auto"/>
        <w:contextualSpacing/>
        <w:rPr>
          <w:rFonts w:eastAsia="Arial Unicode MS" w:cstheme="minorHAnsi"/>
          <w:b/>
          <w:sz w:val="24"/>
          <w:szCs w:val="24"/>
        </w:rPr>
      </w:pPr>
      <w:r w:rsidRPr="00B740B7">
        <w:rPr>
          <w:rFonts w:eastAsia="Arial Unicode MS" w:cstheme="minorHAnsi"/>
          <w:b/>
          <w:sz w:val="24"/>
          <w:szCs w:val="24"/>
        </w:rPr>
        <w:t>System konferencyjny z funkcją głosowania</w:t>
      </w:r>
    </w:p>
    <w:p w:rsidR="004C1A5F" w:rsidRPr="00B740B7" w:rsidRDefault="004C1A5F" w:rsidP="004C1A5F">
      <w:pPr>
        <w:numPr>
          <w:ilvl w:val="1"/>
          <w:numId w:val="3"/>
        </w:numPr>
        <w:spacing w:after="0" w:line="240" w:lineRule="auto"/>
        <w:ind w:left="851" w:hanging="437"/>
        <w:rPr>
          <w:rFonts w:eastAsia="Calibri" w:cstheme="minorHAnsi"/>
          <w:sz w:val="24"/>
          <w:szCs w:val="24"/>
        </w:rPr>
      </w:pPr>
      <w:r w:rsidRPr="00B740B7">
        <w:rPr>
          <w:rFonts w:eastAsia="Calibri" w:cstheme="minorHAnsi"/>
          <w:sz w:val="24"/>
          <w:szCs w:val="24"/>
        </w:rPr>
        <w:t xml:space="preserve">Punkt dostępowy z zasilaczem </w:t>
      </w:r>
      <w:proofErr w:type="spellStart"/>
      <w:r w:rsidRPr="00B740B7">
        <w:rPr>
          <w:rFonts w:eastAsia="Calibri" w:cstheme="minorHAnsi"/>
          <w:sz w:val="24"/>
          <w:szCs w:val="24"/>
        </w:rPr>
        <w:t>PoE</w:t>
      </w:r>
      <w:proofErr w:type="spellEnd"/>
      <w:r w:rsidRPr="00B740B7">
        <w:rPr>
          <w:rFonts w:eastAsia="Calibri" w:cstheme="minorHAnsi"/>
          <w:sz w:val="24"/>
          <w:szCs w:val="24"/>
        </w:rPr>
        <w:t xml:space="preserve">- 1 </w:t>
      </w:r>
      <w:proofErr w:type="spellStart"/>
      <w:r w:rsidRPr="00B740B7">
        <w:rPr>
          <w:rFonts w:eastAsia="Calibri" w:cstheme="minorHAnsi"/>
          <w:sz w:val="24"/>
          <w:szCs w:val="24"/>
        </w:rPr>
        <w:t>kpl</w:t>
      </w:r>
      <w:proofErr w:type="spellEnd"/>
      <w:r w:rsidRPr="00B740B7">
        <w:rPr>
          <w:rFonts w:eastAsia="Calibri" w:cstheme="minorHAnsi"/>
          <w:sz w:val="24"/>
          <w:szCs w:val="24"/>
        </w:rPr>
        <w:t xml:space="preserve">. </w:t>
      </w:r>
    </w:p>
    <w:p w:rsidR="004C1A5F" w:rsidRPr="00B740B7" w:rsidRDefault="004C1A5F" w:rsidP="004C1A5F">
      <w:pPr>
        <w:numPr>
          <w:ilvl w:val="1"/>
          <w:numId w:val="3"/>
        </w:numPr>
        <w:spacing w:after="0" w:line="240" w:lineRule="auto"/>
        <w:ind w:left="851" w:hanging="437"/>
        <w:rPr>
          <w:rFonts w:eastAsia="Calibri" w:cstheme="minorHAnsi"/>
          <w:sz w:val="24"/>
          <w:szCs w:val="24"/>
          <w:lang w:val="en-US"/>
        </w:rPr>
      </w:pPr>
      <w:r w:rsidRPr="00B740B7">
        <w:rPr>
          <w:rFonts w:eastAsia="Calibri" w:cstheme="minorHAnsi"/>
          <w:sz w:val="24"/>
          <w:szCs w:val="24"/>
        </w:rPr>
        <w:t>Bezprzewodowa jednostka konferencyjna  – 28 szt.</w:t>
      </w:r>
    </w:p>
    <w:p w:rsidR="004C1A5F" w:rsidRPr="00B740B7" w:rsidRDefault="004C1A5F" w:rsidP="004C1A5F">
      <w:pPr>
        <w:numPr>
          <w:ilvl w:val="1"/>
          <w:numId w:val="3"/>
        </w:numPr>
        <w:spacing w:after="0" w:line="240" w:lineRule="auto"/>
        <w:ind w:left="851" w:hanging="437"/>
        <w:rPr>
          <w:rFonts w:eastAsia="Calibri" w:cstheme="minorHAnsi"/>
          <w:sz w:val="24"/>
          <w:szCs w:val="24"/>
        </w:rPr>
      </w:pPr>
      <w:r w:rsidRPr="00B740B7">
        <w:rPr>
          <w:rFonts w:eastAsia="Calibri" w:cstheme="minorHAnsi"/>
          <w:sz w:val="24"/>
          <w:szCs w:val="24"/>
        </w:rPr>
        <w:t>Mikrofon na gęsiej szyi – 28 szt.</w:t>
      </w:r>
    </w:p>
    <w:p w:rsidR="004C1A5F" w:rsidRPr="00B740B7" w:rsidRDefault="004C1A5F" w:rsidP="004C1A5F">
      <w:pPr>
        <w:numPr>
          <w:ilvl w:val="1"/>
          <w:numId w:val="3"/>
        </w:numPr>
        <w:spacing w:after="0" w:line="240" w:lineRule="auto"/>
        <w:ind w:left="851" w:hanging="437"/>
        <w:rPr>
          <w:rFonts w:eastAsia="Calibri" w:cstheme="minorHAnsi"/>
          <w:sz w:val="24"/>
          <w:szCs w:val="24"/>
          <w:lang w:val="en-US"/>
        </w:rPr>
      </w:pPr>
      <w:r w:rsidRPr="00B740B7">
        <w:rPr>
          <w:rFonts w:eastAsia="Calibri" w:cstheme="minorHAnsi"/>
          <w:sz w:val="24"/>
          <w:szCs w:val="24"/>
        </w:rPr>
        <w:t xml:space="preserve">Sieciowa ładowarka – 3 szt. </w:t>
      </w:r>
    </w:p>
    <w:p w:rsidR="004C1A5F" w:rsidRPr="00B740B7" w:rsidRDefault="004C1A5F" w:rsidP="004C1A5F">
      <w:pPr>
        <w:numPr>
          <w:ilvl w:val="1"/>
          <w:numId w:val="3"/>
        </w:numPr>
        <w:spacing w:after="0" w:line="240" w:lineRule="auto"/>
        <w:ind w:left="851" w:hanging="437"/>
        <w:rPr>
          <w:rFonts w:eastAsia="Calibri" w:cstheme="minorHAnsi"/>
          <w:sz w:val="24"/>
          <w:szCs w:val="24"/>
        </w:rPr>
      </w:pPr>
      <w:r w:rsidRPr="00B740B7">
        <w:rPr>
          <w:rFonts w:eastAsia="Calibri" w:cstheme="minorHAnsi"/>
          <w:sz w:val="24"/>
          <w:szCs w:val="24"/>
        </w:rPr>
        <w:t xml:space="preserve">Switch sieciowy z </w:t>
      </w:r>
      <w:proofErr w:type="spellStart"/>
      <w:r w:rsidRPr="00B740B7">
        <w:rPr>
          <w:rFonts w:eastAsia="Calibri" w:cstheme="minorHAnsi"/>
          <w:sz w:val="24"/>
          <w:szCs w:val="24"/>
        </w:rPr>
        <w:t>PoE</w:t>
      </w:r>
      <w:proofErr w:type="spellEnd"/>
      <w:r w:rsidRPr="00B740B7">
        <w:rPr>
          <w:rFonts w:eastAsia="Calibri" w:cstheme="minorHAnsi"/>
          <w:sz w:val="24"/>
          <w:szCs w:val="24"/>
        </w:rPr>
        <w:t xml:space="preserve"> – 1 szt.</w:t>
      </w:r>
    </w:p>
    <w:p w:rsidR="004C1A5F" w:rsidRPr="00B740B7" w:rsidRDefault="004C1A5F" w:rsidP="004C1A5F">
      <w:pPr>
        <w:numPr>
          <w:ilvl w:val="1"/>
          <w:numId w:val="3"/>
        </w:numPr>
        <w:spacing w:after="0" w:line="240" w:lineRule="auto"/>
        <w:ind w:left="851" w:hanging="437"/>
        <w:rPr>
          <w:rFonts w:eastAsia="Calibri" w:cstheme="minorHAnsi"/>
          <w:sz w:val="24"/>
          <w:szCs w:val="24"/>
        </w:rPr>
      </w:pPr>
      <w:r w:rsidRPr="00B740B7">
        <w:rPr>
          <w:rFonts w:eastAsia="Calibri" w:cstheme="minorHAnsi"/>
          <w:sz w:val="24"/>
          <w:szCs w:val="24"/>
        </w:rPr>
        <w:t>Skrzynie do przechowywania – 3 szt.</w:t>
      </w:r>
    </w:p>
    <w:p w:rsidR="004C1A5F" w:rsidRPr="00B740B7" w:rsidRDefault="004C1A5F" w:rsidP="004C1A5F">
      <w:pPr>
        <w:numPr>
          <w:ilvl w:val="1"/>
          <w:numId w:val="3"/>
        </w:numPr>
        <w:spacing w:after="0" w:line="240" w:lineRule="auto"/>
        <w:ind w:left="851" w:hanging="437"/>
        <w:rPr>
          <w:rFonts w:eastAsia="Calibri" w:cstheme="minorHAnsi"/>
          <w:sz w:val="24"/>
          <w:szCs w:val="24"/>
        </w:rPr>
      </w:pPr>
      <w:r w:rsidRPr="00B740B7">
        <w:rPr>
          <w:rFonts w:eastAsia="Calibri" w:cstheme="minorHAnsi"/>
          <w:sz w:val="24"/>
          <w:szCs w:val="24"/>
        </w:rPr>
        <w:t xml:space="preserve">Panel tłumaczeń – 1kpl. </w:t>
      </w:r>
    </w:p>
    <w:p w:rsidR="004C1A5F" w:rsidRPr="00B740B7" w:rsidRDefault="004C1A5F" w:rsidP="004C1A5F">
      <w:pPr>
        <w:rPr>
          <w:rFonts w:eastAsia="Arial Unicode MS" w:cstheme="minorHAnsi"/>
          <w:b/>
        </w:rPr>
      </w:pPr>
    </w:p>
    <w:p w:rsidR="004C1A5F" w:rsidRPr="00B740B7" w:rsidRDefault="004C1A5F" w:rsidP="004C1A5F">
      <w:pPr>
        <w:numPr>
          <w:ilvl w:val="0"/>
          <w:numId w:val="2"/>
        </w:numPr>
        <w:spacing w:after="0" w:line="240" w:lineRule="auto"/>
        <w:contextualSpacing/>
        <w:rPr>
          <w:rFonts w:eastAsia="Arial Unicode MS" w:cstheme="minorHAnsi"/>
          <w:b/>
          <w:sz w:val="24"/>
          <w:szCs w:val="24"/>
        </w:rPr>
      </w:pPr>
      <w:r w:rsidRPr="00B740B7">
        <w:rPr>
          <w:rFonts w:eastAsia="Arial Unicode MS" w:cstheme="minorHAnsi"/>
          <w:b/>
          <w:sz w:val="24"/>
          <w:szCs w:val="24"/>
        </w:rPr>
        <w:t>System audio</w:t>
      </w:r>
    </w:p>
    <w:p w:rsidR="004C1A5F" w:rsidRPr="00B740B7" w:rsidRDefault="004C1A5F" w:rsidP="004C1A5F">
      <w:pPr>
        <w:numPr>
          <w:ilvl w:val="0"/>
          <w:numId w:val="4"/>
        </w:numPr>
        <w:autoSpaceDE w:val="0"/>
        <w:autoSpaceDN w:val="0"/>
        <w:adjustRightInd w:val="0"/>
        <w:spacing w:after="0" w:line="240" w:lineRule="auto"/>
        <w:contextualSpacing/>
        <w:rPr>
          <w:rFonts w:eastAsia="Arial Unicode MS" w:cstheme="minorHAnsi"/>
          <w:sz w:val="24"/>
          <w:szCs w:val="24"/>
        </w:rPr>
      </w:pPr>
      <w:r w:rsidRPr="00B740B7">
        <w:rPr>
          <w:rFonts w:eastAsia="Arial Unicode MS" w:cstheme="minorHAnsi"/>
          <w:sz w:val="24"/>
          <w:szCs w:val="24"/>
        </w:rPr>
        <w:t xml:space="preserve">Mikrofony bezprzewodowe - 4 kanały odbiorcze – 1 </w:t>
      </w:r>
      <w:proofErr w:type="spellStart"/>
      <w:r w:rsidRPr="00B740B7">
        <w:rPr>
          <w:rFonts w:eastAsia="Arial Unicode MS" w:cstheme="minorHAnsi"/>
          <w:sz w:val="24"/>
          <w:szCs w:val="24"/>
        </w:rPr>
        <w:t>kpl</w:t>
      </w:r>
      <w:proofErr w:type="spellEnd"/>
      <w:r w:rsidRPr="00B740B7">
        <w:rPr>
          <w:rFonts w:eastAsia="Arial Unicode MS" w:cstheme="minorHAnsi"/>
          <w:sz w:val="24"/>
          <w:szCs w:val="24"/>
        </w:rPr>
        <w:t>.</w:t>
      </w:r>
    </w:p>
    <w:p w:rsidR="004C1A5F" w:rsidRPr="00B740B7" w:rsidRDefault="004C1A5F" w:rsidP="004C1A5F">
      <w:pPr>
        <w:numPr>
          <w:ilvl w:val="0"/>
          <w:numId w:val="4"/>
        </w:numPr>
        <w:autoSpaceDE w:val="0"/>
        <w:autoSpaceDN w:val="0"/>
        <w:adjustRightInd w:val="0"/>
        <w:spacing w:after="0" w:line="240" w:lineRule="auto"/>
        <w:contextualSpacing/>
        <w:rPr>
          <w:rFonts w:eastAsia="Arial Unicode MS" w:cstheme="minorHAnsi"/>
          <w:sz w:val="24"/>
          <w:szCs w:val="24"/>
        </w:rPr>
      </w:pPr>
      <w:r w:rsidRPr="00B740B7">
        <w:rPr>
          <w:rFonts w:eastAsia="Arial Unicode MS" w:cstheme="minorHAnsi"/>
          <w:sz w:val="24"/>
          <w:szCs w:val="24"/>
        </w:rPr>
        <w:t>Nadajnik do ręki z wkładką dynamiczną – 4 szt.</w:t>
      </w:r>
    </w:p>
    <w:p w:rsidR="004C1A5F" w:rsidRPr="00B740B7" w:rsidRDefault="004C1A5F" w:rsidP="004C1A5F">
      <w:pPr>
        <w:numPr>
          <w:ilvl w:val="0"/>
          <w:numId w:val="4"/>
        </w:numPr>
        <w:autoSpaceDE w:val="0"/>
        <w:autoSpaceDN w:val="0"/>
        <w:adjustRightInd w:val="0"/>
        <w:spacing w:after="0" w:line="240" w:lineRule="auto"/>
        <w:contextualSpacing/>
        <w:jc w:val="both"/>
        <w:rPr>
          <w:rFonts w:eastAsia="Arial Unicode MS" w:cstheme="minorHAnsi"/>
          <w:sz w:val="24"/>
          <w:szCs w:val="24"/>
        </w:rPr>
      </w:pPr>
      <w:r w:rsidRPr="00B740B7">
        <w:rPr>
          <w:rFonts w:eastAsia="Arial Unicode MS" w:cstheme="minorHAnsi"/>
          <w:sz w:val="24"/>
          <w:szCs w:val="24"/>
        </w:rPr>
        <w:t xml:space="preserve">Nadajnik z mikrofonem na gęsiej szyjce – 2 </w:t>
      </w:r>
      <w:proofErr w:type="spellStart"/>
      <w:r w:rsidRPr="00B740B7">
        <w:rPr>
          <w:rFonts w:eastAsia="Arial Unicode MS" w:cstheme="minorHAnsi"/>
          <w:sz w:val="24"/>
          <w:szCs w:val="24"/>
        </w:rPr>
        <w:t>kpl</w:t>
      </w:r>
      <w:proofErr w:type="spellEnd"/>
      <w:r w:rsidRPr="00B740B7">
        <w:rPr>
          <w:rFonts w:eastAsia="Arial Unicode MS" w:cstheme="minorHAnsi"/>
          <w:sz w:val="24"/>
          <w:szCs w:val="24"/>
        </w:rPr>
        <w:t>.</w:t>
      </w:r>
    </w:p>
    <w:p w:rsidR="004C1A5F" w:rsidRPr="00B740B7" w:rsidRDefault="004C1A5F" w:rsidP="004C1A5F">
      <w:pPr>
        <w:numPr>
          <w:ilvl w:val="0"/>
          <w:numId w:val="4"/>
        </w:numPr>
        <w:autoSpaceDE w:val="0"/>
        <w:autoSpaceDN w:val="0"/>
        <w:adjustRightInd w:val="0"/>
        <w:spacing w:after="0" w:line="240" w:lineRule="auto"/>
        <w:contextualSpacing/>
        <w:rPr>
          <w:rFonts w:eastAsia="Arial Unicode MS" w:cstheme="minorHAnsi"/>
          <w:sz w:val="24"/>
          <w:szCs w:val="24"/>
        </w:rPr>
      </w:pPr>
      <w:r w:rsidRPr="00B740B7">
        <w:rPr>
          <w:rFonts w:eastAsia="Arial Unicode MS" w:cstheme="minorHAnsi"/>
          <w:sz w:val="24"/>
          <w:szCs w:val="24"/>
        </w:rPr>
        <w:t xml:space="preserve">Procesor dźwięku – 1 </w:t>
      </w:r>
      <w:proofErr w:type="spellStart"/>
      <w:r w:rsidRPr="00B740B7">
        <w:rPr>
          <w:rFonts w:eastAsia="Arial Unicode MS" w:cstheme="minorHAnsi"/>
          <w:sz w:val="24"/>
          <w:szCs w:val="24"/>
        </w:rPr>
        <w:t>kpl</w:t>
      </w:r>
      <w:proofErr w:type="spellEnd"/>
      <w:r w:rsidRPr="00B740B7">
        <w:rPr>
          <w:rFonts w:eastAsia="Arial Unicode MS" w:cstheme="minorHAnsi"/>
          <w:sz w:val="24"/>
          <w:szCs w:val="24"/>
        </w:rPr>
        <w:t>..</w:t>
      </w:r>
    </w:p>
    <w:p w:rsidR="004C1A5F" w:rsidRPr="00B740B7" w:rsidRDefault="004C1A5F" w:rsidP="004C1A5F">
      <w:pPr>
        <w:numPr>
          <w:ilvl w:val="0"/>
          <w:numId w:val="4"/>
        </w:numPr>
        <w:spacing w:after="0" w:line="240" w:lineRule="auto"/>
        <w:contextualSpacing/>
        <w:rPr>
          <w:rFonts w:eastAsia="Arial Unicode MS" w:cstheme="minorHAnsi"/>
          <w:sz w:val="24"/>
          <w:szCs w:val="24"/>
        </w:rPr>
      </w:pPr>
      <w:r w:rsidRPr="00B740B7">
        <w:rPr>
          <w:rFonts w:eastAsia="Arial Unicode MS" w:cstheme="minorHAnsi"/>
          <w:sz w:val="24"/>
          <w:szCs w:val="24"/>
        </w:rPr>
        <w:t>Kolumny głośnikowe z cyfrowym sterowaniem wiązką dźwiękową – 2 szt.</w:t>
      </w:r>
    </w:p>
    <w:p w:rsidR="004C1A5F" w:rsidRPr="00B740B7" w:rsidRDefault="004C1A5F" w:rsidP="004C1A5F">
      <w:pPr>
        <w:numPr>
          <w:ilvl w:val="0"/>
          <w:numId w:val="4"/>
        </w:numPr>
        <w:spacing w:after="0" w:line="240" w:lineRule="auto"/>
        <w:contextualSpacing/>
        <w:rPr>
          <w:rFonts w:eastAsia="Arial Unicode MS" w:cstheme="minorHAnsi"/>
          <w:sz w:val="24"/>
          <w:szCs w:val="24"/>
        </w:rPr>
      </w:pPr>
      <w:r w:rsidRPr="00B740B7">
        <w:rPr>
          <w:rFonts w:eastAsia="Arial Unicode MS" w:cstheme="minorHAnsi"/>
          <w:sz w:val="24"/>
          <w:szCs w:val="24"/>
        </w:rPr>
        <w:lastRenderedPageBreak/>
        <w:t>Szafa RACK – 1szt.</w:t>
      </w:r>
    </w:p>
    <w:p w:rsidR="004C1A5F" w:rsidRPr="00B740B7" w:rsidRDefault="004C1A5F" w:rsidP="004C1A5F">
      <w:pPr>
        <w:spacing w:after="0" w:line="240" w:lineRule="auto"/>
        <w:ind w:left="720"/>
        <w:contextualSpacing/>
        <w:rPr>
          <w:rFonts w:eastAsia="Arial Unicode MS" w:cstheme="minorHAnsi"/>
          <w:sz w:val="24"/>
          <w:szCs w:val="24"/>
        </w:rPr>
      </w:pPr>
    </w:p>
    <w:p w:rsidR="004C1A5F" w:rsidRPr="00B740B7" w:rsidRDefault="004C1A5F" w:rsidP="004C1A5F">
      <w:pPr>
        <w:numPr>
          <w:ilvl w:val="0"/>
          <w:numId w:val="2"/>
        </w:numPr>
        <w:spacing w:after="0" w:line="240" w:lineRule="auto"/>
        <w:contextualSpacing/>
        <w:rPr>
          <w:rFonts w:eastAsia="Arial Unicode MS" w:cstheme="minorHAnsi"/>
          <w:b/>
          <w:sz w:val="24"/>
          <w:szCs w:val="24"/>
        </w:rPr>
      </w:pPr>
      <w:r w:rsidRPr="00B740B7">
        <w:rPr>
          <w:rFonts w:eastAsia="Arial Unicode MS" w:cstheme="minorHAnsi"/>
          <w:b/>
          <w:sz w:val="24"/>
          <w:szCs w:val="24"/>
        </w:rPr>
        <w:t>Komplet Multimedialny</w:t>
      </w:r>
    </w:p>
    <w:p w:rsidR="004C1A5F" w:rsidRPr="00B740B7" w:rsidRDefault="004C1A5F" w:rsidP="004C1A5F">
      <w:pPr>
        <w:numPr>
          <w:ilvl w:val="0"/>
          <w:numId w:val="5"/>
        </w:numPr>
        <w:autoSpaceDE w:val="0"/>
        <w:autoSpaceDN w:val="0"/>
        <w:adjustRightInd w:val="0"/>
        <w:spacing w:after="0" w:line="240" w:lineRule="auto"/>
        <w:contextualSpacing/>
        <w:rPr>
          <w:rFonts w:eastAsia="Arial Unicode MS" w:cstheme="minorHAnsi"/>
          <w:sz w:val="24"/>
          <w:szCs w:val="24"/>
        </w:rPr>
      </w:pPr>
      <w:r w:rsidRPr="00B740B7">
        <w:rPr>
          <w:rFonts w:eastAsia="Arial Unicode MS" w:cstheme="minorHAnsi"/>
          <w:sz w:val="24"/>
          <w:szCs w:val="24"/>
        </w:rPr>
        <w:t xml:space="preserve">Cyfrowa mównica – 1 </w:t>
      </w:r>
      <w:proofErr w:type="spellStart"/>
      <w:r w:rsidRPr="00B740B7">
        <w:rPr>
          <w:rFonts w:eastAsia="Arial Unicode MS" w:cstheme="minorHAnsi"/>
          <w:sz w:val="24"/>
          <w:szCs w:val="24"/>
        </w:rPr>
        <w:t>kpl</w:t>
      </w:r>
      <w:proofErr w:type="spellEnd"/>
      <w:r w:rsidRPr="00B740B7">
        <w:rPr>
          <w:rFonts w:eastAsia="Arial Unicode MS" w:cstheme="minorHAnsi"/>
          <w:sz w:val="24"/>
          <w:szCs w:val="24"/>
        </w:rPr>
        <w:t>.</w:t>
      </w:r>
    </w:p>
    <w:p w:rsidR="004C1A5F" w:rsidRPr="00B740B7" w:rsidRDefault="004C1A5F" w:rsidP="004C1A5F">
      <w:pPr>
        <w:keepNext/>
        <w:keepLines/>
        <w:numPr>
          <w:ilvl w:val="0"/>
          <w:numId w:val="1"/>
        </w:numPr>
        <w:spacing w:before="600" w:after="120" w:line="276" w:lineRule="auto"/>
        <w:outlineLvl w:val="1"/>
        <w:rPr>
          <w:rFonts w:eastAsia="Arial" w:cstheme="minorHAnsi"/>
          <w:color w:val="2F759E"/>
          <w:sz w:val="24"/>
          <w:szCs w:val="24"/>
          <w:lang w:eastAsia="pl-PL"/>
        </w:rPr>
      </w:pPr>
      <w:r w:rsidRPr="00B740B7">
        <w:rPr>
          <w:rFonts w:eastAsia="Arial" w:cstheme="minorHAnsi"/>
          <w:color w:val="2F759E"/>
          <w:sz w:val="24"/>
          <w:szCs w:val="24"/>
          <w:lang w:eastAsia="pl-PL"/>
        </w:rPr>
        <w:t>Minimalne parametry urządzeń:</w:t>
      </w:r>
    </w:p>
    <w:p w:rsidR="004C1A5F" w:rsidRPr="00B740B7" w:rsidRDefault="004C1A5F" w:rsidP="004C1A5F">
      <w:pPr>
        <w:rPr>
          <w:rFonts w:cstheme="minorHAnsi"/>
          <w:b/>
          <w:sz w:val="24"/>
          <w:szCs w:val="24"/>
        </w:rPr>
      </w:pPr>
    </w:p>
    <w:p w:rsidR="004C1A5F" w:rsidRPr="00B740B7" w:rsidRDefault="004C1A5F" w:rsidP="004C1A5F">
      <w:pPr>
        <w:numPr>
          <w:ilvl w:val="0"/>
          <w:numId w:val="6"/>
        </w:numPr>
        <w:spacing w:after="0" w:line="240" w:lineRule="auto"/>
        <w:contextualSpacing/>
        <w:rPr>
          <w:rFonts w:eastAsia="Arial Unicode MS" w:cstheme="minorHAnsi"/>
          <w:b/>
          <w:sz w:val="24"/>
          <w:szCs w:val="24"/>
        </w:rPr>
      </w:pPr>
      <w:r w:rsidRPr="00B740B7">
        <w:rPr>
          <w:rFonts w:eastAsia="Arial Unicode MS" w:cstheme="minorHAnsi"/>
          <w:b/>
          <w:sz w:val="24"/>
          <w:szCs w:val="24"/>
        </w:rPr>
        <w:t>System konferencyjny z funkcją głosowania</w:t>
      </w:r>
    </w:p>
    <w:p w:rsidR="004C1A5F" w:rsidRPr="00B740B7" w:rsidRDefault="004C1A5F" w:rsidP="004C1A5F">
      <w:pPr>
        <w:spacing w:after="0" w:line="240" w:lineRule="auto"/>
        <w:ind w:left="720"/>
        <w:contextualSpacing/>
        <w:rPr>
          <w:rFonts w:eastAsia="Arial Unicode MS" w:cstheme="minorHAnsi"/>
          <w:b/>
          <w:sz w:val="24"/>
          <w:szCs w:val="24"/>
        </w:rPr>
      </w:pPr>
    </w:p>
    <w:p w:rsidR="004C1A5F" w:rsidRPr="00B740B7" w:rsidRDefault="004C1A5F" w:rsidP="004C1A5F">
      <w:pPr>
        <w:spacing w:after="0" w:line="240" w:lineRule="auto"/>
        <w:ind w:left="720"/>
        <w:contextualSpacing/>
        <w:jc w:val="both"/>
        <w:rPr>
          <w:rFonts w:eastAsia="Arial Unicode MS" w:cstheme="minorHAnsi"/>
          <w:sz w:val="24"/>
          <w:szCs w:val="24"/>
        </w:rPr>
      </w:pPr>
      <w:r w:rsidRPr="00B740B7">
        <w:rPr>
          <w:rFonts w:eastAsia="Arial Unicode MS" w:cstheme="minorHAnsi"/>
          <w:sz w:val="24"/>
          <w:szCs w:val="24"/>
        </w:rPr>
        <w:t xml:space="preserve">System bezprzewodowych pulpitów z mikrofonem oraz funkcją głosowania obsługujący karty NFC do szybkiego i łatwego logowania użytkownika powinien zapewniać możliwość udostępniania tablicy wyników oraz kolejki udzielania głosu na zewnętrznym monitorze multimedialnym posiadanym przez Zamawiającego. Zarządzanie systemem powinno być realizowane przez dołączony tablet o przekątnej co najmniej 10”, </w:t>
      </w:r>
      <w:r w:rsidRPr="00B740B7">
        <w:rPr>
          <w:rFonts w:eastAsia="Calibri" w:cstheme="minorHAnsi"/>
          <w:sz w:val="24"/>
          <w:szCs w:val="24"/>
        </w:rPr>
        <w:t>rozdzielczość co najmniej 1920 x 1200 (proporcje 16x10) i pamięci wewnętrznej minimum 64GB</w:t>
      </w:r>
      <w:bookmarkStart w:id="3" w:name="_heading=h.1t3h5sf"/>
      <w:bookmarkEnd w:id="3"/>
      <w:r w:rsidRPr="00B740B7">
        <w:rPr>
          <w:rFonts w:eastAsia="Arial Unicode MS" w:cstheme="minorHAnsi"/>
          <w:sz w:val="24"/>
          <w:szCs w:val="24"/>
        </w:rPr>
        <w:t>z którego prowadzący będzie dokonywał wszystkich niezbędnych operacji w ramach sterowania i zarządzania dyskusją i głosowaniem. System musi wysyłać informacje w postaci cyfrowej o aktywnym pulpicie</w:t>
      </w:r>
      <w:r w:rsidRPr="00B740B7">
        <w:rPr>
          <w:rFonts w:eastAsia="Arial Unicode MS" w:cstheme="minorHAnsi"/>
          <w:sz w:val="24"/>
          <w:szCs w:val="24"/>
        </w:rPr>
        <w:br/>
        <w:t>do systemów sterowania zautomatyzowanymi kamerami.</w:t>
      </w:r>
    </w:p>
    <w:p w:rsidR="004C1A5F" w:rsidRPr="00B740B7" w:rsidRDefault="004C1A5F" w:rsidP="004C1A5F">
      <w:pPr>
        <w:jc w:val="both"/>
        <w:rPr>
          <w:rFonts w:cstheme="minorHAnsi"/>
          <w:b/>
        </w:rPr>
      </w:pPr>
    </w:p>
    <w:p w:rsidR="004C1A5F" w:rsidRPr="00B740B7" w:rsidRDefault="004C1A5F" w:rsidP="004C1A5F">
      <w:pPr>
        <w:numPr>
          <w:ilvl w:val="0"/>
          <w:numId w:val="7"/>
        </w:numPr>
        <w:spacing w:after="0" w:line="276" w:lineRule="auto"/>
        <w:rPr>
          <w:rFonts w:eastAsia="Arial Unicode MS" w:cstheme="minorHAnsi"/>
          <w:b/>
          <w:bCs/>
          <w:color w:val="000000"/>
          <w:sz w:val="24"/>
          <w:szCs w:val="24"/>
          <w:lang w:eastAsia="pl-PL"/>
        </w:rPr>
      </w:pPr>
      <w:r w:rsidRPr="00B740B7">
        <w:rPr>
          <w:rFonts w:eastAsia="Arial Unicode MS" w:cstheme="minorHAnsi"/>
          <w:b/>
          <w:bCs/>
          <w:color w:val="000000"/>
          <w:sz w:val="24"/>
          <w:szCs w:val="24"/>
          <w:lang w:eastAsia="pl-PL"/>
        </w:rPr>
        <w:t xml:space="preserve">Punkt dostępowy  - 1 </w:t>
      </w:r>
      <w:proofErr w:type="spellStart"/>
      <w:r w:rsidRPr="00B740B7">
        <w:rPr>
          <w:rFonts w:eastAsia="Arial Unicode MS" w:cstheme="minorHAnsi"/>
          <w:b/>
          <w:bCs/>
          <w:color w:val="000000"/>
          <w:sz w:val="24"/>
          <w:szCs w:val="24"/>
          <w:lang w:eastAsia="pl-PL"/>
        </w:rPr>
        <w:t>kpl</w:t>
      </w:r>
      <w:proofErr w:type="spellEnd"/>
      <w:r w:rsidRPr="00B740B7">
        <w:rPr>
          <w:rFonts w:eastAsia="Arial Unicode MS" w:cstheme="minorHAnsi"/>
          <w:b/>
          <w:bCs/>
          <w:color w:val="000000"/>
          <w:sz w:val="24"/>
          <w:szCs w:val="24"/>
          <w:lang w:eastAsia="pl-PL"/>
        </w:rPr>
        <w:t>.</w:t>
      </w: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br/>
        <w:t xml:space="preserve">Punkt dostępowy powinien zapewniać dystrybucję sygnałów audio, koordynacje częstotliwości oraz kontrolę do 125 bezprzewodowych jednostek konferencyjnych. Urządzenie powinno  umożliwiać szybką konfigurację, obsługiwać protokoły Dante, AES67 oraz posiadać minimum jedno analogowe wejście i jedno analogowe wyjście audio oraz gniazdo Ethernet zapewniające zasilanie urządzenia, dystrybucję sygnałów audio oraz kontrolę systemu. Punkt dostępowy powinien mieć ustawienia: kontrolujące tryb połączenia bezprzewodowych jednostek konferencyjnych, uniemożliwiające podłączanie nowych urządzeń oraz ustawienia pozwalające administratorowi na udzielanie dostępu do nowych urządzeń. </w:t>
      </w:r>
    </w:p>
    <w:p w:rsidR="004C1A5F" w:rsidRPr="00B740B7" w:rsidRDefault="004C1A5F" w:rsidP="004C1A5F">
      <w:pPr>
        <w:spacing w:after="0" w:line="276" w:lineRule="auto"/>
        <w:rPr>
          <w:rFonts w:eastAsia="Arial Unicode MS" w:cstheme="minorHAnsi"/>
          <w:color w:val="000000"/>
          <w:sz w:val="24"/>
          <w:szCs w:val="24"/>
          <w:lang w:eastAsia="pl-PL"/>
        </w:rPr>
      </w:pPr>
    </w:p>
    <w:p w:rsidR="004C1A5F" w:rsidRPr="00B740B7" w:rsidRDefault="004C1A5F" w:rsidP="004C1A5F">
      <w:pPr>
        <w:spacing w:after="0" w:line="276" w:lineRule="auto"/>
        <w:ind w:left="720"/>
        <w:rPr>
          <w:rFonts w:eastAsia="Arial Unicode MS" w:cstheme="minorHAnsi"/>
          <w:color w:val="000000"/>
          <w:sz w:val="24"/>
          <w:szCs w:val="24"/>
          <w:lang w:eastAsia="pl-PL"/>
        </w:rPr>
      </w:pPr>
    </w:p>
    <w:p w:rsidR="004C1A5F" w:rsidRPr="00B740B7" w:rsidRDefault="004C1A5F" w:rsidP="004C1A5F">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Punkt dostępowy powinien posiadać następujące funkcje:</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dwukierunkową bezprzewodową transmisję audio pomiędzy jednostkami konferencyjnymi</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umożliwiać kontrolę minimum 100 bezprzewodowych jednostek konferencyjnych</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posiadać minimum 8 kanałów tłumaczeń</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lastRenderedPageBreak/>
        <w:t>obsługiwać minimum 8 mikrofonów działających jednocześnie</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umożliwiać kontrolę wszystkich ustawień w czasie rzeczywistym</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umożliwiać przypisywanie nazwy delegatów do jednostek </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umożliwiać identyfikację uczestników za pomocą kart NFC</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posiadać minimum 3 tryby aktywacji mikrofonu: Automatyczny, manualny, FIFO </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umożliwiać obsługę za pomocą przeglądarki internetowej</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posiadać oddzielne adresy URL dla Administratora, Przewodniczącego oraz Panelu wyświetlania z opcjonalnym zabezpieczeniem dostępu poprzez hasło</w:t>
      </w:r>
    </w:p>
    <w:p w:rsidR="004C1A5F" w:rsidRPr="00B740B7" w:rsidRDefault="004C1A5F" w:rsidP="004C1A5F">
      <w:pPr>
        <w:numPr>
          <w:ilvl w:val="0"/>
          <w:numId w:val="8"/>
        </w:numPr>
        <w:spacing w:after="0" w:line="276" w:lineRule="auto"/>
        <w:rPr>
          <w:rFonts w:eastAsia="Arial Unicode MS" w:cstheme="minorHAnsi"/>
          <w:sz w:val="24"/>
          <w:szCs w:val="24"/>
          <w:lang w:eastAsia="pl-PL"/>
        </w:rPr>
      </w:pPr>
      <w:r w:rsidRPr="00B740B7">
        <w:rPr>
          <w:rFonts w:eastAsia="Arial Unicode MS" w:cstheme="minorHAnsi"/>
          <w:sz w:val="24"/>
          <w:szCs w:val="24"/>
          <w:lang w:eastAsia="pl-PL"/>
        </w:rPr>
        <w:t xml:space="preserve">pracować w pasmach 2.4 GHz i 5GHz </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zapewniać automatyczną koordynację częstotliwości, wykrywania oraz unikania zakłóceń</w:t>
      </w:r>
    </w:p>
    <w:p w:rsidR="004C1A5F" w:rsidRPr="00B740B7" w:rsidRDefault="004C1A5F" w:rsidP="004C1A5F">
      <w:pPr>
        <w:numPr>
          <w:ilvl w:val="0"/>
          <w:numId w:val="8"/>
        </w:numPr>
        <w:spacing w:after="0" w:line="276" w:lineRule="auto"/>
        <w:rPr>
          <w:rFonts w:eastAsia="Arial Unicode MS" w:cstheme="minorHAnsi"/>
          <w:sz w:val="24"/>
          <w:szCs w:val="24"/>
          <w:lang w:eastAsia="pl-PL"/>
        </w:rPr>
      </w:pPr>
      <w:r w:rsidRPr="00B740B7">
        <w:rPr>
          <w:rFonts w:eastAsia="Arial Unicode MS" w:cstheme="minorHAnsi"/>
          <w:sz w:val="24"/>
          <w:szCs w:val="24"/>
          <w:lang w:eastAsia="pl-PL"/>
        </w:rPr>
        <w:t>powinien posiadać wbudowane funkcje do koordynacji kanałów częstotliwości</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zapewniać co najmniej 40m zasięgu oraz możliwość zmiany mocy nadajnika</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obsługiwać protokół Dante - minimum 10 kanałów wejściowych oraz 10 kanałów wyjściowych </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zapewnić zgodność ze standardem AES67</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umożliwiać szyfrowanie bezprzewodowej transmisji minimum w standardzie AES128</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posiadać minimum jedno analogowe wejście audio oraz jedno analogowe wyjście audio (XLR)</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posiadać funkcję automatycznej kontroli wzmocnienia (AGC) dla wszystkich mikrofonów, analogowych wejść XLR oraz wejść Dante</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powinien być zasilany poprzez </w:t>
      </w:r>
      <w:proofErr w:type="spellStart"/>
      <w:r w:rsidRPr="00B740B7">
        <w:rPr>
          <w:rFonts w:eastAsia="Arial Unicode MS" w:cstheme="minorHAnsi"/>
          <w:color w:val="000000"/>
          <w:sz w:val="24"/>
          <w:szCs w:val="24"/>
          <w:lang w:eastAsia="pl-PL"/>
        </w:rPr>
        <w:t>PoE</w:t>
      </w:r>
      <w:proofErr w:type="spellEnd"/>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posiadać wbudowany wyświetlacz do podstawowej konfiguracji </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posiadać diody LED informujące o zasilaniu, połączeniu bezprzewodowym oraz stanie połączenia sieciowego</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powinien być przystosowany do uchwytów typu VESA </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posiadać dodatkową obudowę do malowania (oryginalne akcesorium producenta) </w:t>
      </w:r>
    </w:p>
    <w:p w:rsidR="004C1A5F" w:rsidRPr="00B740B7" w:rsidRDefault="004C1A5F" w:rsidP="004C1A5F">
      <w:pPr>
        <w:numPr>
          <w:ilvl w:val="0"/>
          <w:numId w:val="8"/>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umożliwiać kontrolę poprzez komendy w sieci Ethernet dla zewnętrznego systemu sterowania</w:t>
      </w:r>
    </w:p>
    <w:p w:rsidR="004C1A5F" w:rsidRPr="00B740B7" w:rsidRDefault="004C1A5F" w:rsidP="004C1A5F">
      <w:pPr>
        <w:spacing w:after="0" w:line="276" w:lineRule="auto"/>
        <w:ind w:left="36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Dodatkowo należy dostarczyć zasilacz </w:t>
      </w:r>
      <w:proofErr w:type="spellStart"/>
      <w:r w:rsidRPr="00B740B7">
        <w:rPr>
          <w:rFonts w:eastAsia="Arial Unicode MS" w:cstheme="minorHAnsi"/>
          <w:color w:val="000000"/>
          <w:sz w:val="24"/>
          <w:szCs w:val="24"/>
          <w:lang w:eastAsia="pl-PL"/>
        </w:rPr>
        <w:t>PoE</w:t>
      </w:r>
      <w:proofErr w:type="spellEnd"/>
      <w:r w:rsidRPr="00B740B7">
        <w:rPr>
          <w:rFonts w:eastAsia="Arial Unicode MS" w:cstheme="minorHAnsi"/>
          <w:color w:val="000000"/>
          <w:sz w:val="24"/>
          <w:szCs w:val="24"/>
          <w:lang w:eastAsia="pl-PL"/>
        </w:rPr>
        <w:t>, pozwalający na pracę systemu poza Salą wyposażoną w osprzęt znajdujący się w szafie RACK.</w:t>
      </w:r>
    </w:p>
    <w:p w:rsidR="004C1A5F" w:rsidRPr="00B740B7" w:rsidRDefault="004C1A5F" w:rsidP="004C1A5F">
      <w:pPr>
        <w:spacing w:after="0" w:line="276" w:lineRule="auto"/>
        <w:rPr>
          <w:rFonts w:eastAsia="Arial Unicode MS" w:cstheme="minorHAnsi"/>
          <w:color w:val="000000"/>
          <w:sz w:val="24"/>
          <w:szCs w:val="24"/>
          <w:lang w:eastAsia="pl-PL"/>
        </w:rPr>
      </w:pPr>
    </w:p>
    <w:p w:rsidR="004C1A5F" w:rsidRPr="00B740B7" w:rsidRDefault="004C1A5F" w:rsidP="004C1A5F">
      <w:pPr>
        <w:spacing w:after="0" w:line="276" w:lineRule="auto"/>
        <w:rPr>
          <w:rFonts w:eastAsia="Arial Unicode MS" w:cstheme="minorHAnsi"/>
          <w:color w:val="000000"/>
          <w:sz w:val="24"/>
          <w:szCs w:val="24"/>
          <w:lang w:eastAsia="pl-PL"/>
        </w:rPr>
      </w:pPr>
    </w:p>
    <w:p w:rsidR="004C1A5F" w:rsidRPr="00B740B7" w:rsidRDefault="004C1A5F" w:rsidP="004C1A5F">
      <w:pPr>
        <w:spacing w:after="0" w:line="276" w:lineRule="auto"/>
        <w:rPr>
          <w:rFonts w:eastAsia="Arial Unicode MS" w:cstheme="minorHAnsi"/>
          <w:color w:val="000000"/>
          <w:sz w:val="24"/>
          <w:szCs w:val="24"/>
          <w:lang w:eastAsia="pl-PL"/>
        </w:rPr>
      </w:pPr>
    </w:p>
    <w:p w:rsidR="004C1A5F" w:rsidRPr="00B740B7" w:rsidRDefault="004C1A5F" w:rsidP="004C1A5F">
      <w:pPr>
        <w:numPr>
          <w:ilvl w:val="0"/>
          <w:numId w:val="7"/>
        </w:numPr>
        <w:spacing w:after="0" w:line="276" w:lineRule="auto"/>
        <w:rPr>
          <w:rFonts w:eastAsia="Arial Unicode MS" w:cstheme="minorHAnsi"/>
          <w:b/>
          <w:bCs/>
          <w:color w:val="000000"/>
          <w:sz w:val="24"/>
          <w:szCs w:val="24"/>
          <w:lang w:eastAsia="pl-PL"/>
        </w:rPr>
      </w:pPr>
      <w:r w:rsidRPr="00B740B7">
        <w:rPr>
          <w:rFonts w:eastAsia="Arial Unicode MS" w:cstheme="minorHAnsi"/>
          <w:b/>
          <w:bCs/>
          <w:color w:val="000000"/>
          <w:sz w:val="24"/>
          <w:szCs w:val="24"/>
          <w:lang w:eastAsia="pl-PL"/>
        </w:rPr>
        <w:t>Bezprzewodowa jednostka konferencyjna – 28 szt.</w:t>
      </w:r>
    </w:p>
    <w:p w:rsidR="004C1A5F" w:rsidRPr="00B740B7" w:rsidRDefault="004C1A5F" w:rsidP="004C1A5F">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br/>
        <w:t xml:space="preserve">Bezprzewodowa jednostka konferencyjna powinna być nabiurkowym pulpitem </w:t>
      </w:r>
      <w:r w:rsidRPr="00B740B7">
        <w:rPr>
          <w:rFonts w:eastAsia="Arial Unicode MS" w:cstheme="minorHAnsi"/>
          <w:color w:val="000000"/>
          <w:sz w:val="24"/>
          <w:szCs w:val="24"/>
          <w:lang w:eastAsia="pl-PL"/>
        </w:rPr>
        <w:lastRenderedPageBreak/>
        <w:t>konfigurowanym w roli przewodniczącego, delegata, słuchacza lub jako mikrofon nasłuchowy umożliwiający uczestnikom mówienie oraz słuchanie obrad.</w:t>
      </w:r>
    </w:p>
    <w:p w:rsidR="004C1A5F" w:rsidRPr="00B740B7" w:rsidRDefault="004C1A5F" w:rsidP="004C1A5F">
      <w:pPr>
        <w:spacing w:after="0" w:line="276" w:lineRule="auto"/>
        <w:ind w:left="720"/>
        <w:rPr>
          <w:rFonts w:eastAsia="Arial Unicode MS" w:cstheme="minorHAnsi"/>
          <w:color w:val="000000"/>
          <w:sz w:val="24"/>
          <w:szCs w:val="24"/>
          <w:lang w:eastAsia="pl-PL"/>
        </w:rPr>
      </w:pPr>
    </w:p>
    <w:p w:rsidR="004C1A5F" w:rsidRPr="00B740B7" w:rsidRDefault="004C1A5F" w:rsidP="004C1A5F">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Urządzenie powinno być wyposażone w:</w:t>
      </w:r>
    </w:p>
    <w:p w:rsidR="004C1A5F" w:rsidRPr="00B740B7" w:rsidRDefault="004C1A5F" w:rsidP="004C1A5F">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przycisk aktywujący mikrofon</w:t>
      </w:r>
    </w:p>
    <w:p w:rsidR="004C1A5F" w:rsidRPr="00B740B7" w:rsidRDefault="004C1A5F" w:rsidP="004C1A5F">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przycisk konfigurowalnej funkcji</w:t>
      </w:r>
    </w:p>
    <w:p w:rsidR="004C1A5F" w:rsidRPr="00B740B7" w:rsidRDefault="004C1A5F" w:rsidP="004C1A5F">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wysokiej jakości głośnik </w:t>
      </w:r>
    </w:p>
    <w:p w:rsidR="004C1A5F" w:rsidRPr="00B740B7" w:rsidRDefault="004C1A5F" w:rsidP="004C1A5F">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blokowane złącze mikrofonowe </w:t>
      </w:r>
    </w:p>
    <w:p w:rsidR="004C1A5F" w:rsidRPr="00B740B7" w:rsidRDefault="004C1A5F" w:rsidP="004C1A5F">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minimum dwa gniazda słuchawkowe 3,5 mm z osobną regulacją głośności</w:t>
      </w:r>
    </w:p>
    <w:p w:rsidR="004C1A5F" w:rsidRPr="00B740B7" w:rsidRDefault="004C1A5F" w:rsidP="004C1A5F">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czytnik kart NFC</w:t>
      </w:r>
    </w:p>
    <w:p w:rsidR="004C1A5F" w:rsidRPr="00B740B7" w:rsidRDefault="004C1A5F" w:rsidP="004C1A5F">
      <w:pPr>
        <w:numPr>
          <w:ilvl w:val="0"/>
          <w:numId w:val="9"/>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złącze mini USB i wbudowany minimum 4,3-calowy, kolorowy wyświetlacz dotykowy LCD </w:t>
      </w:r>
    </w:p>
    <w:p w:rsidR="004C1A5F" w:rsidRPr="00B740B7" w:rsidRDefault="004C1A5F" w:rsidP="004C1A5F">
      <w:pPr>
        <w:spacing w:after="0" w:line="276" w:lineRule="auto"/>
        <w:rPr>
          <w:rFonts w:eastAsia="Arial Unicode MS" w:cstheme="minorHAnsi"/>
          <w:color w:val="000000"/>
          <w:sz w:val="24"/>
          <w:szCs w:val="24"/>
          <w:lang w:eastAsia="pl-PL"/>
        </w:rPr>
      </w:pP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Jednostka powinna być wyposażona w inteligentny akumulator </w:t>
      </w:r>
      <w:proofErr w:type="spellStart"/>
      <w:r w:rsidRPr="00B740B7">
        <w:rPr>
          <w:rFonts w:eastAsia="Arial Unicode MS" w:cstheme="minorHAnsi"/>
          <w:color w:val="000000"/>
          <w:sz w:val="24"/>
          <w:szCs w:val="24"/>
          <w:lang w:eastAsia="pl-PL"/>
        </w:rPr>
        <w:t>litowo</w:t>
      </w:r>
      <w:proofErr w:type="spellEnd"/>
      <w:r w:rsidRPr="00B740B7">
        <w:rPr>
          <w:rFonts w:eastAsia="Arial Unicode MS" w:cstheme="minorHAnsi"/>
          <w:color w:val="000000"/>
          <w:sz w:val="24"/>
          <w:szCs w:val="24"/>
          <w:lang w:eastAsia="pl-PL"/>
        </w:rPr>
        <w:t xml:space="preserve">-jonowy, </w:t>
      </w:r>
      <w:proofErr w:type="spellStart"/>
      <w:r w:rsidRPr="00B740B7">
        <w:rPr>
          <w:rFonts w:eastAsia="Arial Unicode MS" w:cstheme="minorHAnsi"/>
          <w:color w:val="000000"/>
          <w:sz w:val="24"/>
          <w:szCs w:val="24"/>
          <w:lang w:eastAsia="pl-PL"/>
        </w:rPr>
        <w:t>kt</w:t>
      </w:r>
      <w:proofErr w:type="spellEnd"/>
      <w:r w:rsidRPr="00B740B7">
        <w:rPr>
          <w:rFonts w:eastAsia="Arial Unicode MS" w:cstheme="minorHAnsi"/>
          <w:color w:val="000000"/>
          <w:sz w:val="24"/>
          <w:szCs w:val="24"/>
          <w:lang w:val="es-ES_tradnl" w:eastAsia="pl-PL"/>
        </w:rPr>
        <w:t>ó</w:t>
      </w:r>
      <w:proofErr w:type="spellStart"/>
      <w:r w:rsidRPr="00B740B7">
        <w:rPr>
          <w:rFonts w:eastAsia="Arial Unicode MS" w:cstheme="minorHAnsi"/>
          <w:color w:val="000000"/>
          <w:sz w:val="24"/>
          <w:szCs w:val="24"/>
          <w:lang w:eastAsia="pl-PL"/>
        </w:rPr>
        <w:t>ry</w:t>
      </w:r>
      <w:proofErr w:type="spellEnd"/>
      <w:r w:rsidRPr="00B740B7">
        <w:rPr>
          <w:rFonts w:eastAsia="Arial Unicode MS" w:cstheme="minorHAnsi"/>
          <w:color w:val="000000"/>
          <w:sz w:val="24"/>
          <w:szCs w:val="24"/>
          <w:lang w:eastAsia="pl-PL"/>
        </w:rPr>
        <w:t xml:space="preserve"> w pełni obciążony będzie pracował przez minimum 10 godzin. Akumulator powinien być łatwo wymienialny. W ramach zamówienia należy dostarczyć nadmiarowo</w:t>
      </w:r>
      <w:r w:rsidRPr="00B740B7">
        <w:rPr>
          <w:rFonts w:eastAsia="Arial Unicode MS" w:cstheme="minorHAnsi"/>
          <w:color w:val="000000"/>
          <w:sz w:val="24"/>
          <w:szCs w:val="24"/>
          <w:lang w:eastAsia="pl-PL"/>
        </w:rPr>
        <w:br/>
        <w:t>4 dodatkowe akumulatory oraz 4 dodatkowe karty NFC kompatybilne z urządzeniem, poza akumulatorami i kartami dostarczonymi wraz z każdą jednostką.</w:t>
      </w: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Bezprzewodowa jednostka powinna obsługiwać minimum 3 tryby udzielania głosu: Automatyczny, manualny oraz FIFO. </w:t>
      </w: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Przycisk aktywacji mikrofonu powinien umożliwiać uczestnikowi włączanie/wyłączanie mikrofonu lub (w zależności od trybu aktywacji mikrofonu) zgłoszenie chęci wypowiedzi. Wokół przycisku powinien znajdować się podświetlany wskaźnik LED. Jednostka powinna pracować z mikrofonami na gęsiej szyi. Dioda LED przycisku m</w:t>
      </w:r>
      <w:r w:rsidRPr="00B740B7">
        <w:rPr>
          <w:rFonts w:eastAsia="Arial Unicode MS" w:cstheme="minorHAnsi"/>
          <w:color w:val="000000"/>
          <w:sz w:val="24"/>
          <w:szCs w:val="24"/>
          <w:lang w:val="es-ES_tradnl" w:eastAsia="pl-PL"/>
        </w:rPr>
        <w:t>ó</w:t>
      </w:r>
      <w:proofErr w:type="spellStart"/>
      <w:r w:rsidRPr="00B740B7">
        <w:rPr>
          <w:rFonts w:eastAsia="Arial Unicode MS" w:cstheme="minorHAnsi"/>
          <w:color w:val="000000"/>
          <w:sz w:val="24"/>
          <w:szCs w:val="24"/>
          <w:lang w:eastAsia="pl-PL"/>
        </w:rPr>
        <w:t>wienia</w:t>
      </w:r>
      <w:proofErr w:type="spellEnd"/>
      <w:r w:rsidRPr="00B740B7">
        <w:rPr>
          <w:rFonts w:eastAsia="Arial Unicode MS" w:cstheme="minorHAnsi"/>
          <w:color w:val="000000"/>
          <w:sz w:val="24"/>
          <w:szCs w:val="24"/>
          <w:lang w:eastAsia="pl-PL"/>
        </w:rPr>
        <w:t xml:space="preserve"> i pierścień LED mikrofonu na gęsiej szyjce powinny być konfigurowalne (preferowane kolory: zielony i czerwony).</w:t>
      </w: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Przycisk funkcyjny powinien zmieniać funkcje w zależności od przypisanej roli. Przewodniczący powinien mieć zawsze priorytet nad uczestnikiem.</w:t>
      </w: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Jednostka powinna być wyposażona w gniazdo mikrofonowe, którego konstrukcja umożliwia zablokowanie mikrofonu przed przypadkowym wyjęciem.</w:t>
      </w: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Jednostka powinna obsługiwać głosowania 2-przyciskowe, 3-przyciskowe oraz 5-przyciskowe zarówno jawne jak i tajne.</w:t>
      </w: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lastRenderedPageBreak/>
        <w:t>Jednostka zapewnia dostęp do dowolnego kanału tłumaczeń skonfigurowanego</w:t>
      </w:r>
      <w:r w:rsidRPr="00B740B7">
        <w:rPr>
          <w:rFonts w:eastAsia="Arial Unicode MS" w:cstheme="minorHAnsi"/>
          <w:color w:val="000000"/>
          <w:sz w:val="24"/>
          <w:szCs w:val="24"/>
          <w:lang w:eastAsia="pl-PL"/>
        </w:rPr>
        <w:br/>
        <w:t xml:space="preserve">w punkcie dostępowym. Urządzenie powinno zapewniać odsłuch dla minimum </w:t>
      </w:r>
      <w:proofErr w:type="spellStart"/>
      <w:r w:rsidRPr="00B740B7">
        <w:rPr>
          <w:rFonts w:eastAsia="Arial Unicode MS" w:cstheme="minorHAnsi"/>
          <w:color w:val="000000"/>
          <w:sz w:val="24"/>
          <w:szCs w:val="24"/>
          <w:lang w:eastAsia="pl-PL"/>
        </w:rPr>
        <w:t>dw</w:t>
      </w:r>
      <w:proofErr w:type="spellEnd"/>
      <w:r w:rsidRPr="00B740B7">
        <w:rPr>
          <w:rFonts w:eastAsia="Arial Unicode MS" w:cstheme="minorHAnsi"/>
          <w:color w:val="000000"/>
          <w:sz w:val="24"/>
          <w:szCs w:val="24"/>
          <w:lang w:val="es-ES_tradnl" w:eastAsia="pl-PL"/>
        </w:rPr>
        <w:t>ó</w:t>
      </w:r>
      <w:proofErr w:type="spellStart"/>
      <w:r w:rsidRPr="00B740B7">
        <w:rPr>
          <w:rFonts w:eastAsia="Arial Unicode MS" w:cstheme="minorHAnsi"/>
          <w:color w:val="000000"/>
          <w:sz w:val="24"/>
          <w:szCs w:val="24"/>
          <w:lang w:eastAsia="pl-PL"/>
        </w:rPr>
        <w:t>ch</w:t>
      </w:r>
      <w:proofErr w:type="spellEnd"/>
      <w:r w:rsidRPr="00B740B7">
        <w:rPr>
          <w:rFonts w:eastAsia="Arial Unicode MS" w:cstheme="minorHAnsi"/>
          <w:color w:val="000000"/>
          <w:sz w:val="24"/>
          <w:szCs w:val="24"/>
          <w:lang w:eastAsia="pl-PL"/>
        </w:rPr>
        <w:t xml:space="preserve"> os</w:t>
      </w:r>
      <w:r w:rsidRPr="00B740B7">
        <w:rPr>
          <w:rFonts w:eastAsia="Arial Unicode MS" w:cstheme="minorHAnsi"/>
          <w:color w:val="000000"/>
          <w:sz w:val="24"/>
          <w:szCs w:val="24"/>
          <w:lang w:val="es-ES_tradnl" w:eastAsia="pl-PL"/>
        </w:rPr>
        <w:t>ó</w:t>
      </w:r>
      <w:r w:rsidRPr="00B740B7">
        <w:rPr>
          <w:rFonts w:eastAsia="Arial Unicode MS" w:cstheme="minorHAnsi"/>
          <w:color w:val="000000"/>
          <w:sz w:val="24"/>
          <w:szCs w:val="24"/>
          <w:lang w:eastAsia="pl-PL"/>
        </w:rPr>
        <w:t xml:space="preserve">b, zapewniając </w:t>
      </w:r>
      <w:proofErr w:type="spellStart"/>
      <w:r w:rsidRPr="00B740B7">
        <w:rPr>
          <w:rFonts w:eastAsia="Arial Unicode MS" w:cstheme="minorHAnsi"/>
          <w:color w:val="000000"/>
          <w:sz w:val="24"/>
          <w:szCs w:val="24"/>
          <w:lang w:eastAsia="pl-PL"/>
        </w:rPr>
        <w:t>wyb</w:t>
      </w:r>
      <w:proofErr w:type="spellEnd"/>
      <w:r w:rsidRPr="00B740B7">
        <w:rPr>
          <w:rFonts w:eastAsia="Arial Unicode MS" w:cstheme="minorHAnsi"/>
          <w:color w:val="000000"/>
          <w:sz w:val="24"/>
          <w:szCs w:val="24"/>
          <w:lang w:val="es-ES_tradnl" w:eastAsia="pl-PL"/>
        </w:rPr>
        <w:t>ó</w:t>
      </w:r>
      <w:r w:rsidRPr="00B740B7">
        <w:rPr>
          <w:rFonts w:eastAsia="Arial Unicode MS" w:cstheme="minorHAnsi"/>
          <w:color w:val="000000"/>
          <w:sz w:val="24"/>
          <w:szCs w:val="24"/>
          <w:lang w:eastAsia="pl-PL"/>
        </w:rPr>
        <w:t>r kanałów i regulację głośności oddzielną dla każdego gniazda słuchawkowego. Jednostka powinna posiadać czytnik kart NFC</w:t>
      </w:r>
      <w:r w:rsidRPr="00B740B7">
        <w:rPr>
          <w:rFonts w:eastAsia="Arial Unicode MS" w:cstheme="minorHAnsi"/>
          <w:color w:val="000000"/>
          <w:sz w:val="24"/>
          <w:szCs w:val="24"/>
          <w:lang w:eastAsia="pl-PL"/>
        </w:rPr>
        <w:br/>
        <w:t>dla identyfikacji uczestnika. W konfiguracji roli delegata wyświetlacz LCD powinien zapewniać widok listy m</w:t>
      </w:r>
      <w:r w:rsidRPr="00B740B7">
        <w:rPr>
          <w:rFonts w:eastAsia="Arial Unicode MS" w:cstheme="minorHAnsi"/>
          <w:color w:val="000000"/>
          <w:sz w:val="24"/>
          <w:szCs w:val="24"/>
          <w:lang w:val="es-ES_tradnl" w:eastAsia="pl-PL"/>
        </w:rPr>
        <w:t>ó</w:t>
      </w:r>
      <w:proofErr w:type="spellStart"/>
      <w:r w:rsidRPr="00B740B7">
        <w:rPr>
          <w:rFonts w:eastAsia="Arial Unicode MS" w:cstheme="minorHAnsi"/>
          <w:color w:val="000000"/>
          <w:sz w:val="24"/>
          <w:szCs w:val="24"/>
          <w:lang w:eastAsia="pl-PL"/>
        </w:rPr>
        <w:t>wc</w:t>
      </w:r>
      <w:proofErr w:type="spellEnd"/>
      <w:r w:rsidRPr="00B740B7">
        <w:rPr>
          <w:rFonts w:eastAsia="Arial Unicode MS" w:cstheme="minorHAnsi"/>
          <w:color w:val="000000"/>
          <w:sz w:val="24"/>
          <w:szCs w:val="24"/>
          <w:lang w:val="es-ES_tradnl" w:eastAsia="pl-PL"/>
        </w:rPr>
        <w:t>ó</w:t>
      </w:r>
      <w:r w:rsidRPr="00B740B7">
        <w:rPr>
          <w:rFonts w:eastAsia="Arial Unicode MS" w:cstheme="minorHAnsi"/>
          <w:color w:val="000000"/>
          <w:sz w:val="24"/>
          <w:szCs w:val="24"/>
          <w:lang w:eastAsia="pl-PL"/>
        </w:rPr>
        <w:t xml:space="preserve">w, kolejki żądań i odpowiedzi, przyciski do głosowania dla sesji 2-przyciskowych, 3-przyciskowych lub 5-przyciskowych. W konfiguracji roli przewodniczącego listy powinny być </w:t>
      </w:r>
      <w:proofErr w:type="spellStart"/>
      <w:r w:rsidRPr="00B740B7">
        <w:rPr>
          <w:rFonts w:eastAsia="Arial Unicode MS" w:cstheme="minorHAnsi"/>
          <w:color w:val="000000"/>
          <w:sz w:val="24"/>
          <w:szCs w:val="24"/>
          <w:lang w:eastAsia="pl-PL"/>
        </w:rPr>
        <w:t>zarządzalne</w:t>
      </w:r>
      <w:proofErr w:type="spellEnd"/>
      <w:r w:rsidRPr="00B740B7">
        <w:rPr>
          <w:rFonts w:eastAsia="Arial Unicode MS" w:cstheme="minorHAnsi"/>
          <w:color w:val="000000"/>
          <w:sz w:val="24"/>
          <w:szCs w:val="24"/>
          <w:lang w:eastAsia="pl-PL"/>
        </w:rPr>
        <w:t>.</w:t>
      </w:r>
    </w:p>
    <w:p w:rsidR="004C1A5F" w:rsidRPr="00B740B7" w:rsidRDefault="004C1A5F" w:rsidP="004C1A5F">
      <w:pPr>
        <w:spacing w:after="0" w:line="276" w:lineRule="auto"/>
        <w:rPr>
          <w:rFonts w:eastAsia="Arial Unicode MS" w:cstheme="minorHAnsi"/>
          <w:color w:val="000000"/>
          <w:sz w:val="24"/>
          <w:szCs w:val="24"/>
          <w:lang w:eastAsia="pl-PL"/>
        </w:rPr>
      </w:pPr>
    </w:p>
    <w:p w:rsidR="004C1A5F" w:rsidRPr="00B740B7" w:rsidRDefault="004C1A5F" w:rsidP="004C1A5F">
      <w:pPr>
        <w:numPr>
          <w:ilvl w:val="0"/>
          <w:numId w:val="7"/>
        </w:numPr>
        <w:spacing w:after="0" w:line="276" w:lineRule="auto"/>
        <w:rPr>
          <w:rFonts w:eastAsia="Arial Unicode MS" w:cstheme="minorHAnsi"/>
          <w:color w:val="000000"/>
          <w:sz w:val="24"/>
          <w:szCs w:val="24"/>
          <w:lang w:eastAsia="pl-PL"/>
        </w:rPr>
      </w:pPr>
      <w:r w:rsidRPr="00B740B7">
        <w:rPr>
          <w:rFonts w:eastAsia="Arial Unicode MS" w:cstheme="minorHAnsi"/>
          <w:b/>
          <w:bCs/>
          <w:color w:val="000000"/>
          <w:sz w:val="24"/>
          <w:szCs w:val="24"/>
          <w:lang w:eastAsia="pl-PL"/>
        </w:rPr>
        <w:t>Mikrofon na gęsiej szyi – 28 szt.</w:t>
      </w:r>
    </w:p>
    <w:p w:rsidR="004C1A5F" w:rsidRPr="00B740B7" w:rsidRDefault="004C1A5F" w:rsidP="004C1A5F">
      <w:pPr>
        <w:spacing w:after="0" w:line="276" w:lineRule="auto"/>
        <w:ind w:left="720"/>
        <w:rPr>
          <w:rFonts w:eastAsia="Arial Unicode MS" w:cstheme="minorHAnsi"/>
          <w:color w:val="000000"/>
          <w:sz w:val="24"/>
          <w:szCs w:val="24"/>
          <w:lang w:eastAsia="pl-PL"/>
        </w:rPr>
      </w:pP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Mikrofon powinien posiadać wkładkę o charakterystyce </w:t>
      </w:r>
      <w:proofErr w:type="spellStart"/>
      <w:r w:rsidRPr="00B740B7">
        <w:rPr>
          <w:rFonts w:eastAsia="Arial Unicode MS" w:cstheme="minorHAnsi"/>
          <w:color w:val="000000"/>
          <w:sz w:val="24"/>
          <w:szCs w:val="24"/>
          <w:lang w:eastAsia="pl-PL"/>
        </w:rPr>
        <w:t>kardioidalnej</w:t>
      </w:r>
      <w:proofErr w:type="spellEnd"/>
      <w:r w:rsidRPr="00B740B7">
        <w:rPr>
          <w:rFonts w:eastAsia="Arial Unicode MS" w:cstheme="minorHAnsi"/>
          <w:color w:val="000000"/>
          <w:sz w:val="24"/>
          <w:szCs w:val="24"/>
          <w:lang w:eastAsia="pl-PL"/>
        </w:rPr>
        <w:t xml:space="preserve">. Długość mikrofonu powinna być nie mniejsza niż 50 cm. Gęsia szyja powinna mieć dwie zginane sekcje (na dole oraz na górze mikrofonu). W górnej części mikrofonu powinien znajdować się konfigurowalny pierścień LED informujący o włączeniu lub wyłączeniu mikrofonu (preferowane kolory: zielony i czerwony). </w:t>
      </w:r>
    </w:p>
    <w:p w:rsidR="004C1A5F" w:rsidRPr="00B740B7" w:rsidRDefault="004C1A5F" w:rsidP="004C1A5F">
      <w:pPr>
        <w:spacing w:after="0" w:line="276" w:lineRule="auto"/>
        <w:rPr>
          <w:rFonts w:eastAsia="Arial Unicode MS" w:cstheme="minorHAnsi"/>
          <w:color w:val="000000"/>
          <w:sz w:val="24"/>
          <w:szCs w:val="24"/>
          <w:lang w:eastAsia="pl-PL"/>
        </w:rPr>
      </w:pPr>
    </w:p>
    <w:p w:rsidR="004C1A5F" w:rsidRPr="00B740B7" w:rsidRDefault="004C1A5F" w:rsidP="004C1A5F">
      <w:pPr>
        <w:spacing w:after="0" w:line="276" w:lineRule="auto"/>
        <w:rPr>
          <w:rFonts w:eastAsia="Arial Unicode MS" w:cstheme="minorHAnsi"/>
          <w:color w:val="000000"/>
          <w:sz w:val="24"/>
          <w:szCs w:val="24"/>
          <w:lang w:eastAsia="pl-PL"/>
        </w:rPr>
      </w:pPr>
    </w:p>
    <w:p w:rsidR="004C1A5F" w:rsidRPr="00B740B7" w:rsidRDefault="004C1A5F" w:rsidP="004C1A5F">
      <w:pPr>
        <w:numPr>
          <w:ilvl w:val="0"/>
          <w:numId w:val="7"/>
        </w:numPr>
        <w:spacing w:after="0" w:line="276" w:lineRule="auto"/>
        <w:rPr>
          <w:rFonts w:eastAsia="Arial Unicode MS" w:cstheme="minorHAnsi"/>
          <w:b/>
          <w:color w:val="000000"/>
          <w:sz w:val="24"/>
          <w:szCs w:val="24"/>
          <w:lang w:eastAsia="pl-PL"/>
        </w:rPr>
      </w:pPr>
      <w:r w:rsidRPr="00B740B7">
        <w:rPr>
          <w:rFonts w:eastAsia="Arial Unicode MS" w:cstheme="minorHAnsi"/>
          <w:b/>
          <w:bCs/>
          <w:color w:val="000000"/>
          <w:sz w:val="24"/>
          <w:szCs w:val="24"/>
          <w:lang w:eastAsia="pl-PL"/>
        </w:rPr>
        <w:t>Sieciowa ładowarka</w:t>
      </w:r>
      <w:r w:rsidRPr="00B740B7">
        <w:rPr>
          <w:rFonts w:eastAsia="Arial Unicode MS" w:cstheme="minorHAnsi"/>
          <w:b/>
          <w:color w:val="000000"/>
          <w:sz w:val="24"/>
          <w:szCs w:val="24"/>
          <w:lang w:eastAsia="pl-PL"/>
        </w:rPr>
        <w:t>- 3 szt.</w:t>
      </w:r>
    </w:p>
    <w:p w:rsidR="004C1A5F" w:rsidRPr="00B740B7" w:rsidRDefault="004C1A5F" w:rsidP="004C1A5F">
      <w:pPr>
        <w:spacing w:after="0" w:line="276" w:lineRule="auto"/>
        <w:rPr>
          <w:rFonts w:eastAsia="Arial Unicode MS" w:cstheme="minorHAnsi"/>
          <w:color w:val="000000"/>
          <w:sz w:val="24"/>
          <w:szCs w:val="24"/>
          <w:lang w:eastAsia="pl-PL"/>
        </w:rPr>
      </w:pPr>
    </w:p>
    <w:p w:rsidR="004C1A5F" w:rsidRPr="00B740B7" w:rsidRDefault="004C1A5F" w:rsidP="004C1A5F">
      <w:pPr>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Sieciowa ładowarka powinna ładować minimum 10 akumulatorów systemu dyskusyjnego w maksymalnie 5 godziny do pełna. Wskaźnik LED powinien informować o stanie naładowania każdego akumulatora. Ładowarka powinna umożliwiać dokładną zdalną kontrolę naładowania za pomocą przeglądarki internetowej, co za tym idzie powinna być wyposażona w port Ethernet RJ45.</w:t>
      </w:r>
    </w:p>
    <w:p w:rsidR="004C1A5F" w:rsidRPr="00B740B7" w:rsidRDefault="004C1A5F" w:rsidP="004C1A5F">
      <w:pPr>
        <w:spacing w:after="0" w:line="276" w:lineRule="auto"/>
        <w:ind w:left="360"/>
        <w:jc w:val="both"/>
        <w:rPr>
          <w:rFonts w:eastAsia="Arial Unicode MS" w:cstheme="minorHAnsi"/>
          <w:color w:val="000000"/>
          <w:sz w:val="24"/>
          <w:szCs w:val="24"/>
          <w:lang w:eastAsia="pl-PL"/>
        </w:rPr>
      </w:pPr>
    </w:p>
    <w:p w:rsidR="004C1A5F" w:rsidRPr="00B740B7" w:rsidRDefault="004C1A5F" w:rsidP="004C1A5F">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Cechy ładowarki:</w:t>
      </w:r>
    </w:p>
    <w:p w:rsidR="004C1A5F" w:rsidRPr="00B740B7" w:rsidRDefault="004C1A5F" w:rsidP="004C1A5F">
      <w:pPr>
        <w:numPr>
          <w:ilvl w:val="0"/>
          <w:numId w:val="10"/>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powinna ładować przynajmniej 10 akumulatorów</w:t>
      </w:r>
    </w:p>
    <w:p w:rsidR="004C1A5F" w:rsidRPr="00B740B7" w:rsidRDefault="004C1A5F" w:rsidP="004C1A5F">
      <w:pPr>
        <w:numPr>
          <w:ilvl w:val="0"/>
          <w:numId w:val="10"/>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powinna posiadać co najmniej 5-diodowe wskaźniki naładowania dla każdego akumulatora</w:t>
      </w:r>
    </w:p>
    <w:p w:rsidR="004C1A5F" w:rsidRPr="00B740B7" w:rsidRDefault="004C1A5F" w:rsidP="004C1A5F">
      <w:pPr>
        <w:numPr>
          <w:ilvl w:val="0"/>
          <w:numId w:val="10"/>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powinna posiadać gniazdo Ethernet RJ-45 pozwalające na zdalny podgląd naładowania akumulatorów - informacja powinna być podawana w godzinach i minutach</w:t>
      </w:r>
    </w:p>
    <w:p w:rsidR="004C1A5F" w:rsidRPr="00B740B7" w:rsidRDefault="004C1A5F" w:rsidP="004C1A5F">
      <w:pPr>
        <w:numPr>
          <w:ilvl w:val="0"/>
          <w:numId w:val="10"/>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10 akumulatorów powinno być ładowanych maksymalnie w 2 godziny do 50% oraz w 5 godzin do 100%</w:t>
      </w:r>
    </w:p>
    <w:p w:rsidR="004C1A5F" w:rsidRPr="00B740B7" w:rsidRDefault="004C1A5F" w:rsidP="004C1A5F">
      <w:pPr>
        <w:numPr>
          <w:ilvl w:val="0"/>
          <w:numId w:val="10"/>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powinna posiadać przełączalny tryb przechowywania utrzymujący optymalny poziom naładowania akumulatorów</w:t>
      </w:r>
    </w:p>
    <w:p w:rsidR="004C1A5F" w:rsidRPr="00B740B7" w:rsidRDefault="004C1A5F" w:rsidP="004C1A5F">
      <w:pPr>
        <w:numPr>
          <w:ilvl w:val="0"/>
          <w:numId w:val="10"/>
        </w:numPr>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lastRenderedPageBreak/>
        <w:t xml:space="preserve">ładowarka powinna mieć minimum 3 opcje montażu (na blat, </w:t>
      </w:r>
      <w:proofErr w:type="spellStart"/>
      <w:r w:rsidRPr="00B740B7">
        <w:rPr>
          <w:rFonts w:eastAsia="Arial Unicode MS" w:cstheme="minorHAnsi"/>
          <w:color w:val="000000"/>
          <w:sz w:val="24"/>
          <w:szCs w:val="24"/>
          <w:lang w:eastAsia="pl-PL"/>
        </w:rPr>
        <w:t>rack</w:t>
      </w:r>
      <w:proofErr w:type="spellEnd"/>
      <w:r w:rsidRPr="00B740B7">
        <w:rPr>
          <w:rFonts w:eastAsia="Arial Unicode MS" w:cstheme="minorHAnsi"/>
          <w:color w:val="000000"/>
          <w:sz w:val="24"/>
          <w:szCs w:val="24"/>
          <w:lang w:eastAsia="pl-PL"/>
        </w:rPr>
        <w:t xml:space="preserve"> 4U, oraz naścienne)</w:t>
      </w:r>
    </w:p>
    <w:p w:rsidR="004C1A5F" w:rsidRPr="00B740B7" w:rsidRDefault="004C1A5F" w:rsidP="004C1A5F">
      <w:pPr>
        <w:tabs>
          <w:tab w:val="left" w:pos="3480"/>
        </w:tabs>
        <w:spacing w:after="0" w:line="276" w:lineRule="auto"/>
        <w:rPr>
          <w:rFonts w:eastAsia="Arial Unicode MS" w:cstheme="minorHAnsi"/>
          <w:color w:val="000000"/>
          <w:sz w:val="24"/>
          <w:szCs w:val="24"/>
          <w:lang w:eastAsia="pl-PL"/>
        </w:rPr>
      </w:pPr>
    </w:p>
    <w:p w:rsidR="004C1A5F" w:rsidRPr="00B740B7" w:rsidRDefault="004C1A5F" w:rsidP="004C1A5F">
      <w:pPr>
        <w:tabs>
          <w:tab w:val="left" w:pos="3480"/>
        </w:tabs>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ab/>
      </w:r>
    </w:p>
    <w:p w:rsidR="004C1A5F" w:rsidRPr="00B740B7" w:rsidRDefault="004C1A5F" w:rsidP="004C1A5F">
      <w:pPr>
        <w:numPr>
          <w:ilvl w:val="0"/>
          <w:numId w:val="7"/>
        </w:numPr>
        <w:spacing w:after="0" w:line="276" w:lineRule="auto"/>
        <w:rPr>
          <w:rFonts w:eastAsia="Arial Unicode MS" w:cstheme="minorHAnsi"/>
          <w:b/>
          <w:bCs/>
          <w:color w:val="000000"/>
          <w:sz w:val="24"/>
          <w:szCs w:val="24"/>
          <w:lang w:eastAsia="pl-PL"/>
        </w:rPr>
      </w:pPr>
      <w:r w:rsidRPr="00B740B7">
        <w:rPr>
          <w:rFonts w:eastAsia="Arial Unicode MS" w:cstheme="minorHAnsi"/>
          <w:b/>
          <w:bCs/>
          <w:color w:val="000000"/>
          <w:sz w:val="24"/>
          <w:szCs w:val="24"/>
          <w:lang w:eastAsia="pl-PL"/>
        </w:rPr>
        <w:t xml:space="preserve">Switch sieciowy z </w:t>
      </w:r>
      <w:proofErr w:type="spellStart"/>
      <w:r w:rsidRPr="00B740B7">
        <w:rPr>
          <w:rFonts w:eastAsia="Arial Unicode MS" w:cstheme="minorHAnsi"/>
          <w:b/>
          <w:bCs/>
          <w:color w:val="000000"/>
          <w:sz w:val="24"/>
          <w:szCs w:val="24"/>
          <w:lang w:eastAsia="pl-PL"/>
        </w:rPr>
        <w:t>PoE</w:t>
      </w:r>
      <w:proofErr w:type="spellEnd"/>
      <w:r w:rsidRPr="00B740B7">
        <w:rPr>
          <w:rFonts w:eastAsia="Arial Unicode MS" w:cstheme="minorHAnsi"/>
          <w:b/>
          <w:bCs/>
          <w:color w:val="000000"/>
          <w:sz w:val="24"/>
          <w:szCs w:val="24"/>
          <w:lang w:eastAsia="pl-PL"/>
        </w:rPr>
        <w:t xml:space="preserve"> – 1 szt.</w:t>
      </w:r>
    </w:p>
    <w:p w:rsidR="004C1A5F" w:rsidRPr="00B740B7" w:rsidRDefault="004C1A5F" w:rsidP="004C1A5F">
      <w:pPr>
        <w:tabs>
          <w:tab w:val="left" w:pos="6840"/>
        </w:tabs>
        <w:spacing w:after="0" w:line="276" w:lineRule="auto"/>
        <w:rPr>
          <w:rFonts w:eastAsia="Arial Unicode MS" w:cstheme="minorHAnsi"/>
          <w:color w:val="000000"/>
          <w:sz w:val="24"/>
          <w:szCs w:val="24"/>
          <w:lang w:eastAsia="pl-PL"/>
        </w:rPr>
      </w:pPr>
    </w:p>
    <w:p w:rsidR="004C1A5F" w:rsidRPr="00B740B7" w:rsidRDefault="004C1A5F" w:rsidP="004C1A5F">
      <w:pPr>
        <w:tabs>
          <w:tab w:val="left" w:pos="6840"/>
        </w:tabs>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Przełącznik sieciowy powinien:</w:t>
      </w:r>
      <w:r w:rsidRPr="00B740B7">
        <w:rPr>
          <w:rFonts w:eastAsia="Arial Unicode MS" w:cstheme="minorHAnsi"/>
          <w:color w:val="000000"/>
          <w:sz w:val="24"/>
          <w:szCs w:val="24"/>
          <w:lang w:eastAsia="pl-PL"/>
        </w:rPr>
        <w:tab/>
      </w:r>
    </w:p>
    <w:p w:rsidR="004C1A5F" w:rsidRPr="00B740B7" w:rsidRDefault="004C1A5F" w:rsidP="004C1A5F">
      <w:pPr>
        <w:numPr>
          <w:ilvl w:val="0"/>
          <w:numId w:val="11"/>
        </w:numPr>
        <w:tabs>
          <w:tab w:val="left" w:pos="709"/>
        </w:tabs>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posiadać minimum 8 portów RJ45, w tym minimum 4 porty </w:t>
      </w:r>
      <w:proofErr w:type="spellStart"/>
      <w:r w:rsidRPr="00B740B7">
        <w:rPr>
          <w:rFonts w:eastAsia="Arial Unicode MS" w:cstheme="minorHAnsi"/>
          <w:color w:val="000000"/>
          <w:sz w:val="24"/>
          <w:szCs w:val="24"/>
          <w:lang w:eastAsia="pl-PL"/>
        </w:rPr>
        <w:t>PoE</w:t>
      </w:r>
      <w:proofErr w:type="spellEnd"/>
      <w:r w:rsidRPr="00B740B7">
        <w:rPr>
          <w:rFonts w:eastAsia="Arial Unicode MS" w:cstheme="minorHAnsi"/>
          <w:color w:val="000000"/>
          <w:sz w:val="24"/>
          <w:szCs w:val="24"/>
          <w:lang w:eastAsia="pl-PL"/>
        </w:rPr>
        <w:t xml:space="preserve"> zapewniające płynną transmisję sieciową </w:t>
      </w:r>
    </w:p>
    <w:p w:rsidR="004C1A5F" w:rsidRPr="00B740B7" w:rsidRDefault="004C1A5F" w:rsidP="004C1A5F">
      <w:pPr>
        <w:numPr>
          <w:ilvl w:val="0"/>
          <w:numId w:val="11"/>
        </w:numPr>
        <w:tabs>
          <w:tab w:val="left" w:pos="709"/>
        </w:tabs>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umożliwiać podłączanie urządzeń wyposażonych w porty Gigabit Ethernet (1000Mbps) </w:t>
      </w:r>
    </w:p>
    <w:p w:rsidR="004C1A5F" w:rsidRPr="00B740B7" w:rsidRDefault="004C1A5F" w:rsidP="004C1A5F">
      <w:pPr>
        <w:tabs>
          <w:tab w:val="left" w:pos="3160"/>
        </w:tabs>
        <w:spacing w:after="0" w:line="276" w:lineRule="auto"/>
        <w:rPr>
          <w:rFonts w:eastAsia="Arial Unicode MS" w:cstheme="minorHAnsi"/>
          <w:color w:val="000000"/>
          <w:sz w:val="24"/>
          <w:szCs w:val="24"/>
          <w:lang w:eastAsia="pl-PL"/>
        </w:rPr>
      </w:pPr>
    </w:p>
    <w:p w:rsidR="004C1A5F" w:rsidRPr="00B740B7" w:rsidRDefault="004C1A5F" w:rsidP="004C1A5F">
      <w:pPr>
        <w:numPr>
          <w:ilvl w:val="0"/>
          <w:numId w:val="7"/>
        </w:numPr>
        <w:tabs>
          <w:tab w:val="left" w:pos="709"/>
        </w:tabs>
        <w:spacing w:after="0" w:line="276" w:lineRule="auto"/>
        <w:rPr>
          <w:rFonts w:eastAsia="Arial Unicode MS" w:cstheme="minorHAnsi"/>
          <w:b/>
          <w:bCs/>
          <w:color w:val="000000"/>
          <w:sz w:val="24"/>
          <w:szCs w:val="24"/>
          <w:lang w:eastAsia="pl-PL"/>
        </w:rPr>
      </w:pPr>
      <w:r w:rsidRPr="00B740B7">
        <w:rPr>
          <w:rFonts w:eastAsia="Arial Unicode MS" w:cstheme="minorHAnsi"/>
          <w:b/>
          <w:bCs/>
          <w:color w:val="000000"/>
          <w:sz w:val="24"/>
          <w:szCs w:val="24"/>
          <w:lang w:eastAsia="pl-PL"/>
        </w:rPr>
        <w:t>Skrzynie do przechowywania – 3 szt.</w:t>
      </w:r>
    </w:p>
    <w:p w:rsidR="004C1A5F" w:rsidRPr="00B740B7" w:rsidRDefault="004C1A5F" w:rsidP="004C1A5F">
      <w:pPr>
        <w:tabs>
          <w:tab w:val="left" w:pos="3160"/>
        </w:tabs>
        <w:spacing w:after="0" w:line="276" w:lineRule="auto"/>
        <w:rPr>
          <w:rFonts w:eastAsia="Arial Unicode MS" w:cstheme="minorHAnsi"/>
          <w:b/>
          <w:bCs/>
          <w:color w:val="000000"/>
          <w:sz w:val="24"/>
          <w:szCs w:val="24"/>
          <w:lang w:eastAsia="pl-PL"/>
        </w:rPr>
      </w:pPr>
    </w:p>
    <w:p w:rsidR="004C1A5F" w:rsidRPr="00B740B7" w:rsidRDefault="004C1A5F" w:rsidP="004C1A5F">
      <w:pPr>
        <w:tabs>
          <w:tab w:val="left" w:pos="3160"/>
        </w:tabs>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Skrzynia powinna być wyposażona w koła transportowe oraz uchwyty do przenoszenia.</w:t>
      </w:r>
    </w:p>
    <w:p w:rsidR="004C1A5F" w:rsidRPr="00B740B7" w:rsidRDefault="004C1A5F" w:rsidP="004C1A5F">
      <w:pPr>
        <w:tabs>
          <w:tab w:val="left" w:pos="3160"/>
        </w:tabs>
        <w:spacing w:after="0" w:line="276" w:lineRule="auto"/>
        <w:rPr>
          <w:rFonts w:eastAsia="Arial Unicode MS" w:cstheme="minorHAnsi"/>
          <w:color w:val="000000"/>
          <w:sz w:val="24"/>
          <w:szCs w:val="24"/>
          <w:lang w:eastAsia="pl-PL"/>
        </w:rPr>
      </w:pPr>
    </w:p>
    <w:p w:rsidR="004C1A5F" w:rsidRPr="00B740B7" w:rsidRDefault="004C1A5F" w:rsidP="004C1A5F">
      <w:pPr>
        <w:tabs>
          <w:tab w:val="left" w:pos="3160"/>
        </w:tabs>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Skrzynia powinna umożliwiać:</w:t>
      </w:r>
    </w:p>
    <w:p w:rsidR="004C1A5F" w:rsidRPr="00B740B7" w:rsidRDefault="004C1A5F" w:rsidP="004C1A5F">
      <w:pPr>
        <w:numPr>
          <w:ilvl w:val="0"/>
          <w:numId w:val="12"/>
        </w:numPr>
        <w:tabs>
          <w:tab w:val="left" w:pos="3160"/>
        </w:tabs>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przechowywanie minimum 10 pulpitów i mikrofonów bez konieczności ich rozłączania </w:t>
      </w:r>
    </w:p>
    <w:p w:rsidR="004C1A5F" w:rsidRPr="00B740B7" w:rsidRDefault="004C1A5F" w:rsidP="004C1A5F">
      <w:pPr>
        <w:numPr>
          <w:ilvl w:val="0"/>
          <w:numId w:val="12"/>
        </w:numPr>
        <w:tabs>
          <w:tab w:val="left" w:pos="3160"/>
        </w:tabs>
        <w:spacing w:after="0" w:line="276" w:lineRule="auto"/>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przechowywanie ładowarki sieciowej z możliwością podłączenia zasilania, dostępu sieciowego poprzez gniazdo RJ45, ładowanie akumulatorów bez konieczności wyjmowania ładowarki</w:t>
      </w:r>
    </w:p>
    <w:p w:rsidR="004C1A5F" w:rsidRPr="00B740B7" w:rsidRDefault="004C1A5F" w:rsidP="004C1A5F">
      <w:pPr>
        <w:tabs>
          <w:tab w:val="left" w:pos="3160"/>
        </w:tabs>
        <w:spacing w:after="0" w:line="276" w:lineRule="auto"/>
        <w:ind w:left="720"/>
        <w:rPr>
          <w:rFonts w:eastAsia="Arial Unicode MS" w:cstheme="minorHAnsi"/>
          <w:color w:val="000000"/>
          <w:sz w:val="24"/>
          <w:szCs w:val="24"/>
          <w:lang w:eastAsia="pl-PL"/>
        </w:rPr>
      </w:pPr>
    </w:p>
    <w:p w:rsidR="004C1A5F" w:rsidRPr="00B740B7" w:rsidRDefault="004C1A5F" w:rsidP="004C1A5F">
      <w:pPr>
        <w:tabs>
          <w:tab w:val="left" w:pos="3160"/>
        </w:tabs>
        <w:spacing w:after="0" w:line="276" w:lineRule="auto"/>
        <w:rPr>
          <w:rFonts w:eastAsia="Arial Unicode MS" w:cstheme="minorHAnsi"/>
          <w:color w:val="000000"/>
          <w:sz w:val="24"/>
          <w:szCs w:val="24"/>
          <w:lang w:eastAsia="pl-PL"/>
        </w:rPr>
      </w:pPr>
    </w:p>
    <w:p w:rsidR="004C1A5F" w:rsidRPr="00B740B7" w:rsidRDefault="004C1A5F" w:rsidP="004C1A5F">
      <w:pPr>
        <w:numPr>
          <w:ilvl w:val="0"/>
          <w:numId w:val="6"/>
        </w:numPr>
        <w:autoSpaceDE w:val="0"/>
        <w:autoSpaceDN w:val="0"/>
        <w:adjustRightInd w:val="0"/>
        <w:spacing w:after="0" w:line="240" w:lineRule="auto"/>
        <w:contextualSpacing/>
        <w:rPr>
          <w:rFonts w:eastAsia="Arial Unicode MS" w:cstheme="minorHAnsi"/>
          <w:b/>
          <w:sz w:val="24"/>
          <w:szCs w:val="24"/>
          <w:lang w:val="en-US"/>
        </w:rPr>
      </w:pPr>
      <w:r w:rsidRPr="00B740B7">
        <w:rPr>
          <w:rFonts w:eastAsia="Arial Unicode MS" w:cstheme="minorHAnsi"/>
          <w:b/>
          <w:sz w:val="24"/>
          <w:szCs w:val="24"/>
          <w:lang w:val="en-US"/>
        </w:rPr>
        <w:t>System audio</w:t>
      </w:r>
    </w:p>
    <w:p w:rsidR="004C1A5F" w:rsidRPr="00B740B7" w:rsidRDefault="004C1A5F" w:rsidP="004C1A5F">
      <w:pPr>
        <w:autoSpaceDE w:val="0"/>
        <w:autoSpaceDN w:val="0"/>
        <w:adjustRightInd w:val="0"/>
        <w:spacing w:after="0" w:line="240" w:lineRule="auto"/>
        <w:ind w:left="720"/>
        <w:contextualSpacing/>
        <w:rPr>
          <w:rFonts w:eastAsia="Arial Unicode MS" w:cstheme="minorHAnsi"/>
          <w:b/>
          <w:sz w:val="24"/>
          <w:szCs w:val="24"/>
          <w:lang w:val="en-US"/>
        </w:rPr>
      </w:pPr>
    </w:p>
    <w:p w:rsidR="004C1A5F" w:rsidRPr="00B740B7" w:rsidRDefault="004C1A5F" w:rsidP="004C1A5F">
      <w:pPr>
        <w:numPr>
          <w:ilvl w:val="0"/>
          <w:numId w:val="13"/>
        </w:numPr>
        <w:autoSpaceDE w:val="0"/>
        <w:autoSpaceDN w:val="0"/>
        <w:adjustRightInd w:val="0"/>
        <w:spacing w:after="0" w:line="240" w:lineRule="auto"/>
        <w:contextualSpacing/>
        <w:rPr>
          <w:rFonts w:eastAsia="Arial Unicode MS" w:cstheme="minorHAnsi"/>
          <w:b/>
          <w:sz w:val="24"/>
          <w:szCs w:val="24"/>
        </w:rPr>
      </w:pPr>
      <w:r w:rsidRPr="00B740B7">
        <w:rPr>
          <w:rFonts w:eastAsia="Arial Unicode MS" w:cstheme="minorHAnsi"/>
          <w:b/>
          <w:sz w:val="24"/>
          <w:szCs w:val="24"/>
        </w:rPr>
        <w:t xml:space="preserve">Mikrofony bezprzewodowe  - 4 kanały odbiorcze – 1 </w:t>
      </w:r>
      <w:proofErr w:type="spellStart"/>
      <w:r w:rsidRPr="00B740B7">
        <w:rPr>
          <w:rFonts w:eastAsia="Arial Unicode MS" w:cstheme="minorHAnsi"/>
          <w:b/>
          <w:sz w:val="24"/>
          <w:szCs w:val="24"/>
        </w:rPr>
        <w:t>kpl</w:t>
      </w:r>
      <w:proofErr w:type="spellEnd"/>
      <w:r w:rsidRPr="00B740B7">
        <w:rPr>
          <w:rFonts w:eastAsia="Arial Unicode MS" w:cstheme="minorHAnsi"/>
          <w:b/>
          <w:sz w:val="24"/>
          <w:szCs w:val="24"/>
        </w:rPr>
        <w:t>.</w:t>
      </w:r>
    </w:p>
    <w:p w:rsidR="004C1A5F" w:rsidRPr="00B740B7" w:rsidRDefault="004C1A5F" w:rsidP="004C1A5F">
      <w:pPr>
        <w:autoSpaceDE w:val="0"/>
        <w:autoSpaceDN w:val="0"/>
        <w:adjustRightInd w:val="0"/>
        <w:spacing w:after="0" w:line="240" w:lineRule="auto"/>
        <w:ind w:left="1080"/>
        <w:contextualSpacing/>
        <w:rPr>
          <w:rFonts w:eastAsia="Arial Unicode MS" w:cstheme="minorHAnsi"/>
          <w:sz w:val="24"/>
          <w:szCs w:val="24"/>
        </w:rPr>
      </w:pPr>
    </w:p>
    <w:p w:rsidR="004C1A5F" w:rsidRPr="00B740B7" w:rsidRDefault="004C1A5F" w:rsidP="004C1A5F">
      <w:pPr>
        <w:ind w:left="720"/>
        <w:jc w:val="both"/>
        <w:rPr>
          <w:rFonts w:cstheme="minorHAnsi"/>
          <w:sz w:val="24"/>
          <w:szCs w:val="24"/>
        </w:rPr>
      </w:pPr>
      <w:r w:rsidRPr="00B740B7">
        <w:rPr>
          <w:rFonts w:cstheme="minorHAnsi"/>
          <w:sz w:val="24"/>
          <w:szCs w:val="24"/>
        </w:rPr>
        <w:t>Ze względu na umiejscowienie obiektu, nagromadzenie systemów bezprzewodowych oraz  różnego rodzaju imprezy zewnętrzne, należy zastosować system mikrofonów bezprzewodowych</w:t>
      </w:r>
      <w:r w:rsidRPr="00B740B7">
        <w:rPr>
          <w:rFonts w:cstheme="minorHAnsi"/>
          <w:bCs/>
          <w:sz w:val="24"/>
          <w:szCs w:val="24"/>
        </w:rPr>
        <w:t xml:space="preserve"> oparty na cyfrowej transmisji dźwięku pracującej w paśmie radiowym 1880 – 1900 MHz (DECT), ustawowo przeznaczonym wyłącznie do tego typu zastosowań w krajach Unii Europejskiej. Konfigurowanie i przydział częstotliwości radiowych poszczególnych nadajników oraz dynamiczna zmiana częstotliwości w razie wystąpienia zakłóceń powinna odbywać się automatycznie</w:t>
      </w:r>
      <w:r w:rsidRPr="00B740B7">
        <w:rPr>
          <w:rFonts w:cstheme="minorHAnsi"/>
          <w:bCs/>
          <w:sz w:val="24"/>
          <w:szCs w:val="24"/>
        </w:rPr>
        <w:br/>
        <w:t xml:space="preserve">w ramach dostarczonego systemu. Transmisja radiowa musi być szyfrowana 256 bitowym kluczem w certyfikowanym standardzie AES zabezpieczającym przed niepowołanym podsłuchem konferencji. Bezprzewodowe komponenty systemu </w:t>
      </w:r>
      <w:r w:rsidRPr="00B740B7">
        <w:rPr>
          <w:rFonts w:cstheme="minorHAnsi"/>
          <w:bCs/>
          <w:sz w:val="24"/>
          <w:szCs w:val="24"/>
        </w:rPr>
        <w:lastRenderedPageBreak/>
        <w:t xml:space="preserve">składające się z pulpitów mikrofonowych, mikrofonów ręcznych i nadajników paskowych muszą być zasilane z wbudowanych akumulatorów w nowoczesnej technologii </w:t>
      </w:r>
      <w:proofErr w:type="spellStart"/>
      <w:r w:rsidRPr="00B740B7">
        <w:rPr>
          <w:rFonts w:cstheme="minorHAnsi"/>
          <w:bCs/>
          <w:sz w:val="24"/>
          <w:szCs w:val="24"/>
        </w:rPr>
        <w:t>litowo</w:t>
      </w:r>
      <w:proofErr w:type="spellEnd"/>
      <w:r w:rsidRPr="00B740B7">
        <w:rPr>
          <w:rFonts w:cstheme="minorHAnsi"/>
          <w:bCs/>
          <w:sz w:val="24"/>
          <w:szCs w:val="24"/>
        </w:rPr>
        <w:t>-jonowej umożliwiającej precyzyjny pomiar czasu pracy</w:t>
      </w:r>
      <w:r w:rsidRPr="00B740B7">
        <w:rPr>
          <w:rFonts w:cstheme="minorHAnsi"/>
          <w:bCs/>
          <w:sz w:val="24"/>
          <w:szCs w:val="24"/>
        </w:rPr>
        <w:br/>
        <w:t xml:space="preserve">z dokładnością do 20 minut. Czas pracy mobilnych nadajników bezprzewodowych nie powinien być krótszy niż 9 godzin po pełnym naładowaniu akumulatorów. System powinien posiadać dedykowane stacje uniwersalnych ładowarek dla wszystkich rodzajów mikrofonów bezprzewodowych wchodzących w skład systemu. </w:t>
      </w:r>
      <w:r w:rsidRPr="00B740B7">
        <w:rPr>
          <w:rFonts w:cstheme="minorHAnsi"/>
          <w:sz w:val="24"/>
          <w:szCs w:val="24"/>
        </w:rPr>
        <w:t>Zarządzanie systemem mikrofonowym musi odbywać się bezprzewodowo z aplikacji na tablet</w:t>
      </w:r>
      <w:r w:rsidRPr="00B740B7">
        <w:rPr>
          <w:rFonts w:cstheme="minorHAnsi"/>
          <w:sz w:val="24"/>
          <w:szCs w:val="24"/>
        </w:rPr>
        <w:br/>
        <w:t>i przewodowo z komputera.</w:t>
      </w:r>
    </w:p>
    <w:p w:rsidR="004C1A5F" w:rsidRPr="00B740B7" w:rsidRDefault="004C1A5F" w:rsidP="004C1A5F">
      <w:pPr>
        <w:ind w:left="720"/>
        <w:jc w:val="both"/>
        <w:rPr>
          <w:rFonts w:cstheme="minorHAnsi"/>
          <w:sz w:val="24"/>
          <w:szCs w:val="24"/>
        </w:rPr>
      </w:pPr>
      <w:r w:rsidRPr="00B740B7">
        <w:rPr>
          <w:rFonts w:cstheme="minorHAnsi"/>
          <w:bCs/>
          <w:sz w:val="24"/>
          <w:szCs w:val="24"/>
        </w:rPr>
        <w:t xml:space="preserve">Sygnały z mikrofonów </w:t>
      </w:r>
      <w:r w:rsidRPr="00B740B7">
        <w:rPr>
          <w:rFonts w:cstheme="minorHAnsi"/>
          <w:sz w:val="24"/>
          <w:szCs w:val="24"/>
        </w:rPr>
        <w:t xml:space="preserve">bezprzewodowych powinny </w:t>
      </w:r>
      <w:r w:rsidRPr="00B740B7">
        <w:rPr>
          <w:rFonts w:cstheme="minorHAnsi"/>
          <w:bCs/>
          <w:sz w:val="24"/>
          <w:szCs w:val="24"/>
        </w:rPr>
        <w:t xml:space="preserve">trafiać do czterokanałowego odbiornika w formie punktu dostępowego </w:t>
      </w:r>
      <w:r w:rsidRPr="00B740B7">
        <w:rPr>
          <w:rFonts w:cstheme="minorHAnsi"/>
          <w:sz w:val="24"/>
          <w:szCs w:val="24"/>
        </w:rPr>
        <w:t>generującego sygnał cyfrowy w formie protokołu DANTE. Odbiornik ten powinien obsługiwać szyfrowanie AES 256-bit,</w:t>
      </w:r>
      <w:r w:rsidRPr="00B740B7">
        <w:rPr>
          <w:rFonts w:cstheme="minorHAnsi"/>
          <w:sz w:val="24"/>
          <w:szCs w:val="24"/>
        </w:rPr>
        <w:br/>
        <w:t xml:space="preserve">aby zapewnić bezpieczeństwo transmitowanego sygnału. Ponadto, powinien również umożliwiać zasilanie poprzez </w:t>
      </w:r>
      <w:proofErr w:type="spellStart"/>
      <w:r w:rsidRPr="00B740B7">
        <w:rPr>
          <w:rFonts w:cstheme="minorHAnsi"/>
          <w:sz w:val="24"/>
          <w:szCs w:val="24"/>
        </w:rPr>
        <w:t>PoE</w:t>
      </w:r>
      <w:proofErr w:type="spellEnd"/>
      <w:r w:rsidRPr="00B740B7">
        <w:rPr>
          <w:rFonts w:cstheme="minorHAnsi"/>
          <w:sz w:val="24"/>
          <w:szCs w:val="24"/>
        </w:rPr>
        <w:t>.</w:t>
      </w:r>
    </w:p>
    <w:p w:rsidR="004C1A5F" w:rsidRPr="00B740B7" w:rsidRDefault="004C1A5F" w:rsidP="004C1A5F">
      <w:pPr>
        <w:ind w:left="720"/>
        <w:jc w:val="both"/>
        <w:rPr>
          <w:rFonts w:cstheme="minorHAnsi"/>
          <w:bCs/>
          <w:sz w:val="24"/>
          <w:szCs w:val="24"/>
        </w:rPr>
      </w:pPr>
      <w:r w:rsidRPr="00B740B7">
        <w:rPr>
          <w:rFonts w:cstheme="minorHAnsi"/>
          <w:bCs/>
          <w:sz w:val="24"/>
          <w:szCs w:val="24"/>
        </w:rPr>
        <w:t>System musi zapewniać możliwość podsłuchu sygnału w formie wyjścia słuchawkowego w nadajnikach stołowych z gęsią szyjką, aby można było zrealizować co najmniej dwukanałowy system tłumaczeń podczas używania systemu konferencyjnego (wszystkie 4 kanały systemu mikrofonów bezprzewodowych należy skierować poza systemem nagłośnienia również do systemu konferencyjnego).</w:t>
      </w:r>
    </w:p>
    <w:p w:rsidR="004C1A5F" w:rsidRPr="00B740B7" w:rsidRDefault="004C1A5F" w:rsidP="004C1A5F">
      <w:pPr>
        <w:rPr>
          <w:rFonts w:cstheme="minorHAnsi"/>
        </w:rPr>
      </w:pPr>
    </w:p>
    <w:p w:rsidR="004C1A5F" w:rsidRPr="00B740B7" w:rsidRDefault="004C1A5F" w:rsidP="004C1A5F">
      <w:pPr>
        <w:numPr>
          <w:ilvl w:val="0"/>
          <w:numId w:val="13"/>
        </w:numPr>
        <w:autoSpaceDE w:val="0"/>
        <w:autoSpaceDN w:val="0"/>
        <w:adjustRightInd w:val="0"/>
        <w:spacing w:after="0" w:line="240" w:lineRule="auto"/>
        <w:contextualSpacing/>
        <w:rPr>
          <w:rFonts w:eastAsia="Arial Unicode MS" w:cstheme="minorHAnsi"/>
          <w:b/>
          <w:sz w:val="24"/>
          <w:szCs w:val="24"/>
        </w:rPr>
      </w:pPr>
      <w:r w:rsidRPr="00B740B7">
        <w:rPr>
          <w:rFonts w:eastAsia="Arial Unicode MS" w:cstheme="minorHAnsi"/>
          <w:b/>
          <w:sz w:val="24"/>
          <w:szCs w:val="24"/>
        </w:rPr>
        <w:t>Nadajnik do ręki z wkładką dynamiczną – 2 szt.</w:t>
      </w:r>
    </w:p>
    <w:p w:rsidR="004C1A5F" w:rsidRPr="00B740B7" w:rsidRDefault="004C1A5F" w:rsidP="004C1A5F">
      <w:pPr>
        <w:rPr>
          <w:rFonts w:cstheme="minorHAnsi"/>
        </w:rPr>
      </w:pPr>
    </w:p>
    <w:p w:rsidR="004C1A5F" w:rsidRPr="00B740B7" w:rsidRDefault="004C1A5F" w:rsidP="004C1A5F">
      <w:pPr>
        <w:spacing w:after="220" w:line="240" w:lineRule="auto"/>
        <w:ind w:left="720"/>
        <w:contextualSpacing/>
        <w:jc w:val="both"/>
        <w:rPr>
          <w:rFonts w:eastAsia="Helvetica" w:cstheme="minorHAnsi"/>
          <w:sz w:val="24"/>
          <w:szCs w:val="24"/>
        </w:rPr>
      </w:pPr>
      <w:r w:rsidRPr="00B740B7">
        <w:rPr>
          <w:rFonts w:eastAsia="Helvetica" w:cstheme="minorHAnsi"/>
          <w:sz w:val="24"/>
          <w:szCs w:val="24"/>
        </w:rPr>
        <w:t xml:space="preserve">Dwa nadajniki </w:t>
      </w:r>
      <w:proofErr w:type="spellStart"/>
      <w:r w:rsidRPr="00B740B7">
        <w:rPr>
          <w:rFonts w:eastAsia="Helvetica" w:cstheme="minorHAnsi"/>
          <w:sz w:val="24"/>
          <w:szCs w:val="24"/>
        </w:rPr>
        <w:t>doręczne</w:t>
      </w:r>
      <w:proofErr w:type="spellEnd"/>
      <w:r w:rsidRPr="00B740B7">
        <w:rPr>
          <w:rFonts w:eastAsia="Helvetica" w:cstheme="minorHAnsi"/>
          <w:sz w:val="24"/>
          <w:szCs w:val="24"/>
        </w:rPr>
        <w:t xml:space="preserve">, wyposażone we wkładkę dynamiczną o charakterystyce </w:t>
      </w:r>
      <w:proofErr w:type="spellStart"/>
      <w:r w:rsidRPr="00B740B7">
        <w:rPr>
          <w:rFonts w:eastAsia="Helvetica" w:cstheme="minorHAnsi"/>
          <w:sz w:val="24"/>
          <w:szCs w:val="24"/>
        </w:rPr>
        <w:t>superkardioidalnej</w:t>
      </w:r>
      <w:proofErr w:type="spellEnd"/>
      <w:r w:rsidRPr="00B740B7">
        <w:rPr>
          <w:rFonts w:eastAsia="Helvetica" w:cstheme="minorHAnsi"/>
          <w:sz w:val="24"/>
          <w:szCs w:val="24"/>
        </w:rPr>
        <w:t xml:space="preserve">, z pasmem przenoszenia 50Hz-16kHz, czułością -51.5 </w:t>
      </w:r>
      <w:proofErr w:type="spellStart"/>
      <w:r w:rsidRPr="00B740B7">
        <w:rPr>
          <w:rFonts w:eastAsia="Helvetica" w:cstheme="minorHAnsi"/>
          <w:sz w:val="24"/>
          <w:szCs w:val="24"/>
        </w:rPr>
        <w:t>dBV</w:t>
      </w:r>
      <w:proofErr w:type="spellEnd"/>
      <w:r w:rsidRPr="00B740B7">
        <w:rPr>
          <w:rFonts w:eastAsia="Helvetica" w:cstheme="minorHAnsi"/>
          <w:sz w:val="24"/>
          <w:szCs w:val="24"/>
        </w:rPr>
        <w:t>/Pa</w:t>
      </w:r>
      <w:r w:rsidRPr="00B740B7">
        <w:rPr>
          <w:rFonts w:eastAsia="Helvetica" w:cstheme="minorHAnsi"/>
          <w:sz w:val="24"/>
          <w:szCs w:val="24"/>
        </w:rPr>
        <w:br/>
        <w:t>i regulacją wzmocnienia -25 do +15dB, opóźnieniu nominalnym 18ms i zasięgiem minimum 45m</w:t>
      </w:r>
    </w:p>
    <w:p w:rsidR="004C1A5F" w:rsidRPr="00B740B7" w:rsidRDefault="004C1A5F" w:rsidP="004C1A5F">
      <w:pPr>
        <w:spacing w:after="220" w:line="240" w:lineRule="auto"/>
        <w:ind w:left="646"/>
        <w:contextualSpacing/>
        <w:jc w:val="both"/>
        <w:rPr>
          <w:rFonts w:eastAsia="Helvetica" w:cstheme="minorHAnsi"/>
          <w:sz w:val="24"/>
          <w:szCs w:val="24"/>
        </w:rPr>
      </w:pPr>
    </w:p>
    <w:p w:rsidR="004C1A5F" w:rsidRPr="00B740B7" w:rsidRDefault="004C1A5F" w:rsidP="004C1A5F">
      <w:pPr>
        <w:spacing w:after="220" w:line="240" w:lineRule="auto"/>
        <w:ind w:left="646"/>
        <w:contextualSpacing/>
        <w:rPr>
          <w:rFonts w:eastAsia="Helvetica" w:cstheme="minorHAnsi"/>
          <w:sz w:val="24"/>
          <w:szCs w:val="24"/>
        </w:rPr>
      </w:pPr>
    </w:p>
    <w:p w:rsidR="004C1A5F" w:rsidRPr="00B740B7" w:rsidRDefault="004C1A5F" w:rsidP="004C1A5F">
      <w:pPr>
        <w:numPr>
          <w:ilvl w:val="0"/>
          <w:numId w:val="13"/>
        </w:numPr>
        <w:spacing w:after="220" w:line="240" w:lineRule="auto"/>
        <w:contextualSpacing/>
        <w:rPr>
          <w:rFonts w:eastAsia="Helvetica" w:cstheme="minorHAnsi"/>
          <w:b/>
          <w:sz w:val="24"/>
          <w:szCs w:val="24"/>
        </w:rPr>
      </w:pPr>
      <w:r w:rsidRPr="00B740B7">
        <w:rPr>
          <w:rFonts w:eastAsia="Helvetica" w:cstheme="minorHAnsi"/>
          <w:b/>
          <w:sz w:val="24"/>
          <w:szCs w:val="24"/>
        </w:rPr>
        <w:t xml:space="preserve">Nadajnik z mikrofonem na gęsiej szyjce – 2 </w:t>
      </w:r>
      <w:proofErr w:type="spellStart"/>
      <w:r w:rsidRPr="00B740B7">
        <w:rPr>
          <w:rFonts w:eastAsia="Helvetica" w:cstheme="minorHAnsi"/>
          <w:b/>
          <w:sz w:val="24"/>
          <w:szCs w:val="24"/>
        </w:rPr>
        <w:t>kpl</w:t>
      </w:r>
      <w:proofErr w:type="spellEnd"/>
      <w:r w:rsidRPr="00B740B7">
        <w:rPr>
          <w:rFonts w:eastAsia="Helvetica" w:cstheme="minorHAnsi"/>
          <w:b/>
          <w:sz w:val="24"/>
          <w:szCs w:val="24"/>
        </w:rPr>
        <w:t>.</w:t>
      </w:r>
    </w:p>
    <w:p w:rsidR="004C1A5F" w:rsidRPr="00B740B7" w:rsidRDefault="004C1A5F" w:rsidP="004C1A5F">
      <w:pPr>
        <w:spacing w:after="220" w:line="240" w:lineRule="auto"/>
        <w:ind w:left="1080"/>
        <w:contextualSpacing/>
        <w:rPr>
          <w:rFonts w:eastAsia="Helvetica" w:cstheme="minorHAnsi"/>
          <w:sz w:val="24"/>
          <w:szCs w:val="24"/>
        </w:rPr>
      </w:pPr>
    </w:p>
    <w:p w:rsidR="004C1A5F" w:rsidRPr="00B740B7" w:rsidRDefault="004C1A5F" w:rsidP="004C1A5F">
      <w:pPr>
        <w:spacing w:after="220" w:line="240" w:lineRule="auto"/>
        <w:ind w:left="720"/>
        <w:contextualSpacing/>
        <w:jc w:val="both"/>
        <w:rPr>
          <w:rFonts w:eastAsia="Helvetica" w:cstheme="minorHAnsi"/>
          <w:sz w:val="24"/>
          <w:szCs w:val="24"/>
        </w:rPr>
      </w:pPr>
      <w:r w:rsidRPr="00B740B7">
        <w:rPr>
          <w:rFonts w:eastAsia="Helvetica" w:cstheme="minorHAnsi"/>
          <w:sz w:val="24"/>
          <w:szCs w:val="24"/>
        </w:rPr>
        <w:t xml:space="preserve">Dwa nadajniki znajdujące się w podstawie pojemnościowego mikrofonu stołowego (na gęsiej szyjce o długości min. 38 cm) z pasmem przenoszenia 50Hz-17kHz, czułością -35dbV/Pa, stosunkiem sygnał-szum 66dB, równoważnym szumem własnym 28dB(A), regulacją wzmocnienia -25 do +15dB, opóźnieniu nominalnym 18ms i zasięgu minimum 45m, o charakterystyce </w:t>
      </w:r>
      <w:proofErr w:type="spellStart"/>
      <w:r w:rsidRPr="00B740B7">
        <w:rPr>
          <w:rFonts w:eastAsia="Helvetica" w:cstheme="minorHAnsi"/>
          <w:sz w:val="24"/>
          <w:szCs w:val="24"/>
        </w:rPr>
        <w:t>kardioidalnej</w:t>
      </w:r>
      <w:proofErr w:type="spellEnd"/>
      <w:r w:rsidRPr="00B740B7">
        <w:rPr>
          <w:rFonts w:eastAsia="Helvetica" w:cstheme="minorHAnsi"/>
          <w:sz w:val="24"/>
          <w:szCs w:val="24"/>
        </w:rPr>
        <w:t>.</w:t>
      </w:r>
    </w:p>
    <w:p w:rsidR="004C1A5F" w:rsidRPr="00B740B7" w:rsidRDefault="004C1A5F" w:rsidP="004C1A5F">
      <w:pPr>
        <w:spacing w:after="220" w:line="240" w:lineRule="auto"/>
        <w:ind w:left="1003"/>
        <w:contextualSpacing/>
        <w:jc w:val="both"/>
        <w:rPr>
          <w:rFonts w:eastAsia="Helvetica" w:cstheme="minorHAnsi"/>
          <w:sz w:val="24"/>
          <w:szCs w:val="24"/>
        </w:rPr>
      </w:pPr>
    </w:p>
    <w:p w:rsidR="004C1A5F" w:rsidRPr="00B740B7" w:rsidRDefault="004C1A5F" w:rsidP="004C1A5F">
      <w:pPr>
        <w:numPr>
          <w:ilvl w:val="0"/>
          <w:numId w:val="13"/>
        </w:numPr>
        <w:spacing w:after="220" w:line="240" w:lineRule="auto"/>
        <w:contextualSpacing/>
        <w:jc w:val="both"/>
        <w:rPr>
          <w:rFonts w:eastAsia="Helvetica" w:cstheme="minorHAnsi"/>
          <w:b/>
          <w:sz w:val="24"/>
          <w:szCs w:val="24"/>
        </w:rPr>
      </w:pPr>
      <w:r w:rsidRPr="00B740B7">
        <w:rPr>
          <w:rFonts w:eastAsia="Helvetica" w:cstheme="minorHAnsi"/>
          <w:b/>
          <w:sz w:val="24"/>
          <w:szCs w:val="24"/>
        </w:rPr>
        <w:t xml:space="preserve">Procesor dźwięku – 1 </w:t>
      </w:r>
      <w:proofErr w:type="spellStart"/>
      <w:r w:rsidRPr="00B740B7">
        <w:rPr>
          <w:rFonts w:eastAsia="Helvetica" w:cstheme="minorHAnsi"/>
          <w:b/>
          <w:sz w:val="24"/>
          <w:szCs w:val="24"/>
        </w:rPr>
        <w:t>kpl</w:t>
      </w:r>
      <w:proofErr w:type="spellEnd"/>
      <w:r w:rsidRPr="00B740B7">
        <w:rPr>
          <w:rFonts w:eastAsia="Helvetica" w:cstheme="minorHAnsi"/>
          <w:b/>
          <w:sz w:val="24"/>
          <w:szCs w:val="24"/>
        </w:rPr>
        <w:t>..</w:t>
      </w:r>
    </w:p>
    <w:p w:rsidR="004C1A5F" w:rsidRPr="00B740B7" w:rsidRDefault="004C1A5F" w:rsidP="004C1A5F">
      <w:pPr>
        <w:tabs>
          <w:tab w:val="left" w:pos="3160"/>
        </w:tabs>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Fonia ze wszystkich źródeł: fonia prezentacji, mikrofonów itd. będzie przełączana, miksowana, poddawana obróbce przy użyciu procesora/procesorów sygnałowych o </w:t>
      </w:r>
      <w:r w:rsidRPr="00B740B7">
        <w:rPr>
          <w:rFonts w:eastAsia="Arial Unicode MS" w:cstheme="minorHAnsi"/>
          <w:color w:val="000000"/>
          <w:sz w:val="24"/>
          <w:szCs w:val="24"/>
          <w:lang w:eastAsia="pl-PL"/>
        </w:rPr>
        <w:lastRenderedPageBreak/>
        <w:t xml:space="preserve">sumarycznej liczbie kanałów: 16 wejściowych (z możliwością zasilania Phantom) </w:t>
      </w:r>
      <w:r w:rsidRPr="00B740B7">
        <w:rPr>
          <w:rFonts w:eastAsia="Arial Unicode MS" w:cstheme="minorHAnsi"/>
          <w:color w:val="000000"/>
          <w:sz w:val="24"/>
          <w:szCs w:val="24"/>
          <w:lang w:eastAsia="pl-PL"/>
        </w:rPr>
        <w:br/>
        <w:t>oraz 12 wyjściowych, z wbudowanymi procesorami DSP, umożliwiające przełączanie sygnałów w dowolnej konfiguracji. Minimalne parametry wejść analogowych procesora DSP to: impedancja wejściowa 3.5kΩ, szum własny wejść analogowych (E.I.N) &lt;-128dB, CMRR &gt;75dB przy 1kHz, latencja konwersji A/D &lt; 1 ms. Minimalne parametry wyjść analogowych procesora DSP to: impedancja wyjściowa 40</w:t>
      </w:r>
      <w:bookmarkStart w:id="4" w:name="_Hlk489971568"/>
      <w:r w:rsidRPr="00B740B7">
        <w:rPr>
          <w:rFonts w:eastAsia="Arial Unicode MS" w:cstheme="minorHAnsi"/>
          <w:color w:val="000000"/>
          <w:sz w:val="24"/>
          <w:szCs w:val="24"/>
          <w:lang w:eastAsia="pl-PL"/>
        </w:rPr>
        <w:t>Ω</w:t>
      </w:r>
      <w:bookmarkEnd w:id="4"/>
      <w:r w:rsidRPr="00B740B7">
        <w:rPr>
          <w:rFonts w:eastAsia="Arial Unicode MS" w:cstheme="minorHAnsi"/>
          <w:color w:val="000000"/>
          <w:sz w:val="24"/>
          <w:szCs w:val="24"/>
          <w:lang w:eastAsia="pl-PL"/>
        </w:rPr>
        <w:t xml:space="preserve"> dla wyjść zbalansowanych, 20Ω dla wyjść niezbalansowanych, THD &lt;0.01% 20Hz do 20kHz dla +10dB, zakres przenoszonych częstotliwości nie gorszy niż 20Hz-20kHz, ± 1dB, latencja konwersji D/A &lt; 1 ms, </w:t>
      </w:r>
      <w:proofErr w:type="spellStart"/>
      <w:r w:rsidRPr="00B740B7">
        <w:rPr>
          <w:rFonts w:eastAsia="Arial Unicode MS" w:cstheme="minorHAnsi"/>
          <w:color w:val="000000"/>
          <w:sz w:val="24"/>
          <w:szCs w:val="24"/>
          <w:lang w:eastAsia="pl-PL"/>
        </w:rPr>
        <w:t>crosstalk</w:t>
      </w:r>
      <w:proofErr w:type="spellEnd"/>
      <w:r w:rsidRPr="00B740B7">
        <w:rPr>
          <w:rFonts w:eastAsia="Arial Unicode MS" w:cstheme="minorHAnsi"/>
          <w:color w:val="000000"/>
          <w:sz w:val="24"/>
          <w:szCs w:val="24"/>
          <w:lang w:eastAsia="pl-PL"/>
        </w:rPr>
        <w:t>&lt;-75dB. Sygnały foniczne będą przekazywane do sieci DANTE za pomocą konwertera, pozwalającego na obsługę min. 64 kanałów DANTE. Wysokość urządzenia nie powinna przekroczyć 1U. Jedno z wyjść procesora należy podłączyć do analogowego wejścia wzmacniacza systemu nagłośnienia zewnętrznego w taki sposób aby można było używać systemu mikrofonów bezprzewodowych również na zewnątrz (niezależnie od systemu głośników instalowanych w ramach zamówienia).Do procesora należy dostarczyć bezprzewodowy sterownik pozwalający na proste i czytelne zarządzanie systemem dźwięku połączonych systemów konferencyjnego, nagłośnienia oraz mikrofonów bezprzewodowych.</w:t>
      </w:r>
    </w:p>
    <w:p w:rsidR="004C1A5F" w:rsidRPr="00B740B7" w:rsidRDefault="004C1A5F" w:rsidP="004C1A5F">
      <w:pPr>
        <w:autoSpaceDE w:val="0"/>
        <w:autoSpaceDN w:val="0"/>
        <w:adjustRightInd w:val="0"/>
        <w:rPr>
          <w:rFonts w:cstheme="minorHAnsi"/>
          <w:sz w:val="24"/>
          <w:szCs w:val="24"/>
        </w:rPr>
      </w:pPr>
    </w:p>
    <w:p w:rsidR="004C1A5F" w:rsidRPr="00B740B7" w:rsidRDefault="004C1A5F" w:rsidP="004C1A5F">
      <w:pPr>
        <w:autoSpaceDE w:val="0"/>
        <w:autoSpaceDN w:val="0"/>
        <w:adjustRightInd w:val="0"/>
        <w:rPr>
          <w:rFonts w:cstheme="minorHAnsi"/>
        </w:rPr>
      </w:pPr>
    </w:p>
    <w:p w:rsidR="004C1A5F" w:rsidRPr="00B740B7" w:rsidRDefault="004C1A5F" w:rsidP="004C1A5F">
      <w:pPr>
        <w:numPr>
          <w:ilvl w:val="0"/>
          <w:numId w:val="13"/>
        </w:numPr>
        <w:autoSpaceDE w:val="0"/>
        <w:autoSpaceDN w:val="0"/>
        <w:adjustRightInd w:val="0"/>
        <w:spacing w:after="0" w:line="240" w:lineRule="auto"/>
        <w:contextualSpacing/>
        <w:rPr>
          <w:rFonts w:eastAsia="Arial Unicode MS" w:cstheme="minorHAnsi"/>
          <w:b/>
          <w:sz w:val="24"/>
          <w:szCs w:val="24"/>
        </w:rPr>
      </w:pPr>
      <w:r w:rsidRPr="00B740B7">
        <w:rPr>
          <w:rFonts w:eastAsia="Arial Unicode MS" w:cstheme="minorHAnsi"/>
          <w:b/>
          <w:sz w:val="24"/>
          <w:szCs w:val="24"/>
        </w:rPr>
        <w:t>Kolumny głośnikowe z cyfrowym sterowaniem wiązką dźwiękową – 2 szt.</w:t>
      </w:r>
    </w:p>
    <w:p w:rsidR="004C1A5F" w:rsidRPr="00B740B7" w:rsidRDefault="004C1A5F" w:rsidP="004C1A5F">
      <w:pPr>
        <w:rPr>
          <w:rFonts w:cstheme="minorHAnsi"/>
        </w:rPr>
      </w:pPr>
    </w:p>
    <w:p w:rsidR="004C1A5F" w:rsidRPr="00B740B7" w:rsidRDefault="004C1A5F" w:rsidP="004C1A5F">
      <w:pPr>
        <w:ind w:left="720"/>
        <w:jc w:val="both"/>
        <w:rPr>
          <w:rFonts w:cstheme="minorHAnsi"/>
          <w:sz w:val="24"/>
          <w:szCs w:val="24"/>
        </w:rPr>
      </w:pPr>
      <w:r w:rsidRPr="00B740B7">
        <w:rPr>
          <w:rFonts w:cstheme="minorHAnsi"/>
          <w:sz w:val="24"/>
          <w:szCs w:val="24"/>
        </w:rPr>
        <w:t>Zmiksowane sygnały będą trafiać do dwóch sztuk aktywnych kolumn głośnikowych z elektronicznie kształtowaną wiązką umożliwiającą równe pokrycie dźwiękiem przy jednoczesnym zachowaniu równego ciśnienia na całym obszarze. Wymagane jest, aby system pozwolił na zniwelowanie odbić dźwięku od ścian W taki sposób, aby nie trzeba było ingerować w akustykę pomieszczenia poprzez dodatkowe, widoczne elementy (panele akustyczne).</w:t>
      </w:r>
    </w:p>
    <w:p w:rsidR="004C1A5F" w:rsidRPr="00B740B7" w:rsidRDefault="004C1A5F" w:rsidP="004C1A5F">
      <w:pPr>
        <w:ind w:left="720"/>
        <w:jc w:val="both"/>
        <w:rPr>
          <w:rFonts w:cstheme="minorHAnsi"/>
          <w:sz w:val="24"/>
          <w:szCs w:val="24"/>
        </w:rPr>
      </w:pPr>
      <w:r w:rsidRPr="00B740B7">
        <w:rPr>
          <w:rFonts w:cstheme="minorHAnsi"/>
          <w:sz w:val="24"/>
          <w:szCs w:val="24"/>
        </w:rPr>
        <w:t>Każda z kolumn musi posiadać wbudowany procesor DSP, ze zdalnym sterowaniem parametrami wiązki, głośnością, poziomem wejścia liniowego, opóźnieniem</w:t>
      </w:r>
      <w:r w:rsidRPr="00B740B7">
        <w:rPr>
          <w:rFonts w:cstheme="minorHAnsi"/>
          <w:sz w:val="24"/>
          <w:szCs w:val="24"/>
        </w:rPr>
        <w:br/>
        <w:t xml:space="preserve">i </w:t>
      </w:r>
      <w:proofErr w:type="spellStart"/>
      <w:r w:rsidRPr="00B740B7">
        <w:rPr>
          <w:rFonts w:cstheme="minorHAnsi"/>
          <w:sz w:val="24"/>
          <w:szCs w:val="24"/>
        </w:rPr>
        <w:t>equalizerem</w:t>
      </w:r>
      <w:proofErr w:type="spellEnd"/>
      <w:r w:rsidRPr="00B740B7">
        <w:rPr>
          <w:rFonts w:cstheme="minorHAnsi"/>
          <w:sz w:val="24"/>
          <w:szCs w:val="24"/>
        </w:rPr>
        <w:t xml:space="preserve"> za pomocą portu szeregowego RS485. Port ten pozwoli także na monitorowanie statusu pracy procesora DSP, wzmacniacza, szumu tła (mierzonego mikrofonem) i temperatury. Procesor DSP powinien mieć możliwość próbkowania sygnału z częstotliwością 48 kHz, z minimalnym opóźnieniem 3.7ms, z możliwością wyrównania i kompensacji sygnału, doboru głośności, ograniczenia mocy RMS</w:t>
      </w:r>
      <w:r w:rsidRPr="00B740B7">
        <w:rPr>
          <w:rFonts w:cstheme="minorHAnsi"/>
          <w:sz w:val="24"/>
          <w:szCs w:val="24"/>
        </w:rPr>
        <w:br/>
        <w:t xml:space="preserve">i szczytowej dla każdego z wyjść, adaptacji wzmocnienia na podstawie pomiaru szumu otoczenia i zastosowania 8 filtrów wyjściowych. Każda z kolumn powinna składać się z min. 10 szt. przetworników 4”, oraz 4 szt. 1” </w:t>
      </w:r>
      <w:proofErr w:type="spellStart"/>
      <w:r w:rsidRPr="00B740B7">
        <w:rPr>
          <w:rFonts w:cstheme="minorHAnsi"/>
          <w:sz w:val="24"/>
          <w:szCs w:val="24"/>
        </w:rPr>
        <w:t>kopułkowych</w:t>
      </w:r>
      <w:proofErr w:type="spellEnd"/>
      <w:r w:rsidRPr="00B740B7">
        <w:rPr>
          <w:rFonts w:cstheme="minorHAnsi"/>
          <w:sz w:val="24"/>
          <w:szCs w:val="24"/>
        </w:rPr>
        <w:t xml:space="preserve"> głośników wysokotonowych, napędzanych 8-kanałowym wzmacniaczem mocy klasy D o mocy minimum 40W RMS </w:t>
      </w:r>
      <w:r w:rsidRPr="00B740B7">
        <w:rPr>
          <w:rFonts w:cstheme="minorHAnsi"/>
          <w:sz w:val="24"/>
          <w:szCs w:val="24"/>
        </w:rPr>
        <w:lastRenderedPageBreak/>
        <w:t xml:space="preserve">na kanał. Zestawy głośnikowe powinny przenosić częstotliwości z zakresu 130Hz–18kHz przy spadku rzędu ±3dB, charakteryzować się max. SPL 89dB (przy pracy ciągłej, A-ważone), dynamice &gt;100dB i poziomym kątem pokrycia 130 stopni. Wejście liniowe audio kolumny powinno być zbalansowane, o impedancji wejściowej 6,8kΩ.Kolumny należy zamontować na stojakach lub uchwytach, umożliwiających umieszczenie urządzeń na odpowiedniej wysokości oraz zapewniających stabilność i bezpieczeństwo użytkowania. Ze względu na wymaganie precyzyjnego sterowania wiązką dźwięku należy zabezpieczyć kolumny głośnikowe przed możliwością przesunięcia lub obrócenia. </w:t>
      </w:r>
    </w:p>
    <w:p w:rsidR="004C1A5F" w:rsidRPr="00B740B7" w:rsidRDefault="004C1A5F" w:rsidP="004C1A5F">
      <w:pPr>
        <w:tabs>
          <w:tab w:val="left" w:pos="3160"/>
        </w:tabs>
        <w:spacing w:after="0" w:line="276" w:lineRule="auto"/>
        <w:rPr>
          <w:rFonts w:eastAsia="Arial Unicode MS" w:cstheme="minorHAnsi"/>
          <w:color w:val="000000"/>
          <w:sz w:val="24"/>
          <w:szCs w:val="24"/>
          <w:lang w:eastAsia="pl-PL"/>
        </w:rPr>
      </w:pPr>
    </w:p>
    <w:p w:rsidR="004C1A5F" w:rsidRPr="00B740B7" w:rsidRDefault="004C1A5F" w:rsidP="004C1A5F">
      <w:pPr>
        <w:numPr>
          <w:ilvl w:val="0"/>
          <w:numId w:val="13"/>
        </w:numPr>
        <w:autoSpaceDE w:val="0"/>
        <w:autoSpaceDN w:val="0"/>
        <w:adjustRightInd w:val="0"/>
        <w:spacing w:after="0" w:line="240" w:lineRule="auto"/>
        <w:contextualSpacing/>
        <w:rPr>
          <w:rFonts w:eastAsia="Arial Unicode MS" w:cstheme="minorHAnsi"/>
          <w:b/>
          <w:sz w:val="24"/>
          <w:szCs w:val="24"/>
        </w:rPr>
      </w:pPr>
      <w:r w:rsidRPr="00B740B7">
        <w:rPr>
          <w:rFonts w:eastAsia="Arial Unicode MS" w:cstheme="minorHAnsi"/>
          <w:b/>
          <w:sz w:val="24"/>
          <w:szCs w:val="24"/>
        </w:rPr>
        <w:t>Szafa RACK – 1 szt.</w:t>
      </w:r>
    </w:p>
    <w:p w:rsidR="004C1A5F" w:rsidRPr="00B740B7" w:rsidRDefault="004C1A5F" w:rsidP="004C1A5F">
      <w:pPr>
        <w:autoSpaceDE w:val="0"/>
        <w:autoSpaceDN w:val="0"/>
        <w:adjustRightInd w:val="0"/>
        <w:spacing w:after="0" w:line="240" w:lineRule="auto"/>
        <w:ind w:left="1080"/>
        <w:contextualSpacing/>
        <w:rPr>
          <w:rFonts w:eastAsia="Arial Unicode MS" w:cstheme="minorHAnsi"/>
          <w:sz w:val="24"/>
          <w:szCs w:val="24"/>
        </w:rPr>
      </w:pPr>
    </w:p>
    <w:p w:rsidR="004C1A5F" w:rsidRPr="00B740B7" w:rsidRDefault="004C1A5F" w:rsidP="004C1A5F">
      <w:pPr>
        <w:tabs>
          <w:tab w:val="left" w:pos="3160"/>
        </w:tabs>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Do pomieszczenia należy dostarczyć metalową szafę RACK o wysokości maksymalnie 15U w kolorze czarnym. Szafa ma mieć zamykaną na klucz przednią szybę, przyciemnioną na brązowo. Tył szafy zamykany. Wyposażona w otwory służące</w:t>
      </w:r>
      <w:r w:rsidRPr="00B740B7">
        <w:rPr>
          <w:rFonts w:eastAsia="Arial Unicode MS" w:cstheme="minorHAnsi"/>
          <w:color w:val="000000"/>
          <w:sz w:val="24"/>
          <w:szCs w:val="24"/>
          <w:lang w:eastAsia="pl-PL"/>
        </w:rPr>
        <w:br/>
        <w:t xml:space="preserve">do chłodzenia sprzętu. Dodatkowo należy wykonać obudowę z elementów drewnianych, spójnych w kolorze i fakturze do stołów będących na wyposażeniu Sali w sposób umożliwiający chłodzenie szafy. W szafie należy zainstalować niezbędne urządzenia (m.in. procesor dźwięku, </w:t>
      </w:r>
      <w:proofErr w:type="spellStart"/>
      <w:r w:rsidRPr="00B740B7">
        <w:rPr>
          <w:rFonts w:eastAsia="Arial Unicode MS" w:cstheme="minorHAnsi"/>
          <w:color w:val="000000"/>
          <w:sz w:val="24"/>
          <w:szCs w:val="24"/>
          <w:lang w:eastAsia="pl-PL"/>
        </w:rPr>
        <w:t>switch</w:t>
      </w:r>
      <w:proofErr w:type="spellEnd"/>
      <w:r w:rsidRPr="00B740B7">
        <w:rPr>
          <w:rFonts w:eastAsia="Arial Unicode MS" w:cstheme="minorHAnsi"/>
          <w:color w:val="000000"/>
          <w:sz w:val="24"/>
          <w:szCs w:val="24"/>
          <w:lang w:eastAsia="pl-PL"/>
        </w:rPr>
        <w:t xml:space="preserve"> oraz system mikrofonów bezprzewodowych wraz z ładowarką.</w:t>
      </w:r>
    </w:p>
    <w:p w:rsidR="004C1A5F" w:rsidRPr="00B740B7" w:rsidRDefault="004C1A5F" w:rsidP="004C1A5F">
      <w:pPr>
        <w:tabs>
          <w:tab w:val="left" w:pos="3160"/>
        </w:tabs>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W szafie należy zamontować istniejący system nagłośnienia zewnętrznego </w:t>
      </w:r>
      <w:proofErr w:type="spellStart"/>
      <w:r w:rsidRPr="00B740B7">
        <w:rPr>
          <w:rFonts w:eastAsia="Arial Unicode MS" w:cstheme="minorHAnsi"/>
          <w:color w:val="000000"/>
          <w:sz w:val="24"/>
          <w:szCs w:val="24"/>
          <w:lang w:eastAsia="pl-PL"/>
        </w:rPr>
        <w:t>tj</w:t>
      </w:r>
      <w:proofErr w:type="spellEnd"/>
      <w:r w:rsidRPr="00B740B7">
        <w:rPr>
          <w:rFonts w:eastAsia="Arial Unicode MS" w:cstheme="minorHAnsi"/>
          <w:color w:val="000000"/>
          <w:sz w:val="24"/>
          <w:szCs w:val="24"/>
          <w:lang w:eastAsia="pl-PL"/>
        </w:rPr>
        <w:t>: Wzmacniacz mocy oraz odtwarzacz sieciowy.</w:t>
      </w:r>
    </w:p>
    <w:p w:rsidR="004C1A5F" w:rsidRPr="00B740B7" w:rsidRDefault="004C1A5F" w:rsidP="004C1A5F">
      <w:pPr>
        <w:tabs>
          <w:tab w:val="left" w:pos="3160"/>
        </w:tabs>
        <w:spacing w:after="0" w:line="276" w:lineRule="auto"/>
        <w:ind w:left="720"/>
        <w:jc w:val="both"/>
        <w:rPr>
          <w:rFonts w:eastAsia="Arial Unicode MS" w:cstheme="minorHAnsi"/>
          <w:color w:val="000000"/>
          <w:sz w:val="24"/>
          <w:szCs w:val="24"/>
          <w:lang w:eastAsia="pl-PL"/>
        </w:rPr>
      </w:pPr>
    </w:p>
    <w:p w:rsidR="004C1A5F" w:rsidRPr="00B740B7" w:rsidRDefault="004C1A5F" w:rsidP="004C1A5F">
      <w:pPr>
        <w:tabs>
          <w:tab w:val="left" w:pos="3160"/>
        </w:tabs>
        <w:spacing w:after="0" w:line="276" w:lineRule="auto"/>
        <w:ind w:left="720"/>
        <w:jc w:val="both"/>
        <w:rPr>
          <w:rFonts w:eastAsia="Arial Unicode MS" w:cstheme="minorHAnsi"/>
          <w:color w:val="000000"/>
          <w:sz w:val="24"/>
          <w:szCs w:val="24"/>
          <w:lang w:eastAsia="pl-PL"/>
        </w:rPr>
      </w:pPr>
    </w:p>
    <w:p w:rsidR="004C1A5F" w:rsidRPr="00B740B7" w:rsidRDefault="004C1A5F" w:rsidP="004C1A5F">
      <w:pPr>
        <w:numPr>
          <w:ilvl w:val="0"/>
          <w:numId w:val="6"/>
        </w:numPr>
        <w:spacing w:after="0" w:line="240" w:lineRule="auto"/>
        <w:contextualSpacing/>
        <w:rPr>
          <w:rFonts w:eastAsia="Arial Unicode MS" w:cstheme="minorHAnsi"/>
          <w:b/>
          <w:sz w:val="24"/>
          <w:szCs w:val="24"/>
        </w:rPr>
      </w:pPr>
      <w:r w:rsidRPr="00B740B7">
        <w:rPr>
          <w:rFonts w:eastAsia="Arial Unicode MS" w:cstheme="minorHAnsi"/>
          <w:b/>
          <w:sz w:val="24"/>
          <w:szCs w:val="24"/>
        </w:rPr>
        <w:t>Komplet Multimedialny</w:t>
      </w:r>
    </w:p>
    <w:p w:rsidR="004C1A5F" w:rsidRPr="00B740B7" w:rsidRDefault="004C1A5F" w:rsidP="004C1A5F">
      <w:pPr>
        <w:spacing w:after="0" w:line="240" w:lineRule="auto"/>
        <w:ind w:left="720"/>
        <w:contextualSpacing/>
        <w:rPr>
          <w:rFonts w:eastAsia="Arial Unicode MS" w:cstheme="minorHAnsi"/>
          <w:b/>
          <w:sz w:val="24"/>
          <w:szCs w:val="24"/>
        </w:rPr>
      </w:pPr>
    </w:p>
    <w:p w:rsidR="004C1A5F" w:rsidRPr="00B740B7" w:rsidRDefault="004C1A5F" w:rsidP="004C1A5F">
      <w:pPr>
        <w:numPr>
          <w:ilvl w:val="0"/>
          <w:numId w:val="14"/>
        </w:numPr>
        <w:autoSpaceDE w:val="0"/>
        <w:autoSpaceDN w:val="0"/>
        <w:adjustRightInd w:val="0"/>
        <w:spacing w:after="0" w:line="240" w:lineRule="auto"/>
        <w:contextualSpacing/>
        <w:rPr>
          <w:rFonts w:eastAsia="Arial Unicode MS" w:cstheme="minorHAnsi"/>
          <w:b/>
          <w:sz w:val="24"/>
          <w:szCs w:val="24"/>
        </w:rPr>
      </w:pPr>
      <w:r w:rsidRPr="00B740B7">
        <w:rPr>
          <w:rFonts w:eastAsia="Arial Unicode MS" w:cstheme="minorHAnsi"/>
          <w:b/>
          <w:sz w:val="24"/>
          <w:szCs w:val="24"/>
        </w:rPr>
        <w:t xml:space="preserve">Cyfrowa mównica – 1 </w:t>
      </w:r>
      <w:proofErr w:type="spellStart"/>
      <w:r w:rsidRPr="00B740B7">
        <w:rPr>
          <w:rFonts w:eastAsia="Arial Unicode MS" w:cstheme="minorHAnsi"/>
          <w:b/>
          <w:sz w:val="24"/>
          <w:szCs w:val="24"/>
        </w:rPr>
        <w:t>kpl</w:t>
      </w:r>
      <w:proofErr w:type="spellEnd"/>
      <w:r w:rsidRPr="00B740B7">
        <w:rPr>
          <w:rFonts w:eastAsia="Arial Unicode MS" w:cstheme="minorHAnsi"/>
          <w:b/>
          <w:sz w:val="24"/>
          <w:szCs w:val="24"/>
        </w:rPr>
        <w:t>.</w:t>
      </w:r>
    </w:p>
    <w:p w:rsidR="004C1A5F" w:rsidRPr="00B740B7" w:rsidRDefault="004C1A5F" w:rsidP="004C1A5F">
      <w:pPr>
        <w:tabs>
          <w:tab w:val="left" w:pos="3160"/>
        </w:tabs>
        <w:spacing w:after="0" w:line="276" w:lineRule="auto"/>
        <w:ind w:left="720"/>
        <w:jc w:val="both"/>
        <w:rPr>
          <w:rFonts w:eastAsia="Arial Unicode MS" w:cstheme="minorHAnsi"/>
          <w:color w:val="000000"/>
          <w:sz w:val="24"/>
          <w:szCs w:val="24"/>
          <w:lang w:eastAsia="pl-PL"/>
        </w:rPr>
      </w:pPr>
    </w:p>
    <w:p w:rsidR="004C1A5F" w:rsidRPr="00B740B7" w:rsidRDefault="004C1A5F" w:rsidP="004C1A5F">
      <w:pPr>
        <w:tabs>
          <w:tab w:val="left" w:pos="3160"/>
        </w:tabs>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Należy dostarczyć mównicę multimedialną, wyposażoną w monitor informacyjny na froncie oraz komputer z monitorem dotykowym dla prelegenta. Mównice powinna posiadać możliwość postawienia jednego z dostarczanych pulpitów bezprzewodowych sytemu konferencyjnego oraz umożliwiać przykrycie monitora dotykowego w taki sposób, aby prelegent mógł czytać i przeglądać dokumenty w formie papierowej. Konstrukcja mównicy musi zapewniać mobilność (ukryte kółka z blokadą) i stabilność podczas użytkowania. Tak samo jak w przypadku szafy </w:t>
      </w:r>
      <w:proofErr w:type="spellStart"/>
      <w:r w:rsidRPr="00B740B7">
        <w:rPr>
          <w:rFonts w:eastAsia="Arial Unicode MS" w:cstheme="minorHAnsi"/>
          <w:color w:val="000000"/>
          <w:sz w:val="24"/>
          <w:szCs w:val="24"/>
          <w:lang w:eastAsia="pl-PL"/>
        </w:rPr>
        <w:t>Rack</w:t>
      </w:r>
      <w:proofErr w:type="spellEnd"/>
      <w:r w:rsidRPr="00B740B7">
        <w:rPr>
          <w:rFonts w:eastAsia="Arial Unicode MS" w:cstheme="minorHAnsi"/>
          <w:color w:val="000000"/>
          <w:sz w:val="24"/>
          <w:szCs w:val="24"/>
          <w:lang w:eastAsia="pl-PL"/>
        </w:rPr>
        <w:t xml:space="preserve">, wykończenie boków, frontu i innych elementów konstrukcji należy wykonać z paneli drewnianych spójnych w kolorze i fakturze do stołów będących na wyposażeniu Sali. </w:t>
      </w:r>
    </w:p>
    <w:p w:rsidR="004C1A5F" w:rsidRPr="00B740B7" w:rsidRDefault="004C1A5F" w:rsidP="004C1A5F">
      <w:pPr>
        <w:tabs>
          <w:tab w:val="left" w:pos="3160"/>
        </w:tabs>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t>Frontowy monitor zainstalowany w pozycji pionowe, powinien zostać obudowany elementami drewnianymi w taki sposób, aby jego ramka była krawędzią mównicy.</w:t>
      </w:r>
    </w:p>
    <w:p w:rsidR="004C1A5F" w:rsidRPr="00B740B7" w:rsidRDefault="004C1A5F" w:rsidP="004C1A5F">
      <w:pPr>
        <w:tabs>
          <w:tab w:val="left" w:pos="3160"/>
        </w:tabs>
        <w:spacing w:after="0" w:line="276" w:lineRule="auto"/>
        <w:ind w:left="720"/>
        <w:jc w:val="both"/>
        <w:rPr>
          <w:rFonts w:eastAsia="Arial Unicode MS" w:cstheme="minorHAnsi"/>
          <w:color w:val="000000"/>
          <w:sz w:val="24"/>
          <w:szCs w:val="24"/>
          <w:lang w:eastAsia="pl-PL"/>
        </w:rPr>
      </w:pPr>
      <w:r w:rsidRPr="00B740B7">
        <w:rPr>
          <w:rFonts w:eastAsia="Arial Unicode MS" w:cstheme="minorHAnsi"/>
          <w:color w:val="000000"/>
          <w:sz w:val="24"/>
          <w:szCs w:val="24"/>
          <w:lang w:eastAsia="pl-PL"/>
        </w:rPr>
        <w:lastRenderedPageBreak/>
        <w:t>Monitor dotykowy, zamontowany pod kątem w pozycji umożliwiającej swobodne czytanie, obsługę prezentacji oraz sterowanie dotykowe należy zabezpieczyć nieprzezroczystą pokrywą z zamkiem zabezpieczającym przed uszkodzeniem monitor oraz pozwalającym umieścić dowolne materiały do prelekcji.</w:t>
      </w:r>
    </w:p>
    <w:p w:rsidR="004C1A5F" w:rsidRPr="00B740B7" w:rsidRDefault="004C1A5F" w:rsidP="004C1A5F">
      <w:pPr>
        <w:tabs>
          <w:tab w:val="left" w:pos="3160"/>
        </w:tabs>
        <w:spacing w:after="0" w:line="276" w:lineRule="auto"/>
        <w:ind w:left="720"/>
        <w:jc w:val="both"/>
        <w:rPr>
          <w:rFonts w:eastAsia="Arial Unicode MS" w:cstheme="minorHAnsi"/>
          <w:color w:val="000000"/>
          <w:sz w:val="24"/>
          <w:szCs w:val="24"/>
          <w:lang w:eastAsia="pl-PL"/>
        </w:rPr>
      </w:pPr>
    </w:p>
    <w:p w:rsidR="004C1A5F" w:rsidRPr="00B740B7" w:rsidRDefault="004C1A5F" w:rsidP="004C1A5F">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Parametry urządzeń zamontowanych w mównicy</w:t>
      </w:r>
    </w:p>
    <w:p w:rsidR="004C1A5F" w:rsidRPr="00B740B7" w:rsidRDefault="004C1A5F" w:rsidP="004C1A5F">
      <w:pPr>
        <w:spacing w:after="0" w:line="276" w:lineRule="auto"/>
        <w:ind w:left="720"/>
        <w:rPr>
          <w:rFonts w:eastAsia="Arial Unicode MS" w:cstheme="minorHAnsi"/>
          <w:color w:val="000000"/>
          <w:sz w:val="24"/>
          <w:szCs w:val="24"/>
          <w:lang w:eastAsia="pl-PL"/>
        </w:rPr>
      </w:pPr>
    </w:p>
    <w:p w:rsidR="004C1A5F" w:rsidRPr="00B740B7" w:rsidRDefault="004C1A5F" w:rsidP="004C1A5F">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Monitor frontowy</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Przekątna ekranu minimum 55”</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Matryca LED IPS</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Rozdzielczość min. </w:t>
      </w:r>
      <w:proofErr w:type="spellStart"/>
      <w:r w:rsidRPr="00B740B7">
        <w:rPr>
          <w:rFonts w:eastAsia="Arial Unicode MS" w:cstheme="minorHAnsi"/>
          <w:color w:val="000000"/>
          <w:sz w:val="24"/>
          <w:szCs w:val="24"/>
          <w:lang w:eastAsia="pl-PL"/>
        </w:rPr>
        <w:t>FullHD</w:t>
      </w:r>
      <w:proofErr w:type="spellEnd"/>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Jasność minimum 700cd/m2</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Minimalny kąt widzenia 178</w:t>
      </w:r>
      <w:r w:rsidRPr="00B740B7">
        <w:rPr>
          <w:rFonts w:eastAsia="Arial Unicode MS" w:cstheme="minorHAnsi"/>
          <w:color w:val="000000"/>
          <w:sz w:val="24"/>
          <w:szCs w:val="24"/>
          <w:lang w:eastAsia="pl-PL"/>
        </w:rPr>
        <w:sym w:font="Symbol" w:char="F0B0"/>
      </w:r>
      <w:r w:rsidRPr="00B740B7">
        <w:rPr>
          <w:rFonts w:eastAsia="Arial Unicode MS" w:cstheme="minorHAnsi"/>
          <w:color w:val="000000"/>
          <w:sz w:val="24"/>
          <w:szCs w:val="24"/>
          <w:lang w:eastAsia="pl-PL"/>
        </w:rPr>
        <w:t>/178</w:t>
      </w:r>
      <w:r w:rsidRPr="00B740B7">
        <w:rPr>
          <w:rFonts w:eastAsia="Arial Unicode MS" w:cstheme="minorHAnsi"/>
          <w:color w:val="000000"/>
          <w:sz w:val="24"/>
          <w:szCs w:val="24"/>
          <w:lang w:eastAsia="pl-PL"/>
        </w:rPr>
        <w:sym w:font="Symbol" w:char="F0B0"/>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Kontrast min. 1000:1</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Grubość ramki max 1 mm</w:t>
      </w:r>
    </w:p>
    <w:p w:rsidR="004C1A5F" w:rsidRPr="00B740B7" w:rsidRDefault="004C1A5F" w:rsidP="004C1A5F">
      <w:pPr>
        <w:spacing w:after="0" w:line="276" w:lineRule="auto"/>
        <w:ind w:left="360"/>
        <w:rPr>
          <w:rFonts w:eastAsia="Arial Unicode MS" w:cstheme="minorHAnsi"/>
          <w:color w:val="000000"/>
          <w:sz w:val="24"/>
          <w:szCs w:val="24"/>
          <w:lang w:eastAsia="pl-PL"/>
        </w:rPr>
      </w:pPr>
    </w:p>
    <w:p w:rsidR="004C1A5F" w:rsidRPr="00B740B7" w:rsidRDefault="004C1A5F" w:rsidP="004C1A5F">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Ekran dla prelegenta:</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Przekątna ekranu minimum 22-24”</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Obudowa open </w:t>
      </w:r>
      <w:proofErr w:type="spellStart"/>
      <w:r w:rsidRPr="00B740B7">
        <w:rPr>
          <w:rFonts w:eastAsia="Arial Unicode MS" w:cstheme="minorHAnsi"/>
          <w:color w:val="000000"/>
          <w:sz w:val="24"/>
          <w:szCs w:val="24"/>
          <w:lang w:eastAsia="pl-PL"/>
        </w:rPr>
        <w:t>frame</w:t>
      </w:r>
      <w:proofErr w:type="spellEnd"/>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Technologia dotykowo pojemnościowa z 10 punktami dotyku w tym samym czasie</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Rozdzielczość min. </w:t>
      </w:r>
      <w:proofErr w:type="spellStart"/>
      <w:r w:rsidRPr="00B740B7">
        <w:rPr>
          <w:rFonts w:eastAsia="Arial Unicode MS" w:cstheme="minorHAnsi"/>
          <w:color w:val="000000"/>
          <w:sz w:val="24"/>
          <w:szCs w:val="24"/>
          <w:lang w:eastAsia="pl-PL"/>
        </w:rPr>
        <w:t>FullHD</w:t>
      </w:r>
      <w:proofErr w:type="spellEnd"/>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Matryca LED</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Jasność minimum 200 cd/m2 </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Kontrast min. 1000:1 </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 xml:space="preserve">Obudowa zabezpieczona co najmniej IP 65 </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Blokada przycisków MENU</w:t>
      </w:r>
    </w:p>
    <w:p w:rsidR="004C1A5F" w:rsidRPr="00B740B7" w:rsidRDefault="004C1A5F" w:rsidP="004C1A5F">
      <w:pPr>
        <w:spacing w:after="0" w:line="276" w:lineRule="auto"/>
        <w:ind w:left="720"/>
        <w:rPr>
          <w:rFonts w:eastAsia="Arial Unicode MS" w:cstheme="minorHAnsi"/>
          <w:color w:val="000000"/>
          <w:sz w:val="24"/>
          <w:szCs w:val="24"/>
          <w:lang w:eastAsia="pl-PL"/>
        </w:rPr>
      </w:pPr>
    </w:p>
    <w:p w:rsidR="004C1A5F" w:rsidRPr="00B740B7" w:rsidRDefault="004C1A5F" w:rsidP="004C1A5F">
      <w:pPr>
        <w:spacing w:after="0" w:line="276" w:lineRule="auto"/>
        <w:ind w:left="720"/>
        <w:rPr>
          <w:rFonts w:eastAsia="Arial Unicode MS" w:cstheme="minorHAnsi"/>
          <w:color w:val="000000"/>
          <w:sz w:val="24"/>
          <w:szCs w:val="24"/>
          <w:lang w:eastAsia="pl-PL"/>
        </w:rPr>
      </w:pPr>
    </w:p>
    <w:p w:rsidR="004C1A5F" w:rsidRPr="00B740B7" w:rsidRDefault="004C1A5F" w:rsidP="004C1A5F">
      <w:pPr>
        <w:spacing w:after="0" w:line="276" w:lineRule="auto"/>
        <w:ind w:left="720"/>
        <w:rPr>
          <w:rFonts w:eastAsia="Arial Unicode MS" w:cstheme="minorHAnsi"/>
          <w:color w:val="000000"/>
          <w:sz w:val="24"/>
          <w:szCs w:val="24"/>
          <w:lang w:eastAsia="pl-PL"/>
        </w:rPr>
      </w:pPr>
      <w:r w:rsidRPr="00B740B7">
        <w:rPr>
          <w:rFonts w:eastAsia="Arial Unicode MS" w:cstheme="minorHAnsi"/>
          <w:color w:val="000000"/>
          <w:sz w:val="24"/>
          <w:szCs w:val="24"/>
          <w:lang w:eastAsia="pl-PL"/>
        </w:rPr>
        <w:t>Komputer multimedialny:</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Obudowa typu mini</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Obsługa monitora dotykowego w pełnej rozdzielczości, Obsługa monitora frontowego w pełnej rozdzielczości, Dodatkowe wyjście do zewnętrznego systemu wideo</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Zabudowany w bezpieczny sposób (brak możliwości dostępu dla osób nieuprawnionych)</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Pasywne chłodzenie</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lastRenderedPageBreak/>
        <w:t xml:space="preserve">Dostępne z poziomu prelegenta co najmniej jedno złącze USB min. 2.0 </w:t>
      </w:r>
    </w:p>
    <w:p w:rsidR="004C1A5F" w:rsidRPr="00B740B7" w:rsidRDefault="004C1A5F" w:rsidP="004C1A5F">
      <w:pPr>
        <w:numPr>
          <w:ilvl w:val="0"/>
          <w:numId w:val="10"/>
        </w:numPr>
        <w:spacing w:after="0" w:line="276" w:lineRule="auto"/>
        <w:ind w:left="1080"/>
        <w:rPr>
          <w:rFonts w:eastAsia="Arial Unicode MS" w:cstheme="minorHAnsi"/>
          <w:color w:val="000000"/>
          <w:sz w:val="24"/>
          <w:szCs w:val="24"/>
          <w:lang w:eastAsia="pl-PL"/>
        </w:rPr>
      </w:pPr>
      <w:r w:rsidRPr="00B740B7">
        <w:rPr>
          <w:rFonts w:eastAsia="Arial Unicode MS" w:cstheme="minorHAnsi"/>
          <w:color w:val="000000"/>
          <w:sz w:val="24"/>
          <w:szCs w:val="24"/>
          <w:lang w:eastAsia="pl-PL"/>
        </w:rPr>
        <w:t>Możliwość zainstalowania oraz płynnej pracy dla pakietu oprogramowania Microsoft 365</w:t>
      </w:r>
    </w:p>
    <w:p w:rsidR="004C1A5F" w:rsidRPr="00B740B7" w:rsidRDefault="004C1A5F" w:rsidP="004C1A5F">
      <w:pPr>
        <w:tabs>
          <w:tab w:val="left" w:pos="3160"/>
        </w:tabs>
        <w:spacing w:after="0" w:line="276" w:lineRule="auto"/>
        <w:jc w:val="both"/>
        <w:rPr>
          <w:rFonts w:eastAsia="Arial Unicode MS" w:cstheme="minorHAnsi"/>
          <w:color w:val="000000"/>
          <w:sz w:val="24"/>
          <w:szCs w:val="24"/>
          <w:lang w:eastAsia="pl-PL"/>
        </w:rPr>
      </w:pPr>
    </w:p>
    <w:p w:rsidR="004C1A5F" w:rsidRPr="00B740B7" w:rsidRDefault="004C1A5F" w:rsidP="004C1A5F">
      <w:pPr>
        <w:numPr>
          <w:ilvl w:val="0"/>
          <w:numId w:val="6"/>
        </w:numPr>
        <w:tabs>
          <w:tab w:val="left" w:pos="3160"/>
        </w:tabs>
        <w:spacing w:after="0" w:line="276" w:lineRule="auto"/>
        <w:jc w:val="both"/>
        <w:rPr>
          <w:rFonts w:eastAsia="Arial Unicode MS" w:cstheme="minorHAnsi"/>
          <w:color w:val="000000"/>
          <w:sz w:val="24"/>
          <w:szCs w:val="24"/>
          <w:lang w:eastAsia="pl-PL"/>
        </w:rPr>
      </w:pPr>
      <w:r w:rsidRPr="00B740B7">
        <w:rPr>
          <w:rFonts w:eastAsia="Arial Unicode MS" w:cstheme="minorHAnsi"/>
          <w:b/>
          <w:color w:val="000000"/>
          <w:lang w:eastAsia="pl-PL"/>
        </w:rPr>
        <w:t>Instruktaż</w:t>
      </w:r>
    </w:p>
    <w:p w:rsidR="004C1A5F" w:rsidRPr="00B740B7" w:rsidRDefault="004C1A5F" w:rsidP="004C1A5F">
      <w:pPr>
        <w:jc w:val="both"/>
        <w:rPr>
          <w:rFonts w:eastAsia="Calibri" w:cstheme="minorHAnsi"/>
          <w:sz w:val="24"/>
          <w:szCs w:val="24"/>
        </w:rPr>
      </w:pPr>
      <w:bookmarkStart w:id="5" w:name="_heading=h.44sinio"/>
      <w:bookmarkStart w:id="6" w:name="_Hlk101771367"/>
      <w:bookmarkEnd w:id="5"/>
      <w:r w:rsidRPr="00B740B7">
        <w:rPr>
          <w:rFonts w:eastAsia="Calibri" w:cstheme="minorHAnsi"/>
          <w:sz w:val="24"/>
          <w:szCs w:val="24"/>
        </w:rPr>
        <w:t>Wykonawca jest zobowiązany do przeprowadzenia instruktażu dla maksimum 4 pracowników Zamawiającego w ilości co najmniej 16 godzin zegarowych łącznie. Powinien on odbyć się w miejscu realizacji przedmiotu zamówienia nie później niż przed jego terminem odbioru końcowego, w ciągu maksymalnie trzech dni roboczych, w godzinach pracy Zamawiającego tj. od 7.30 do 15.30. Instruktaż ma być podzielony wg poszczególnych zagadnień związanych z obsługą poszczególnych systemów i urządzeń.</w:t>
      </w:r>
    </w:p>
    <w:p w:rsidR="004C1A5F" w:rsidRPr="00B740B7" w:rsidRDefault="004C1A5F" w:rsidP="004C1A5F">
      <w:pPr>
        <w:jc w:val="both"/>
        <w:rPr>
          <w:rFonts w:eastAsia="Calibri" w:cstheme="minorHAnsi"/>
          <w:sz w:val="24"/>
          <w:szCs w:val="24"/>
        </w:rPr>
      </w:pPr>
      <w:r w:rsidRPr="00B740B7">
        <w:rPr>
          <w:rFonts w:eastAsia="Calibri" w:cstheme="minorHAnsi"/>
          <w:sz w:val="24"/>
          <w:szCs w:val="24"/>
        </w:rPr>
        <w:t>Zakres instruktażu:</w:t>
      </w:r>
    </w:p>
    <w:p w:rsidR="004C1A5F" w:rsidRPr="00B740B7" w:rsidRDefault="004C1A5F" w:rsidP="004C1A5F">
      <w:pPr>
        <w:jc w:val="both"/>
        <w:rPr>
          <w:rFonts w:eastAsia="Calibri" w:cstheme="minorHAnsi"/>
          <w:sz w:val="24"/>
          <w:szCs w:val="24"/>
        </w:rPr>
      </w:pPr>
      <w:r w:rsidRPr="00B740B7">
        <w:rPr>
          <w:rFonts w:eastAsia="Calibri" w:cstheme="minorHAnsi"/>
          <w:sz w:val="24"/>
          <w:szCs w:val="24"/>
        </w:rPr>
        <w:t>Wykonawca przeprowadzi instruktaż z zakresu połączenia, uruchomienia i użytkowania dostarczonego sprzętu i wyposażenia oraz oprogramowania.</w:t>
      </w:r>
    </w:p>
    <w:bookmarkEnd w:id="6"/>
    <w:p w:rsidR="004C1A5F" w:rsidRPr="00B740B7" w:rsidRDefault="004C1A5F" w:rsidP="004C1A5F">
      <w:pPr>
        <w:tabs>
          <w:tab w:val="left" w:pos="3160"/>
        </w:tabs>
        <w:spacing w:after="0" w:line="276" w:lineRule="auto"/>
        <w:ind w:left="720"/>
        <w:jc w:val="both"/>
        <w:rPr>
          <w:rFonts w:eastAsia="Arial Unicode MS" w:cstheme="minorHAnsi"/>
          <w:color w:val="000000"/>
          <w:sz w:val="24"/>
          <w:szCs w:val="24"/>
          <w:lang w:eastAsia="pl-PL"/>
        </w:rPr>
      </w:pPr>
    </w:p>
    <w:p w:rsidR="004C1A5F" w:rsidRPr="004C1A5F" w:rsidRDefault="004C1A5F" w:rsidP="004C1A5F">
      <w:pPr>
        <w:rPr>
          <w:rFonts w:ascii="Times New Roman" w:hAnsi="Times New Roman" w:cs="Times New Roman"/>
          <w:b/>
        </w:rPr>
      </w:pPr>
      <w:r w:rsidRPr="004C1A5F">
        <w:rPr>
          <w:rFonts w:ascii="Times New Roman" w:hAnsi="Times New Roman" w:cs="Times New Roman"/>
          <w:b/>
        </w:rPr>
        <w:t xml:space="preserve">ZAMAWIAJĄCY: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Pr="004C1A5F">
        <w:rPr>
          <w:rFonts w:ascii="Times New Roman" w:hAnsi="Times New Roman" w:cs="Times New Roman"/>
          <w:b/>
        </w:rPr>
        <w:t>WYKONAWCA:</w:t>
      </w:r>
    </w:p>
    <w:p w:rsidR="00F35EE9" w:rsidRDefault="00F35EE9"/>
    <w:sectPr w:rsidR="00F35EE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E4A" w:rsidRDefault="00D34E4A">
      <w:pPr>
        <w:spacing w:after="0" w:line="240" w:lineRule="auto"/>
      </w:pPr>
      <w:r>
        <w:separator/>
      </w:r>
    </w:p>
  </w:endnote>
  <w:endnote w:type="continuationSeparator" w:id="0">
    <w:p w:rsidR="00D34E4A" w:rsidRDefault="00D34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E4A" w:rsidRDefault="00D34E4A">
      <w:pPr>
        <w:spacing w:after="0" w:line="240" w:lineRule="auto"/>
      </w:pPr>
      <w:r>
        <w:separator/>
      </w:r>
    </w:p>
  </w:footnote>
  <w:footnote w:type="continuationSeparator" w:id="0">
    <w:p w:rsidR="00D34E4A" w:rsidRDefault="00D34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0B7" w:rsidRDefault="004C1A5F">
    <w:pPr>
      <w:pStyle w:val="Nagwek"/>
    </w:pPr>
    <w:r>
      <w:rPr>
        <w:noProof/>
        <w:lang w:eastAsia="pl-PL"/>
      </w:rPr>
      <w:drawing>
        <wp:inline distT="0" distB="0" distL="0" distR="0" wp14:anchorId="1EF22571" wp14:editId="4A932369">
          <wp:extent cx="5760720" cy="597469"/>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97469"/>
                  </a:xfrm>
                  <a:prstGeom prst="rect">
                    <a:avLst/>
                  </a:prstGeom>
                  <a:noFill/>
                </pic:spPr>
              </pic:pic>
            </a:graphicData>
          </a:graphic>
        </wp:inline>
      </w:drawing>
    </w:r>
  </w:p>
  <w:p w:rsidR="00B740B7" w:rsidRDefault="00D34E4A">
    <w:pPr>
      <w:pStyle w:val="Nagwek"/>
    </w:pPr>
  </w:p>
  <w:p w:rsidR="00B740B7" w:rsidRPr="001611CD" w:rsidRDefault="004C1A5F" w:rsidP="00B740B7">
    <w:pPr>
      <w:autoSpaceDE w:val="0"/>
      <w:autoSpaceDN w:val="0"/>
      <w:adjustRightInd w:val="0"/>
      <w:spacing w:after="0" w:line="240" w:lineRule="auto"/>
      <w:jc w:val="center"/>
      <w:rPr>
        <w:rFonts w:ascii="Arial" w:hAnsi="Arial" w:cs="Arial"/>
        <w:b/>
        <w:color w:val="808080" w:themeColor="background1" w:themeShade="80"/>
        <w:sz w:val="20"/>
      </w:rPr>
    </w:pPr>
    <w:r w:rsidRPr="001611CD">
      <w:rPr>
        <w:rFonts w:ascii="Arial" w:hAnsi="Arial" w:cs="Arial"/>
        <w:b/>
        <w:noProof/>
        <w:color w:val="808080" w:themeColor="background1" w:themeShade="80"/>
        <w:sz w:val="20"/>
        <w:szCs w:val="20"/>
        <w:lang w:eastAsia="pl-PL"/>
      </w:rPr>
      <mc:AlternateContent>
        <mc:Choice Requires="wps">
          <w:drawing>
            <wp:anchor distT="0" distB="0" distL="114300" distR="114300" simplePos="0" relativeHeight="251659264" behindDoc="0" locked="0" layoutInCell="1" allowOverlap="1" wp14:anchorId="09C2584D" wp14:editId="7FC23DB0">
              <wp:simplePos x="0" y="0"/>
              <wp:positionH relativeFrom="column">
                <wp:posOffset>-951230</wp:posOffset>
              </wp:positionH>
              <wp:positionV relativeFrom="paragraph">
                <wp:posOffset>262890</wp:posOffset>
              </wp:positionV>
              <wp:extent cx="7615555" cy="38735"/>
              <wp:effectExtent l="0" t="0" r="23495" b="37465"/>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15555" cy="38735"/>
                      </a:xfrm>
                      <a:prstGeom prst="straightConnector1">
                        <a:avLst/>
                      </a:prstGeom>
                      <a:noFill/>
                      <a:ln w="12700">
                        <a:solidFill>
                          <a:srgbClr val="A5A5A5">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7334357" id="_x0000_t32" coordsize="21600,21600" o:spt="32" o:oned="t" path="m,l21600,21600e" filled="f">
              <v:path arrowok="t" fillok="f" o:connecttype="none"/>
              <o:lock v:ext="edit" shapetype="t"/>
            </v:shapetype>
            <v:shape id="Łącznik prosty ze strzałką 4" o:spid="_x0000_s1026" type="#_x0000_t32" style="position:absolute;margin-left:-74.9pt;margin-top:20.7pt;width:599.65pt;height:3.0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" strokecolor="#a5a5a5" strokeweight="1pt">
              <v:shadow color="#525252 [1606]" offset="1pt"/>
            </v:shape>
          </w:pict>
        </mc:Fallback>
      </mc:AlternateContent>
    </w:r>
    <w:r w:rsidRPr="001611CD">
      <w:rPr>
        <w:rFonts w:ascii="Arial" w:hAnsi="Arial" w:cs="Arial"/>
        <w:color w:val="808080" w:themeColor="background1" w:themeShade="80"/>
        <w:sz w:val="20"/>
      </w:rPr>
      <w:t>Sfinansowano w ramach reakcji Unii na pandemię COVID-19</w:t>
    </w:r>
  </w:p>
  <w:p w:rsidR="00B740B7" w:rsidRDefault="00D34E4A">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7965"/>
    <w:multiLevelType w:val="hybridMultilevel"/>
    <w:tmpl w:val="790E8CD6"/>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23D1BDD"/>
    <w:multiLevelType w:val="hybridMultilevel"/>
    <w:tmpl w:val="5186DC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0CB4011D"/>
    <w:multiLevelType w:val="hybridMultilevel"/>
    <w:tmpl w:val="8EFCCB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5C601A"/>
    <w:multiLevelType w:val="hybridMultilevel"/>
    <w:tmpl w:val="2FB829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1BB81E33"/>
    <w:multiLevelType w:val="hybridMultilevel"/>
    <w:tmpl w:val="7F0C84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BD57917"/>
    <w:multiLevelType w:val="hybridMultilevel"/>
    <w:tmpl w:val="8A50AB5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6" w15:restartNumberingAfterBreak="0">
    <w:nsid w:val="1C755D13"/>
    <w:multiLevelType w:val="hybridMultilevel"/>
    <w:tmpl w:val="7090B0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1795500"/>
    <w:multiLevelType w:val="hybridMultilevel"/>
    <w:tmpl w:val="EC9A8B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D61AC7"/>
    <w:multiLevelType w:val="multilevel"/>
    <w:tmpl w:val="75B6264A"/>
    <w:lvl w:ilvl="0">
      <w:start w:val="1"/>
      <w:numFmt w:val="decimal"/>
      <w:lvlText w:val="%1."/>
      <w:lvlJc w:val="left"/>
      <w:pPr>
        <w:ind w:left="1080" w:hanging="720"/>
      </w:pPr>
      <w:rPr>
        <w:b/>
      </w:rPr>
    </w:lvl>
    <w:lvl w:ilvl="1">
      <w:start w:val="1"/>
      <w:numFmt w:val="decimal"/>
      <w:lvlText w:val="%2)"/>
      <w:lvlJc w:val="left"/>
      <w:pPr>
        <w:ind w:left="1495"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8BC52C3"/>
    <w:multiLevelType w:val="hybridMultilevel"/>
    <w:tmpl w:val="7F92768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48227AA2"/>
    <w:multiLevelType w:val="hybridMultilevel"/>
    <w:tmpl w:val="B2F87BA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51904812"/>
    <w:multiLevelType w:val="hybridMultilevel"/>
    <w:tmpl w:val="79C6277C"/>
    <w:lvl w:ilvl="0" w:tplc="15F4A81A">
      <w:start w:val="1"/>
      <w:numFmt w:val="upperRoman"/>
      <w:lvlText w:val="%1."/>
      <w:lvlJc w:val="left"/>
      <w:pPr>
        <w:ind w:left="1080" w:hanging="720"/>
      </w:pPr>
      <w:rPr>
        <w:rFonts w:ascii="Calibri" w:hAnsi="Calibri" w:cs="Times New Roman" w:hint="default"/>
        <w:sz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53B76607"/>
    <w:multiLevelType w:val="hybridMultilevel"/>
    <w:tmpl w:val="199A8354"/>
    <w:lvl w:ilvl="0" w:tplc="8E8AC6F2">
      <w:start w:val="1"/>
      <w:numFmt w:val="upperLetter"/>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7317188C"/>
    <w:multiLevelType w:val="hybridMultilevel"/>
    <w:tmpl w:val="2C0E7808"/>
    <w:lvl w:ilvl="0" w:tplc="45B0FBC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5"/>
  </w:num>
  <w:num w:numId="10">
    <w:abstractNumId w:val="10"/>
  </w:num>
  <w:num w:numId="11">
    <w:abstractNumId w:val="1"/>
  </w:num>
  <w:num w:numId="12">
    <w:abstractNumId w:val="3"/>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8D4"/>
    <w:rsid w:val="004C1A5F"/>
    <w:rsid w:val="009658BB"/>
    <w:rsid w:val="00C408D4"/>
    <w:rsid w:val="00D34E4A"/>
    <w:rsid w:val="00F35E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8DB8D3-C046-40AD-BCC3-5124D8337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C1A5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1A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C1A5F"/>
  </w:style>
  <w:style w:type="paragraph" w:styleId="Tekstdymka">
    <w:name w:val="Balloon Text"/>
    <w:basedOn w:val="Normalny"/>
    <w:link w:val="TekstdymkaZnak"/>
    <w:uiPriority w:val="99"/>
    <w:semiHidden/>
    <w:unhideWhenUsed/>
    <w:rsid w:val="009658B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658BB"/>
    <w:rPr>
      <w:rFonts w:ascii="Segoe UI" w:hAnsi="Segoe UI" w:cs="Segoe UI"/>
      <w:sz w:val="18"/>
      <w:szCs w:val="18"/>
    </w:rPr>
  </w:style>
  <w:style w:type="paragraph" w:styleId="Stopka">
    <w:name w:val="footer"/>
    <w:basedOn w:val="Normalny"/>
    <w:link w:val="StopkaZnak"/>
    <w:uiPriority w:val="99"/>
    <w:unhideWhenUsed/>
    <w:rsid w:val="009658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65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2967</Words>
  <Characters>17804</Characters>
  <Application>Microsoft Office Word</Application>
  <DocSecurity>0</DocSecurity>
  <Lines>148</Lines>
  <Paragraphs>41</Paragraphs>
  <ScaleCrop>false</ScaleCrop>
  <Company/>
  <LinksUpToDate>false</LinksUpToDate>
  <CharactersWithSpaces>20730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3</cp:revision>
  <cp:lastPrinted>2022-06-07T08:38:00Z</cp:lastPrinted>
  <dcterms:created xsi:type="dcterms:W3CDTF">2022-06-07T08:35:00Z</dcterms:created>
  <dcterms:modified xsi:type="dcterms:W3CDTF">2022-06-07T08:50:00Z</dcterms:modified>
</cp:coreProperties>
</file>