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ny"/>
        <w:spacing w:lineRule="auto" w:line="276"/>
        <w:jc w:val="right"/>
        <w:rPr>
          <w:rFonts w:ascii="Calibri" w:hAnsi="Calibri" w:cs="Calibri"/>
        </w:rPr>
      </w:pPr>
      <w:r>
        <w:rPr>
          <w:rFonts w:cs="Calibri" w:ascii="Calibri" w:hAnsi="Calibri"/>
        </w:rPr>
        <w:t xml:space="preserve">Załącznik do z zarządzenia nr 188/2022 </w:t>
      </w:r>
    </w:p>
    <w:p>
      <w:pPr>
        <w:pStyle w:val="Normalny"/>
        <w:spacing w:lineRule="auto" w:line="276"/>
        <w:jc w:val="right"/>
        <w:rPr>
          <w:rFonts w:ascii="Calibri" w:hAnsi="Calibri" w:cs="Calibri"/>
        </w:rPr>
      </w:pPr>
      <w:r>
        <w:rPr>
          <w:rFonts w:cs="Calibri" w:ascii="Calibri" w:hAnsi="Calibri"/>
        </w:rPr>
        <w:t>Prezydenta Miasta Tomaszowa Mazowieckiego</w:t>
      </w:r>
    </w:p>
    <w:p>
      <w:pPr>
        <w:pStyle w:val="Normalny"/>
        <w:spacing w:lineRule="auto" w:line="276"/>
        <w:jc w:val="right"/>
        <w:rPr>
          <w:rFonts w:ascii="Calibri" w:hAnsi="Calibri" w:cs="Calibri"/>
        </w:rPr>
      </w:pPr>
      <w:r>
        <w:rPr>
          <w:rFonts w:cs="Calibri" w:ascii="Calibri" w:hAnsi="Calibri"/>
        </w:rPr>
        <w:t>z dnia 13 czerwca 2022 roku</w:t>
      </w:r>
    </w:p>
    <w:p>
      <w:pPr>
        <w:pStyle w:val="Normalny"/>
        <w:spacing w:lineRule="auto" w:line="276"/>
        <w:jc w:val="right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ny"/>
        <w:spacing w:lineRule="auto" w:line="276"/>
        <w:jc w:val="right"/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</w:r>
    </w:p>
    <w:p>
      <w:pPr>
        <w:pStyle w:val="Normalny"/>
        <w:spacing w:lineRule="auto" w:line="276"/>
        <w:jc w:val="center"/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  <w:t>OGŁOSZENIE</w:t>
      </w:r>
    </w:p>
    <w:p>
      <w:pPr>
        <w:pStyle w:val="Normalny"/>
        <w:spacing w:lineRule="auto" w:line="276"/>
        <w:jc w:val="center"/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</w:r>
    </w:p>
    <w:p>
      <w:pPr>
        <w:pStyle w:val="Normalny"/>
        <w:spacing w:lineRule="auto" w:line="276"/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  <w:t>Prezydent Miasta Tomaszowa Mazowieckiego ogłasza konsultacje projektu Strategii Rozwoju Miasta Tomaszowa Mazowieckiego 2030.</w:t>
      </w:r>
    </w:p>
    <w:p>
      <w:pPr>
        <w:pStyle w:val="Normalny"/>
        <w:spacing w:lineRule="auto" w:line="276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Akapitzlist"/>
        <w:numPr>
          <w:ilvl w:val="0"/>
          <w:numId w:val="1"/>
        </w:numPr>
        <w:spacing w:lineRule="auto" w:line="276"/>
        <w:ind w:left="426" w:hanging="426"/>
        <w:rPr/>
      </w:pPr>
      <w:r>
        <w:rPr>
          <w:rStyle w:val="Domylnaczcionkaakapitu"/>
          <w:rFonts w:cs="Calibri" w:ascii="Calibri" w:hAnsi="Calibri"/>
        </w:rPr>
        <w:t xml:space="preserve">Celem przeprowadzenia konsultacji społecznych jest zebranie uwag do projektu </w:t>
      </w:r>
      <w:r>
        <w:rPr>
          <w:rStyle w:val="Domylnaczcionkaakapitu"/>
          <w:rFonts w:cs="Calibri" w:ascii="Calibri" w:hAnsi="Calibri"/>
          <w:b/>
        </w:rPr>
        <w:t>Strategii Rozwoju Miasta Tomaszowa Mazowieckiego 2030.</w:t>
      </w:r>
    </w:p>
    <w:p>
      <w:pPr>
        <w:pStyle w:val="Akapitzlist"/>
        <w:numPr>
          <w:ilvl w:val="0"/>
          <w:numId w:val="1"/>
        </w:numPr>
        <w:spacing w:lineRule="auto" w:line="276"/>
        <w:ind w:left="426" w:hanging="426"/>
        <w:rPr/>
      </w:pPr>
      <w:r>
        <w:rPr>
          <w:rStyle w:val="Domylnaczcionkaakapitu"/>
          <w:rFonts w:cs="Calibri" w:ascii="Calibri" w:hAnsi="Calibri"/>
        </w:rPr>
        <w:t>Konsultacje odbędą się od dnia 6 maja 2022 roku do 8 lipca 2022 roku.</w:t>
      </w:r>
    </w:p>
    <w:p>
      <w:pPr>
        <w:pStyle w:val="Akapitzlist"/>
        <w:numPr>
          <w:ilvl w:val="0"/>
          <w:numId w:val="1"/>
        </w:numPr>
        <w:spacing w:lineRule="auto" w:line="276"/>
        <w:ind w:left="426" w:hanging="426"/>
        <w:rPr/>
      </w:pPr>
      <w:r>
        <w:rPr>
          <w:rStyle w:val="Domylnaczcionkaakapitu"/>
          <w:rFonts w:cs="Calibri" w:ascii="Calibri" w:hAnsi="Calibri"/>
        </w:rPr>
        <w:t>Zgłaszanie opinii odbywać się będzie w następującej formie:</w:t>
      </w:r>
    </w:p>
    <w:p>
      <w:pPr>
        <w:pStyle w:val="Akapitzlist"/>
        <w:numPr>
          <w:ilvl w:val="1"/>
          <w:numId w:val="2"/>
        </w:numPr>
        <w:spacing w:lineRule="auto" w:line="276"/>
        <w:ind w:left="851" w:hanging="0"/>
        <w:rPr/>
      </w:pPr>
      <w:r>
        <w:rPr>
          <w:rStyle w:val="Domylnaczcionkaakapitu"/>
          <w:rFonts w:cs="Calibri" w:ascii="Calibri" w:hAnsi="Calibri"/>
        </w:rPr>
        <w:t xml:space="preserve">elektronicznej poprzez wypełnienie formularza konsultacji dostępnego pod linkiem </w:t>
      </w:r>
      <w:hyperlink r:id="rId2" w:tgtFrame="_top">
        <w:r>
          <w:rPr>
            <w:rStyle w:val="Czeinternetowe"/>
            <w:rFonts w:cs="Calibri" w:ascii="Calibri" w:hAnsi="Calibri"/>
          </w:rPr>
          <w:t>https://docs.google.com/forms/d/e/1FAIpQLSfuSGUcb6FNWDRPCUMRyx5HinWbEIq-ZQAEf0FaD2kVXEmXtg/viewform</w:t>
        </w:r>
      </w:hyperlink>
      <w:r>
        <w:rPr>
          <w:rStyle w:val="Domylnaczcionkaakapitu"/>
          <w:rFonts w:cs="Calibri" w:ascii="Calibri" w:hAnsi="Calibri"/>
        </w:rPr>
        <w:t xml:space="preserve"> na stronie </w:t>
      </w:r>
      <w:hyperlink r:id="rId3" w:tgtFrame="_top">
        <w:r>
          <w:rPr>
            <w:rStyle w:val="Czeinternetowe"/>
            <w:rFonts w:cs="Calibri" w:ascii="Calibri" w:hAnsi="Calibri"/>
          </w:rPr>
          <w:t>www.tomaszow-maz.pl</w:t>
        </w:r>
      </w:hyperlink>
      <w:r>
        <w:rPr>
          <w:rStyle w:val="Domylnaczcionkaakapitu"/>
          <w:rFonts w:cs="Calibri" w:ascii="Calibri" w:hAnsi="Calibri"/>
        </w:rPr>
        <w:t>;</w:t>
      </w:r>
    </w:p>
    <w:p>
      <w:pPr>
        <w:pStyle w:val="Akapitzlist"/>
        <w:numPr>
          <w:ilvl w:val="1"/>
          <w:numId w:val="2"/>
        </w:numPr>
        <w:spacing w:lineRule="auto" w:line="276"/>
        <w:ind w:left="851" w:hanging="0"/>
        <w:rPr/>
      </w:pPr>
      <w:r>
        <w:rPr>
          <w:rStyle w:val="Domylnaczcionkaakapitu"/>
          <w:rFonts w:cs="Calibri" w:ascii="Calibri" w:hAnsi="Calibri"/>
        </w:rPr>
        <w:t>spotkań:</w:t>
      </w:r>
    </w:p>
    <w:p>
      <w:pPr>
        <w:pStyle w:val="Akapitzlist"/>
        <w:spacing w:lineRule="auto" w:line="276"/>
        <w:ind w:left="851" w:hanging="0"/>
        <w:rPr/>
      </w:pPr>
      <w:r>
        <w:rPr>
          <w:rStyle w:val="Domylnaczcionkaakapitu"/>
          <w:rFonts w:cs="Calibri" w:ascii="Calibri" w:hAnsi="Calibri"/>
        </w:rPr>
        <w:t xml:space="preserve">- z mieszkańcami </w:t>
      </w:r>
      <w:r>
        <w:rPr>
          <w:rStyle w:val="Domylnaczcionkaakapitu"/>
          <w:rFonts w:eastAsia="Times New Roman" w:cs="Calibri" w:ascii="Calibri" w:hAnsi="Calibri"/>
          <w:szCs w:val="24"/>
          <w:lang w:eastAsia="pl-PL"/>
        </w:rPr>
        <w:t>miasta Tomaszowa Mazowieckiego, lokalnymi partnerami społecznymi i gospodarczymi, tj. przedstawicielami grup społecznych, organizacji pozarządowych, podmiotów prowadzących działalność pożytku publicznego, podmiotów gospodarczych</w:t>
      </w:r>
      <w:r>
        <w:rPr>
          <w:rStyle w:val="Domylnaczcionkaakapitu"/>
          <w:rFonts w:cs="Calibri" w:ascii="Calibri" w:hAnsi="Calibri"/>
        </w:rPr>
        <w:t>:</w:t>
      </w:r>
    </w:p>
    <w:p>
      <w:pPr>
        <w:pStyle w:val="Akapitzlist"/>
        <w:spacing w:lineRule="auto" w:line="276"/>
        <w:ind w:left="851" w:hanging="0"/>
        <w:rPr>
          <w:rFonts w:ascii="Calibri" w:hAnsi="Calibri" w:cs="Calibri"/>
        </w:rPr>
      </w:pPr>
      <w:r>
        <w:rPr>
          <w:rFonts w:cs="Calibri" w:ascii="Calibri" w:hAnsi="Calibri"/>
        </w:rPr>
        <w:t>- z radnymi Rady Miejskiej Tomaszowa Mazowieckiego;</w:t>
      </w:r>
    </w:p>
    <w:p>
      <w:pPr>
        <w:pStyle w:val="Akapitzlist"/>
        <w:spacing w:lineRule="auto" w:line="276"/>
        <w:ind w:left="851" w:hanging="0"/>
        <w:rPr>
          <w:rFonts w:ascii="Calibri" w:hAnsi="Calibri" w:cs="Calibri"/>
        </w:rPr>
      </w:pPr>
      <w:r>
        <w:rPr>
          <w:rFonts w:cs="Calibri" w:ascii="Calibri" w:hAnsi="Calibri"/>
        </w:rPr>
        <w:t>- z przedstawicielami sąsiednich gmin i ich związków;</w:t>
      </w:r>
    </w:p>
    <w:p>
      <w:pPr>
        <w:pStyle w:val="Akapitzlist"/>
        <w:numPr>
          <w:ilvl w:val="1"/>
          <w:numId w:val="2"/>
        </w:numPr>
        <w:spacing w:lineRule="auto" w:line="276"/>
        <w:ind w:left="851" w:hanging="0"/>
        <w:rPr/>
      </w:pPr>
      <w:r>
        <w:rPr>
          <w:rStyle w:val="Domylnaczcionkaakapitu"/>
          <w:rFonts w:cs="Calibri" w:ascii="Calibri" w:hAnsi="Calibri"/>
        </w:rPr>
        <w:t>korespondencyjnie z dyrektorem regionalnego zarządu gospodarki wodnej Państwowego Gospodarstwa Wodnego Wody Polskie.</w:t>
      </w:r>
    </w:p>
    <w:p>
      <w:pPr>
        <w:pStyle w:val="Akapitzlist"/>
        <w:numPr>
          <w:ilvl w:val="0"/>
          <w:numId w:val="4"/>
        </w:numPr>
        <w:spacing w:lineRule="auto" w:line="276"/>
        <w:ind w:left="426" w:hanging="426"/>
        <w:rPr/>
      </w:pPr>
      <w:r>
        <w:rPr>
          <w:rStyle w:val="Domylnaczcionkaakapitu"/>
          <w:rFonts w:cs="Calibri" w:ascii="Calibri" w:hAnsi="Calibri"/>
        </w:rPr>
        <w:t>Opinie zgłoszone po terminie wskazanym w pkt 2 ogłoszenia roku nie będą rozpatrywane.</w:t>
      </w:r>
    </w:p>
    <w:p>
      <w:pPr>
        <w:pStyle w:val="Akapitzlist"/>
        <w:numPr>
          <w:ilvl w:val="0"/>
          <w:numId w:val="4"/>
        </w:numPr>
        <w:spacing w:lineRule="auto" w:line="276"/>
        <w:ind w:left="426" w:hanging="426"/>
        <w:rPr/>
      </w:pPr>
      <w:r>
        <w:rPr>
          <w:rStyle w:val="Domylnaczcionkaakapitu"/>
          <w:rFonts w:cs="Calibri" w:ascii="Calibri" w:hAnsi="Calibri"/>
        </w:rPr>
        <w:t xml:space="preserve">Komórką organizacyjną odpowiedzialną za przeprowadzenie konsultacji jest Wydział Rozwoju, Inwestycji i Klimatu w Urzędzie Miasta w Tomaszowie Mazowieckim, </w:t>
        <w:br/>
        <w:t xml:space="preserve">ul. P.O.W. 10/16, budynek C, pokój 10, I piętro, tel. 44 726 25 57, e-mail: </w:t>
      </w:r>
      <w:hyperlink r:id="rId4" w:tgtFrame="_top">
        <w:r>
          <w:rPr>
            <w:rStyle w:val="Czeinternetowe"/>
            <w:rFonts w:cs="Calibri" w:ascii="Calibri" w:hAnsi="Calibri"/>
          </w:rPr>
          <w:t>rozwoj@tomaszow-maz.pl</w:t>
        </w:r>
      </w:hyperlink>
      <w:r>
        <w:rPr>
          <w:rStyle w:val="Domylnaczcionkaakapitu"/>
          <w:rFonts w:cs="Calibri" w:ascii="Calibri" w:hAnsi="Calibri"/>
        </w:rPr>
        <w:t xml:space="preserve">. 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70" w:hanging="39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866" w:hanging="360"/>
      </w:pPr>
      <w:rPr>
        <w:rFonts w:ascii="Calibri" w:hAnsi="Calibri"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70" w:hanging="39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en-US" w:bidi="ar-SA"/>
      </w:rPr>
    </w:rPrDefault>
    <w:pPrDefault>
      <w:pPr>
        <w:widowControl/>
        <w:suppressAutoHyphens w:val="false"/>
        <w:spacing w:lineRule="auto" w:line="252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52" w:before="0" w:after="16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em w:val="none"/>
      <w:lang w:val="pl-PL" w:eastAsia="en-US" w:bidi="ar-SA"/>
    </w:rPr>
  </w:style>
  <w:style w:type="character" w:styleId="Domylnaczcionkaakapitu">
    <w:name w:val="Domyślna czcionka akapitu"/>
    <w:qFormat/>
    <w:rPr/>
  </w:style>
  <w:style w:type="character" w:styleId="Hipercze">
    <w:name w:val="Hiperłącze"/>
    <w:basedOn w:val="Domylnaczcionkaakapitu"/>
    <w:qFormat/>
    <w:rPr>
      <w:color w:val="0000FF"/>
      <w:u w:val="single"/>
    </w:rPr>
  </w:style>
  <w:style w:type="character" w:styleId="AkapitzlistZnak">
    <w:name w:val="Akapit z listą Znak"/>
    <w:qFormat/>
    <w:rPr>
      <w:rFonts w:ascii="Times New Roman" w:hAnsi="Times New Roman" w:eastAsia="Calibri" w:cs="Times New Roman"/>
      <w:sz w:val="24"/>
      <w:szCs w:val="20"/>
    </w:rPr>
  </w:style>
  <w:style w:type="character" w:styleId="Nierozpoznanawzmianka">
    <w:name w:val="Nierozpoznana wzmianka"/>
    <w:basedOn w:val="Domylnaczcionkaakapitu"/>
    <w:qFormat/>
    <w:rPr>
      <w:color w:val="605E5C"/>
      <w:shd w:fill="E1DFDD" w:val="clear"/>
    </w:rPr>
  </w:style>
  <w:style w:type="character" w:styleId="WWCharLFO1LVL1">
    <w:name w:val="WW_CharLFO1LVL1"/>
    <w:qFormat/>
    <w:rPr>
      <w:rFonts w:ascii="Calibri" w:hAnsi="Calibri" w:cs="Calibri"/>
    </w:rPr>
  </w:style>
  <w:style w:type="character" w:styleId="WWCharLFO2LVL2">
    <w:name w:val="WW_CharLFO2LVL2"/>
    <w:qFormat/>
    <w:rPr>
      <w:rFonts w:ascii="Calibri" w:hAnsi="Calibri" w:cs="Calibri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paragraph" w:styleId="Normalny">
    <w:name w:val="Normaln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both"/>
      <w:textAlignment w:val="baseline"/>
    </w:pPr>
    <w:rPr>
      <w:rFonts w:ascii="Times New Roman" w:hAnsi="Times New Roman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4"/>
      <w:sz w:val="24"/>
      <w:szCs w:val="22"/>
      <w:u w:val="none"/>
      <w:shd w:fill="auto" w:val="clear"/>
      <w:vertAlign w:val="baseline"/>
      <w:em w:val="none"/>
      <w:lang w:val="pl-PL" w:eastAsia="en-US" w:bidi="ar-SA"/>
    </w:rPr>
  </w:style>
  <w:style w:type="paragraph" w:styleId="Akapitzlist">
    <w:name w:val="Akapit z listą"/>
    <w:basedOn w:val="Normalny"/>
    <w:qFormat/>
    <w:pPr>
      <w:tabs>
        <w:tab w:val="clear" w:pos="708"/>
      </w:tabs>
      <w:suppressAutoHyphens w:val="true"/>
      <w:ind w:left="720" w:hanging="0"/>
    </w:pPr>
    <w:rPr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docs.google.com/forms/d/e/1FAIpQLSfuSGUcb6FNWDRPCUMRyx5HinWbEIq-ZQAEf0FaD2kVXEmXtg/viewform" TargetMode="External"/><Relationship Id="rId3" Type="http://schemas.openxmlformats.org/officeDocument/2006/relationships/hyperlink" Target="http://www.tomaszow-maz.pl/" TargetMode="External"/><Relationship Id="rId4" Type="http://schemas.openxmlformats.org/officeDocument/2006/relationships/hyperlink" Target="mailto:rozwoj@tomaszow-maz.pl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LibreOffice/7.2.5.2$Windows_X86_64 LibreOffice_project/499f9727c189e6ef3471021d6132d4c694f357e5</Application>
  <AppVersion>15.0000</AppVersion>
  <Pages>1</Pages>
  <Words>250</Words>
  <Characters>1505</Characters>
  <CharactersWithSpaces>1752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2022-06-13T06:24:00Z</dcterms:created>
  <dc:creator>Umtm Informatycy</dc:creator>
  <dc:description/>
  <dc:language>pl-PL</dc:language>
  <cp:lastModifiedBy>Umtm Informatycy</cp:lastModifiedBy>
  <cp:lastPrinted>2022-05-05T12:28:00Z</cp:lastPrinted>
  <dcterms:modified xsi:type="dcterms:W3CDTF">2022-06-13T06:35:00Z</dcterms:modified>
  <cp:revision>3</cp:revision>
  <dc:subject/>
  <dc:title/>
</cp:coreProperties>
</file>