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F01E34" w:rsidP="000357E7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 xml:space="preserve">., dn. </w:t>
      </w:r>
      <w:r w:rsidR="006D4A7A">
        <w:rPr>
          <w:rFonts w:ascii="Cambria" w:eastAsia="Times New Roman" w:hAnsi="Cambria" w:cs="Tahoma"/>
          <w:lang w:eastAsia="pl-PL"/>
        </w:rPr>
        <w:t>09.06.2022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 xml:space="preserve">INFORMACJA O WYBORZE OFERTY 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6D4A7A" w:rsidRPr="006D4A7A" w:rsidRDefault="006D4A7A" w:rsidP="006D4A7A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6D4A7A">
        <w:rPr>
          <w:rFonts w:ascii="Cambria" w:eastAsia="Times New Roman" w:hAnsi="Cambria" w:cs="Tahoma"/>
          <w:b/>
          <w:lang w:eastAsia="pl-PL"/>
        </w:rPr>
        <w:t>Numer postępowania: WRIK.271.1.13.2022.ZP</w:t>
      </w:r>
    </w:p>
    <w:p w:rsidR="006D4A7A" w:rsidRPr="006D4A7A" w:rsidRDefault="006D4A7A" w:rsidP="006D4A7A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6D4A7A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6D4A7A">
        <w:rPr>
          <w:rFonts w:ascii="Cambria" w:eastAsia="Times New Roman" w:hAnsi="Cambria" w:cs="ArialMT"/>
          <w:b/>
          <w:lang w:eastAsia="pl-PL"/>
        </w:rPr>
        <w:t>2022/BZP 00136210/01 z dnia 2022-04-27</w:t>
      </w:r>
    </w:p>
    <w:p w:rsidR="006D4A7A" w:rsidRPr="006D4A7A" w:rsidRDefault="006D4A7A" w:rsidP="006D4A7A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6D4A7A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6D4A7A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6D4A7A">
        <w:rPr>
          <w:rFonts w:ascii="Cambria" w:eastAsia="Times New Roman" w:hAnsi="Cambria" w:cs="CIDFont+F2"/>
          <w:b/>
          <w:lang w:eastAsia="pl-PL"/>
        </w:rPr>
        <w:t xml:space="preserve">: </w:t>
      </w:r>
      <w:r w:rsidRPr="006D4A7A">
        <w:rPr>
          <w:rFonts w:ascii="Cambria" w:eastAsia="Times New Roman" w:hAnsi="Cambria" w:cs="Arial"/>
          <w:b/>
          <w:shd w:val="clear" w:color="auto" w:fill="FFFFFF"/>
          <w:lang w:eastAsia="pl-PL"/>
        </w:rPr>
        <w:t>fc4e763d-7f72-43bf-8139-8fede2d92cc5</w:t>
      </w:r>
    </w:p>
    <w:p w:rsidR="006D4A7A" w:rsidRPr="006D4A7A" w:rsidRDefault="006D4A7A" w:rsidP="006D4A7A">
      <w:pPr>
        <w:spacing w:after="0" w:line="276" w:lineRule="auto"/>
        <w:rPr>
          <w:rFonts w:ascii="Cambria" w:eastAsia="Times New Roman" w:hAnsi="Cambria" w:cs="Tahoma"/>
          <w:b/>
          <w:highlight w:val="yellow"/>
          <w:lang w:eastAsia="pl-PL"/>
        </w:rPr>
      </w:pPr>
    </w:p>
    <w:p w:rsidR="006D4A7A" w:rsidRPr="006D4A7A" w:rsidRDefault="006D4A7A" w:rsidP="006D4A7A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6D4A7A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6D4A7A">
        <w:rPr>
          <w:rFonts w:ascii="Cambria" w:hAnsi="Cambria" w:cs="Calibri"/>
          <w:b/>
          <w:color w:val="0070C0"/>
        </w:rPr>
        <w:t>Rozbudowa, przebudowa i adaptacja dawnego Kinoteatru „Włókniarz” wraz z jego otoczeniem na cele kulturalne – aktualizacja dokumentacji technicznej.</w:t>
      </w:r>
    </w:p>
    <w:p w:rsidR="00C942F2" w:rsidRPr="00C942F2" w:rsidRDefault="00C942F2" w:rsidP="00C942F2">
      <w:pPr>
        <w:suppressAutoHyphens/>
        <w:spacing w:after="0" w:line="240" w:lineRule="auto"/>
        <w:jc w:val="center"/>
        <w:rPr>
          <w:rFonts w:ascii="Cambria" w:eastAsia="Times New Roman" w:hAnsi="Cambria" w:cstheme="majorHAnsi"/>
          <w:b/>
          <w:i/>
          <w:u w:val="single"/>
          <w:lang w:eastAsia="ar-SA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9C07E3" w:rsidRPr="002F799E" w:rsidRDefault="009C07E3" w:rsidP="009C07E3">
      <w:pPr>
        <w:spacing w:after="0" w:line="240" w:lineRule="auto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2F799E">
        <w:rPr>
          <w:rFonts w:ascii="Cambria" w:hAnsi="Cambria" w:cs="Tahoma"/>
          <w:b/>
          <w:sz w:val="32"/>
          <w:szCs w:val="32"/>
          <w:u w:val="single"/>
        </w:rPr>
        <w:t xml:space="preserve">INFORMACJA O WYBORZE OFERTY </w:t>
      </w: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9C07E3" w:rsidRPr="006D4A7A" w:rsidRDefault="009C07E3" w:rsidP="006D4A7A">
      <w:pPr>
        <w:ind w:firstLine="703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W imieniu Zamawiającego jakim jest Gmina Miasto Tomaszów Mazowiecki mając</w:t>
      </w:r>
      <w:r>
        <w:rPr>
          <w:rFonts w:ascii="Cambria" w:hAnsi="Cambria" w:cs="Tahoma"/>
        </w:rPr>
        <w:t xml:space="preserve"> na względzie </w:t>
      </w:r>
      <w:r w:rsidRPr="009C07E3">
        <w:rPr>
          <w:rFonts w:ascii="Cambria" w:hAnsi="Cambria" w:cs="Tahoma"/>
        </w:rPr>
        <w:t>art. 253 us</w:t>
      </w:r>
      <w:r w:rsidR="006D4A7A">
        <w:rPr>
          <w:rFonts w:ascii="Cambria" w:hAnsi="Cambria" w:cs="Tahoma"/>
        </w:rPr>
        <w:t xml:space="preserve">t. 1 </w:t>
      </w:r>
      <w:r w:rsidRPr="009C07E3">
        <w:rPr>
          <w:rFonts w:ascii="Cambria" w:hAnsi="Cambria" w:cs="Tahoma"/>
        </w:rPr>
        <w:t>ustawy Prawo zamówień publ</w:t>
      </w:r>
      <w:r w:rsidR="006D4A7A">
        <w:rPr>
          <w:rFonts w:ascii="Cambria" w:hAnsi="Cambria" w:cs="Tahoma"/>
        </w:rPr>
        <w:t xml:space="preserve">icznych przekazuję informację o </w:t>
      </w:r>
      <w:r w:rsidRPr="006D4A7A">
        <w:rPr>
          <w:rFonts w:ascii="Cambria" w:hAnsi="Cambria" w:cs="Tahoma"/>
        </w:rPr>
        <w:t>dokonaniu wyboru oferty najkorzystniejszej podając nazwy wykonawców i ich siedzibę    a także punktację przyznaną ofertom w każdym kryterium</w:t>
      </w:r>
      <w:r w:rsidR="006D4A7A">
        <w:rPr>
          <w:rFonts w:ascii="Cambria" w:hAnsi="Cambria" w:cs="Tahoma"/>
        </w:rPr>
        <w:t xml:space="preserve"> oceny ofert i łączną punktację.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0357E7" w:rsidRPr="000357E7" w:rsidRDefault="003606B0" w:rsidP="000357E7">
      <w:pPr>
        <w:spacing w:after="0" w:line="276" w:lineRule="auto"/>
        <w:jc w:val="both"/>
        <w:rPr>
          <w:rFonts w:ascii="Cambria" w:eastAsia="Times New Roman" w:hAnsi="Cambria" w:cs="Tahoma"/>
          <w:b/>
          <w:color w:val="0070C0"/>
          <w:u w:val="single"/>
          <w:lang w:eastAsia="pl-PL"/>
        </w:rPr>
      </w:pPr>
      <w:r w:rsidRPr="000357E7">
        <w:rPr>
          <w:rFonts w:ascii="Cambria" w:eastAsia="Times New Roman" w:hAnsi="Cambria" w:cs="Tahoma"/>
          <w:u w:val="single"/>
          <w:lang w:eastAsia="pl-PL"/>
        </w:rPr>
        <w:t xml:space="preserve">Kwota przeznaczona </w:t>
      </w:r>
      <w:r w:rsidR="009C07E3">
        <w:rPr>
          <w:rFonts w:ascii="Cambria" w:eastAsia="Times New Roman" w:hAnsi="Cambria" w:cs="Tahoma"/>
          <w:u w:val="single"/>
          <w:lang w:eastAsia="pl-PL"/>
        </w:rPr>
        <w:t>przez zamawiającego na sfinansowanie przedmiotowego zamówienia wynosi</w:t>
      </w:r>
      <w:r w:rsidRPr="000357E7">
        <w:rPr>
          <w:rFonts w:ascii="Cambria" w:eastAsia="Times New Roman" w:hAnsi="Cambria" w:cs="Tahoma"/>
          <w:u w:val="single"/>
          <w:lang w:eastAsia="pl-PL"/>
        </w:rPr>
        <w:t xml:space="preserve"> </w:t>
      </w:r>
      <w:r w:rsidR="006D4A7A">
        <w:rPr>
          <w:rFonts w:ascii="Cambria" w:eastAsia="Times New Roman" w:hAnsi="Cambria" w:cs="Tahoma"/>
          <w:b/>
          <w:color w:val="0070C0"/>
          <w:u w:val="single"/>
          <w:lang w:eastAsia="pl-PL"/>
        </w:rPr>
        <w:t>160 268,13</w:t>
      </w:r>
      <w:r w:rsidR="000357E7" w:rsidRPr="000357E7">
        <w:rPr>
          <w:rFonts w:ascii="Cambria" w:eastAsia="Times New Roman" w:hAnsi="Cambria" w:cs="Tahoma"/>
          <w:b/>
          <w:color w:val="0070C0"/>
          <w:u w:val="single"/>
          <w:lang w:eastAsia="pl-PL"/>
        </w:rPr>
        <w:t xml:space="preserve"> zł brutto.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 xml:space="preserve">zacunkowa wartość </w:t>
      </w:r>
      <w:r w:rsidR="006D4A7A">
        <w:rPr>
          <w:rFonts w:ascii="Cambria" w:hAnsi="Cambria" w:cs="Calibri"/>
          <w:sz w:val="18"/>
          <w:szCs w:val="18"/>
        </w:rPr>
        <w:t>netto: 260 271,00</w:t>
      </w:r>
      <w:r w:rsidRPr="000357E7">
        <w:rPr>
          <w:rFonts w:ascii="Cambria" w:hAnsi="Cambria" w:cs="Calibri"/>
          <w:sz w:val="18"/>
          <w:szCs w:val="18"/>
        </w:rPr>
        <w:t xml:space="preserve"> zł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>z</w:t>
      </w:r>
      <w:r w:rsidR="00F9045C">
        <w:rPr>
          <w:rFonts w:ascii="Cambria" w:hAnsi="Cambria" w:cs="Calibri"/>
          <w:sz w:val="18"/>
          <w:szCs w:val="18"/>
        </w:rPr>
        <w:t>ac</w:t>
      </w:r>
      <w:r w:rsidR="006D4A7A">
        <w:rPr>
          <w:rFonts w:ascii="Cambria" w:hAnsi="Cambria" w:cs="Calibri"/>
          <w:sz w:val="18"/>
          <w:szCs w:val="18"/>
        </w:rPr>
        <w:t>unkowa wartość brutto: 320 133,33</w:t>
      </w:r>
      <w:r w:rsidRPr="000357E7">
        <w:rPr>
          <w:rFonts w:ascii="Cambria" w:hAnsi="Cambria" w:cs="Calibri"/>
          <w:sz w:val="18"/>
          <w:szCs w:val="18"/>
        </w:rPr>
        <w:t xml:space="preserve"> zł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6D4A7A" w:rsidRPr="009736EB" w:rsidRDefault="006D4A7A" w:rsidP="006D4A7A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31-05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</w:t>
      </w:r>
      <w:r>
        <w:rPr>
          <w:rFonts w:ascii="Cambria" w:hAnsi="Cambria" w:cs="Tahoma"/>
        </w:rPr>
        <w:t>,</w:t>
      </w:r>
      <w:r w:rsidRPr="003E4AEB">
        <w:rPr>
          <w:rFonts w:ascii="Cambria" w:hAnsi="Cambria" w:cs="Tahoma"/>
        </w:rPr>
        <w:t xml:space="preserve"> </w:t>
      </w:r>
      <w:r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5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6D4A7A" w:rsidRPr="002F799E" w:rsidTr="007A573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Nazwa Firmy (imiona, nazwiska)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Cena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2F799E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6D4A7A" w:rsidRPr="002F799E" w:rsidTr="007A57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AKINT Sp. z o.o.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Ul. Wiertnicza 143a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02-952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151 290,00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10.05.2022 r.</w:t>
            </w: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godz. 14:58</w:t>
            </w: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6D4A7A" w:rsidRPr="002F799E" w:rsidTr="007A57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Projektowanie Architektoniczne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Michał Otomański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Ul. Obywatelska 106B lok. 36</w:t>
            </w:r>
          </w:p>
          <w:p w:rsidR="006D4A7A" w:rsidRPr="002F799E" w:rsidRDefault="006D4A7A" w:rsidP="002F799E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94-104 Łódź</w:t>
            </w:r>
            <w:bookmarkStart w:id="0" w:name="_GoBack"/>
            <w:bookmarkEnd w:id="0"/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 xml:space="preserve"> 368 000,00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12.05.2022 r.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godz. 22:53</w:t>
            </w:r>
          </w:p>
        </w:tc>
      </w:tr>
      <w:tr w:rsidR="006D4A7A" w:rsidRPr="002F799E" w:rsidTr="007A57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SEE. Sp. z o.o.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ul. Zdobywców Monte Cassino 37/3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61-695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180 810,00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30.05.2022 r.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godz. 11:38</w:t>
            </w: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6D4A7A" w:rsidRPr="002F799E" w:rsidTr="007A57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Sound &amp; Space Sp. z o.o.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Ul. W. Biegańskiego 61A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60-682 Poznań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305 040,00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30.05.2022 r.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godz. 14:28</w:t>
            </w: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6D4A7A" w:rsidRPr="002F799E" w:rsidTr="007A57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5.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Architekt Michał Borowski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Ul. Odyńca 29/56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2F799E">
              <w:rPr>
                <w:rFonts w:ascii="Cambria" w:hAnsi="Cambria" w:cs="Tahoma"/>
                <w:b/>
                <w:lang w:eastAsia="pl-PL"/>
              </w:rPr>
              <w:t>93-150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2F799E">
              <w:rPr>
                <w:rFonts w:ascii="Cambria" w:hAnsi="Cambria" w:cs="Calibri Light"/>
                <w:b/>
              </w:rPr>
              <w:t>475 950,00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31.05.2022 r.</w:t>
            </w:r>
          </w:p>
          <w:p w:rsidR="006D4A7A" w:rsidRPr="002F799E" w:rsidRDefault="006D4A7A" w:rsidP="007A573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F799E">
              <w:rPr>
                <w:rFonts w:ascii="Cambria" w:hAnsi="Cambria" w:cs="Calibri Light"/>
              </w:rPr>
              <w:t>godz. 09:03</w:t>
            </w:r>
          </w:p>
          <w:p w:rsidR="006D4A7A" w:rsidRPr="002F799E" w:rsidRDefault="006D4A7A" w:rsidP="007A5739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6D4A7A" w:rsidRDefault="006D4A7A" w:rsidP="006D4A7A"/>
    <w:p w:rsidR="005B73FD" w:rsidRPr="003606B0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4972CF">
        <w:rPr>
          <w:rFonts w:ascii="Cambria" w:hAnsi="Cambria" w:cs="Tahoma"/>
          <w:b/>
          <w:sz w:val="32"/>
          <w:szCs w:val="32"/>
          <w:u w:val="single"/>
        </w:rPr>
        <w:t>WYBÓR OFERTY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>z zapisami SWZ i dokonał wyboru oferty Wykonawcy:</w:t>
      </w:r>
    </w:p>
    <w:p w:rsidR="004972CF" w:rsidRDefault="004972CF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6D4A7A" w:rsidRPr="002F799E" w:rsidRDefault="006D4A7A" w:rsidP="006D4A7A">
      <w:pPr>
        <w:spacing w:after="0" w:line="240" w:lineRule="auto"/>
        <w:rPr>
          <w:rFonts w:ascii="Cambria" w:hAnsi="Cambria" w:cs="Tahoma"/>
          <w:b/>
          <w:sz w:val="24"/>
          <w:szCs w:val="24"/>
          <w:lang w:eastAsia="pl-PL"/>
        </w:rPr>
      </w:pPr>
      <w:r w:rsidRPr="002F799E">
        <w:rPr>
          <w:rFonts w:ascii="Cambria" w:hAnsi="Cambria" w:cs="Tahoma"/>
          <w:b/>
          <w:sz w:val="24"/>
          <w:szCs w:val="24"/>
          <w:lang w:eastAsia="pl-PL"/>
        </w:rPr>
        <w:t>SEE. Sp. z o.o.</w:t>
      </w:r>
    </w:p>
    <w:p w:rsidR="006D4A7A" w:rsidRPr="002F799E" w:rsidRDefault="006D4A7A" w:rsidP="006D4A7A">
      <w:pPr>
        <w:spacing w:after="0" w:line="240" w:lineRule="auto"/>
        <w:rPr>
          <w:rFonts w:ascii="Cambria" w:hAnsi="Cambria" w:cs="Tahoma"/>
          <w:b/>
          <w:sz w:val="24"/>
          <w:szCs w:val="24"/>
          <w:lang w:eastAsia="pl-PL"/>
        </w:rPr>
      </w:pPr>
      <w:r w:rsidRPr="002F799E">
        <w:rPr>
          <w:rFonts w:ascii="Cambria" w:hAnsi="Cambria" w:cs="Tahoma"/>
          <w:b/>
          <w:sz w:val="24"/>
          <w:szCs w:val="24"/>
          <w:lang w:eastAsia="pl-PL"/>
        </w:rPr>
        <w:t>ul. Zdobywców Monte Cassino 37/3</w:t>
      </w:r>
    </w:p>
    <w:p w:rsidR="00F9045C" w:rsidRDefault="006D4A7A" w:rsidP="006D4A7A">
      <w:pPr>
        <w:spacing w:after="0"/>
        <w:jc w:val="both"/>
        <w:rPr>
          <w:rFonts w:ascii="Cambria" w:hAnsi="Cambria" w:cs="Tahoma"/>
          <w:b/>
          <w:lang w:eastAsia="pl-PL"/>
        </w:rPr>
      </w:pPr>
      <w:r w:rsidRPr="002F799E">
        <w:rPr>
          <w:rFonts w:ascii="Cambria" w:hAnsi="Cambria" w:cs="Tahoma"/>
          <w:b/>
          <w:sz w:val="24"/>
          <w:szCs w:val="24"/>
          <w:lang w:eastAsia="pl-PL"/>
        </w:rPr>
        <w:t>61-695 Poznań</w:t>
      </w:r>
    </w:p>
    <w:p w:rsidR="006D4A7A" w:rsidRDefault="006D4A7A" w:rsidP="006D4A7A">
      <w:pPr>
        <w:spacing w:after="0"/>
        <w:jc w:val="both"/>
        <w:rPr>
          <w:rFonts w:ascii="Cambria" w:hAnsi="Cambria" w:cs="Tahoma"/>
        </w:rPr>
      </w:pP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Wykonawca wybrany nie podlegał wykluczeniu z postępowania.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 w:rsidR="00C942F2"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BA5DE1" w:rsidRDefault="00BA5DE1" w:rsidP="00465DE3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F9045C" w:rsidRPr="002F799E" w:rsidRDefault="00F9045C" w:rsidP="002F799E">
      <w:pPr>
        <w:spacing w:after="0"/>
        <w:jc w:val="both"/>
        <w:rPr>
          <w:rFonts w:ascii="Cambria" w:hAnsi="Cambria" w:cs="Tahoma"/>
          <w:bCs/>
        </w:rPr>
      </w:pPr>
      <w:r w:rsidRPr="00F61837">
        <w:rPr>
          <w:rFonts w:ascii="Cambria" w:hAnsi="Cambria" w:cs="Tahoma"/>
          <w:bCs/>
        </w:rPr>
        <w:t>Z</w:t>
      </w:r>
      <w:r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Pr="00465DE3">
        <w:rPr>
          <w:rFonts w:ascii="Cambria" w:hAnsi="Cambria" w:cs="Tahoma"/>
          <w:bCs/>
        </w:rPr>
        <w:t>pzp</w:t>
      </w:r>
      <w:proofErr w:type="spellEnd"/>
      <w:r w:rsidRPr="00465DE3">
        <w:rPr>
          <w:rFonts w:ascii="Cambria" w:hAnsi="Cambria" w:cs="Tahoma"/>
          <w:bCs/>
        </w:rPr>
        <w:t xml:space="preserve"> - do wzy</w:t>
      </w:r>
      <w:r w:rsidRPr="00F61837">
        <w:rPr>
          <w:rFonts w:ascii="Cambria" w:hAnsi="Cambria" w:cs="Tahoma"/>
          <w:bCs/>
        </w:rPr>
        <w:t>wania wykonawców w zakresie badania ceny rażąco niskiej.</w:t>
      </w:r>
      <w:r w:rsidR="002F799E">
        <w:rPr>
          <w:rFonts w:ascii="Cambria" w:hAnsi="Cambria" w:cs="Tahoma"/>
          <w:bCs/>
        </w:rPr>
        <w:t xml:space="preserve"> </w:t>
      </w:r>
      <w:r w:rsidRPr="00465DE3">
        <w:rPr>
          <w:rFonts w:ascii="Cambria" w:hAnsi="Cambria" w:cs="Tahoma"/>
          <w:bCs/>
          <w:color w:val="000000"/>
        </w:rPr>
        <w:t xml:space="preserve">Zamawiający zbadał </w:t>
      </w:r>
      <w:r>
        <w:rPr>
          <w:rFonts w:ascii="Cambria" w:hAnsi="Cambria" w:cs="Tahoma"/>
          <w:bCs/>
          <w:color w:val="000000"/>
        </w:rPr>
        <w:t xml:space="preserve">oferty </w:t>
      </w:r>
      <w:r w:rsidRPr="00F9045C">
        <w:rPr>
          <w:rFonts w:ascii="Cambria" w:eastAsia="Times New Roman" w:hAnsi="Cambria" w:cs="Calibri Light"/>
          <w:lang w:eastAsia="ar-SA"/>
        </w:rPr>
        <w:t>następujących wykonawców:</w:t>
      </w:r>
    </w:p>
    <w:p w:rsidR="00F9045C" w:rsidRPr="00F9045C" w:rsidRDefault="00F9045C" w:rsidP="00F9045C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AKINT SP. Z O.O. (oferta nr 1)</w:t>
      </w: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Ul. Wiertnicza 143a</w:t>
      </w: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02-952 Warszawa</w:t>
      </w:r>
    </w:p>
    <w:p w:rsidR="00025AB2" w:rsidRPr="00025AB2" w:rsidRDefault="00025AB2" w:rsidP="00025AB2">
      <w:pPr>
        <w:tabs>
          <w:tab w:val="left" w:pos="0"/>
        </w:tabs>
        <w:spacing w:after="0" w:line="240" w:lineRule="auto"/>
        <w:ind w:firstLine="426"/>
        <w:rPr>
          <w:rFonts w:ascii="Cambria" w:eastAsia="Times New Roman" w:hAnsi="Cambria" w:cs="Calibri Light"/>
          <w:b/>
          <w:lang w:eastAsia="pl-PL"/>
        </w:rPr>
      </w:pP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SEE. SP. Z O.O. (oferta nr 3)</w:t>
      </w: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Ul. Unii Lubelskiej 1</w:t>
      </w:r>
    </w:p>
    <w:p w:rsidR="00025AB2" w:rsidRPr="00025AB2" w:rsidRDefault="00025AB2" w:rsidP="00025AB2">
      <w:pPr>
        <w:spacing w:after="0" w:line="276" w:lineRule="auto"/>
        <w:rPr>
          <w:rFonts w:ascii="Cambria" w:eastAsia="Times New Roman" w:hAnsi="Cambria" w:cstheme="majorHAnsi"/>
          <w:lang w:eastAsia="pl-PL"/>
        </w:rPr>
      </w:pPr>
      <w:r w:rsidRPr="00025AB2">
        <w:rPr>
          <w:rFonts w:ascii="Cambria" w:eastAsia="Times New Roman" w:hAnsi="Cambria" w:cstheme="majorHAnsi"/>
          <w:lang w:eastAsia="pl-PL"/>
        </w:rPr>
        <w:t>61-249 Poznań</w:t>
      </w:r>
    </w:p>
    <w:p w:rsidR="00025AB2" w:rsidRDefault="00025AB2" w:rsidP="00F9045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theme="majorHAnsi"/>
          <w:b/>
          <w:lang w:eastAsia="pl-PL"/>
        </w:rPr>
      </w:pPr>
      <w:r w:rsidRPr="00F9045C">
        <w:rPr>
          <w:rFonts w:ascii="Cambria" w:hAnsi="Cambria" w:cs="Tahoma"/>
          <w:bCs/>
          <w:color w:val="000000"/>
        </w:rPr>
        <w:t>w zakresie zaoferowania ceny rażąco niskiej poprzez wezwanie do złożenia wyjaśnień.</w:t>
      </w:r>
    </w:p>
    <w:p w:rsidR="00F9045C" w:rsidRDefault="00F9045C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525E56" w:rsidRPr="002F799E" w:rsidRDefault="00025AB2" w:rsidP="002F799E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mbria" w:hAnsi="Cambria" w:cs="Calibri Light"/>
          <w:sz w:val="22"/>
          <w:szCs w:val="22"/>
        </w:rPr>
      </w:pPr>
      <w:r w:rsidRPr="002F799E">
        <w:rPr>
          <w:rFonts w:ascii="Cambria" w:hAnsi="Cambria" w:cs="Calibri Light"/>
          <w:sz w:val="22"/>
          <w:szCs w:val="22"/>
        </w:rPr>
        <w:t xml:space="preserve">W terminie wyznaczonym na złożenie wyjaśnień/dokumentów, tj. do dnia 08.06.2022 r. do godz. 10.00, każdy z wykonawców przesłał pisemne wyjaśnienia dot. elementów oferty mających wpływ na wysokość </w:t>
      </w:r>
      <w:r w:rsidRPr="002F799E">
        <w:rPr>
          <w:rFonts w:ascii="Cambria" w:hAnsi="Cambria" w:cs="Calibri Light"/>
          <w:sz w:val="22"/>
          <w:szCs w:val="22"/>
        </w:rPr>
        <w:t>ceny.</w:t>
      </w:r>
    </w:p>
    <w:p w:rsidR="00025AB2" w:rsidRPr="002F799E" w:rsidRDefault="00025AB2" w:rsidP="002F799E">
      <w:pPr>
        <w:spacing w:after="0" w:line="240" w:lineRule="auto"/>
        <w:jc w:val="both"/>
        <w:rPr>
          <w:rFonts w:ascii="Cambria" w:hAnsi="Cambria" w:cstheme="minorHAnsi"/>
          <w:bCs/>
          <w:color w:val="000000"/>
        </w:rPr>
      </w:pPr>
    </w:p>
    <w:p w:rsidR="00F9045C" w:rsidRPr="002F799E" w:rsidRDefault="00F9045C" w:rsidP="002F799E">
      <w:pPr>
        <w:spacing w:after="0" w:line="240" w:lineRule="auto"/>
        <w:jc w:val="both"/>
        <w:rPr>
          <w:rFonts w:ascii="Cambria" w:hAnsi="Cambria" w:cstheme="minorHAnsi"/>
          <w:b/>
          <w:bCs/>
          <w:color w:val="000000"/>
        </w:rPr>
      </w:pPr>
      <w:r w:rsidRPr="002F799E">
        <w:rPr>
          <w:rFonts w:ascii="Cambria" w:hAnsi="Cambria" w:cstheme="minorHAnsi"/>
          <w:b/>
          <w:bCs/>
          <w:color w:val="000000"/>
        </w:rPr>
        <w:t>Analiza przedłożonych wyjaśnień prow</w:t>
      </w:r>
      <w:r w:rsidR="00025AB2" w:rsidRPr="002F799E">
        <w:rPr>
          <w:rFonts w:ascii="Cambria" w:hAnsi="Cambria" w:cstheme="minorHAnsi"/>
          <w:b/>
          <w:bCs/>
          <w:color w:val="000000"/>
        </w:rPr>
        <w:t>adzi do wniosku, że w/w wykonawcy w swoich pismach</w:t>
      </w:r>
      <w:r w:rsidR="00792E67" w:rsidRPr="002F799E">
        <w:rPr>
          <w:rFonts w:ascii="Cambria" w:hAnsi="Cambria" w:cstheme="minorHAnsi"/>
          <w:b/>
          <w:bCs/>
          <w:color w:val="000000"/>
        </w:rPr>
        <w:t xml:space="preserve"> wyjaśnili</w:t>
      </w:r>
      <w:r w:rsidRPr="002F799E">
        <w:rPr>
          <w:rFonts w:ascii="Cambria" w:hAnsi="Cambria" w:cstheme="minorHAnsi"/>
          <w:b/>
          <w:bCs/>
          <w:color w:val="000000"/>
        </w:rPr>
        <w:t>, że oferta nie zawiera ceny rażąco niskiej. Zamawiający wziął pod uwagę przy ocenie tych wyjaśnień konkretne warunki dostępne danemu Wykonawcy oferującego określona cenę i dokonał oceny w oparciu o indywidualną sytuację tych wykonawców. Takie działanie jest aprobowane w orzeczeniach KIO np. sygn. 2192/21.</w:t>
      </w:r>
    </w:p>
    <w:p w:rsidR="00F9045C" w:rsidRPr="002F799E" w:rsidRDefault="00792E67" w:rsidP="002F799E">
      <w:pPr>
        <w:spacing w:after="0" w:line="240" w:lineRule="auto"/>
        <w:jc w:val="both"/>
        <w:rPr>
          <w:rFonts w:ascii="Cambria" w:hAnsi="Cambria" w:cstheme="minorHAnsi"/>
          <w:b/>
          <w:bCs/>
          <w:color w:val="000000"/>
        </w:rPr>
      </w:pPr>
      <w:r w:rsidRPr="002F799E">
        <w:rPr>
          <w:rFonts w:ascii="Cambria" w:hAnsi="Cambria"/>
          <w:b/>
          <w:color w:val="000000"/>
        </w:rPr>
        <w:t>Każdy z wykonawców</w:t>
      </w:r>
      <w:r w:rsidR="00F9045C" w:rsidRPr="002F799E">
        <w:rPr>
          <w:rFonts w:ascii="Cambria" w:hAnsi="Cambria"/>
          <w:b/>
          <w:color w:val="000000"/>
        </w:rPr>
        <w:t xml:space="preserve"> </w:t>
      </w:r>
      <w:r w:rsidR="00F9045C" w:rsidRPr="002F799E">
        <w:rPr>
          <w:rFonts w:ascii="Cambria" w:eastAsia="Calibri" w:hAnsi="Cambria" w:cs="Times New Roman"/>
          <w:b/>
          <w:color w:val="000000"/>
        </w:rPr>
        <w:t>w sposób szczegółowy i konkretny opisał, że zaoferowana cena gwarantuje należytą realizację całego zamówienia, uwzględnia wszelkie niezbędne do te</w:t>
      </w:r>
      <w:r w:rsidRPr="002F799E">
        <w:rPr>
          <w:rFonts w:ascii="Cambria" w:eastAsia="Calibri" w:hAnsi="Cambria" w:cs="Times New Roman"/>
          <w:b/>
          <w:color w:val="000000"/>
        </w:rPr>
        <w:t>go elementy, jak również wykazał</w:t>
      </w:r>
      <w:r w:rsidR="00F9045C" w:rsidRPr="002F799E">
        <w:rPr>
          <w:rFonts w:ascii="Cambria" w:eastAsia="Calibri" w:hAnsi="Cambria" w:cs="Times New Roman"/>
          <w:b/>
          <w:color w:val="000000"/>
        </w:rPr>
        <w:t xml:space="preserve"> dlacz</w:t>
      </w:r>
      <w:r w:rsidR="00F9045C" w:rsidRPr="002F799E">
        <w:rPr>
          <w:rFonts w:ascii="Cambria" w:hAnsi="Cambria"/>
          <w:b/>
          <w:color w:val="000000"/>
        </w:rPr>
        <w:t>ego był</w:t>
      </w:r>
      <w:r w:rsidR="00F9045C" w:rsidRPr="002F799E">
        <w:rPr>
          <w:rFonts w:ascii="Cambria" w:eastAsia="Calibri" w:hAnsi="Cambria" w:cs="Times New Roman"/>
          <w:b/>
          <w:color w:val="000000"/>
        </w:rPr>
        <w:t xml:space="preserve"> w stanie zaoferować cenę na takim, a nie innym poziomie, czyli poziomie odbiegającym od wartości zamówienia lub cen innych złożonych w postępowaniu ofert.</w:t>
      </w:r>
    </w:p>
    <w:p w:rsidR="002F799E" w:rsidRDefault="002F799E" w:rsidP="002F799E">
      <w:pPr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</w:p>
    <w:p w:rsidR="00792E67" w:rsidRPr="00792E67" w:rsidRDefault="00792E67" w:rsidP="002F799E">
      <w:pPr>
        <w:spacing w:after="0" w:line="240" w:lineRule="auto"/>
        <w:ind w:firstLine="708"/>
        <w:jc w:val="both"/>
        <w:rPr>
          <w:rFonts w:ascii="Cambria" w:eastAsia="Times New Roman" w:hAnsi="Cambria" w:cs="Calibri Light"/>
          <w:lang w:eastAsia="ar-SA"/>
        </w:rPr>
      </w:pPr>
      <w:r w:rsidRPr="00792E67">
        <w:rPr>
          <w:rFonts w:ascii="Cambria" w:eastAsia="Times New Roman" w:hAnsi="Cambria" w:cs="Calibri Light"/>
          <w:lang w:eastAsia="ar-SA"/>
        </w:rPr>
        <w:t>Z uwagi na to, że cena najkorzystniejszej oferty przekracza kwotę,</w:t>
      </w:r>
      <w:r w:rsidRPr="00792E67">
        <w:rPr>
          <w:rFonts w:ascii="Cambria" w:eastAsia="Times New Roman" w:hAnsi="Cambria" w:cs="Tahoma"/>
          <w:lang w:eastAsia="pl-PL"/>
        </w:rPr>
        <w:t xml:space="preserve"> jaką zamawiający zamierza przeznaczyć na sfinansowanie przedmiotowego zamówienia, która wynosi: 160 268,13 zł brutto, zamawiający dokona przesunięcia wolnych środków finansowych w budżecie miasta na LIX Sesji Rady Miejskiej Tomaszowa Mazowieckiego zwołanej na dzień 23 czerwca 2022 r., pozwalających na realizację zamówienia za cenę najkorzystniejszej oferty.</w:t>
      </w:r>
    </w:p>
    <w:p w:rsidR="00465DE3" w:rsidRPr="002F799E" w:rsidRDefault="00465DE3" w:rsidP="002F799E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</w:p>
    <w:p w:rsidR="002F799E" w:rsidRPr="002F799E" w:rsidRDefault="002F799E" w:rsidP="002F799E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 Light"/>
          <w:b/>
          <w:lang w:eastAsia="ar-SA"/>
        </w:rPr>
      </w:pPr>
      <w:r w:rsidRPr="002F799E">
        <w:rPr>
          <w:rFonts w:ascii="Cambria" w:eastAsia="Times New Roman" w:hAnsi="Cambria" w:cs="Calibri Light"/>
          <w:lang w:eastAsia="ar-SA"/>
        </w:rPr>
        <w:t>Z</w:t>
      </w:r>
      <w:r w:rsidR="00792E67" w:rsidRPr="002F799E">
        <w:rPr>
          <w:rFonts w:ascii="Cambria" w:eastAsia="Times New Roman" w:hAnsi="Cambria" w:cs="Calibri Light"/>
          <w:lang w:eastAsia="ar-SA"/>
        </w:rPr>
        <w:t>amawiający informuje</w:t>
      </w:r>
      <w:r w:rsidRPr="002F799E">
        <w:rPr>
          <w:rFonts w:ascii="Cambria" w:eastAsia="Times New Roman" w:hAnsi="Cambria" w:cs="Calibri Light"/>
          <w:lang w:eastAsia="ar-SA"/>
        </w:rPr>
        <w:t xml:space="preserve"> ponadto</w:t>
      </w:r>
      <w:r w:rsidR="00792E67" w:rsidRPr="002F799E">
        <w:rPr>
          <w:rFonts w:ascii="Cambria" w:eastAsia="Times New Roman" w:hAnsi="Cambria" w:cs="Calibri Light"/>
          <w:lang w:eastAsia="ar-SA"/>
        </w:rPr>
        <w:t xml:space="preserve">, iż </w:t>
      </w:r>
      <w:r w:rsidR="00792E67" w:rsidRPr="002F799E">
        <w:rPr>
          <w:rFonts w:ascii="Cambria" w:eastAsia="Times New Roman" w:hAnsi="Cambria" w:cs="Times New Roman"/>
          <w:lang w:eastAsia="ar-SA"/>
        </w:rPr>
        <w:t>z</w:t>
      </w:r>
      <w:r w:rsidR="00792E67" w:rsidRPr="00792E67">
        <w:rPr>
          <w:rFonts w:ascii="Cambria" w:eastAsia="Times New Roman" w:hAnsi="Cambria" w:cs="Times New Roman"/>
          <w:lang w:eastAsia="ar-SA"/>
        </w:rPr>
        <w:t xml:space="preserve"> uwagi na fakt, iż firma</w:t>
      </w:r>
      <w:r w:rsidR="00792E67" w:rsidRPr="002F799E">
        <w:rPr>
          <w:rFonts w:ascii="Cambria" w:eastAsia="Times New Roman" w:hAnsi="Cambria" w:cs="Times New Roman"/>
          <w:lang w:eastAsia="ar-SA"/>
        </w:rPr>
        <w:t xml:space="preserve"> Projektowanie Architektoniczne Michał Otomański</w:t>
      </w:r>
      <w:r w:rsidR="00792E67" w:rsidRPr="00792E67">
        <w:rPr>
          <w:rFonts w:ascii="Cambria" w:eastAsia="Times New Roman" w:hAnsi="Cambria" w:cs="Times New Roman"/>
          <w:lang w:eastAsia="ar-SA"/>
        </w:rPr>
        <w:t xml:space="preserve"> realizowała na rzecz zamawiającego zamówienie polegające na opracowaniu w roku 2010 dokumentacji projektowej pn. Przebudowa i rozbudowa istniejącego budynku kinoteatru warz z przebudową sali widowiskowej oraz zagospodarowaniem terenu łączącego Miejskie Centrum Informatyczno-Biblioteczne „MEDIATEKA” z Kinoteatrem „Włókniarz” w Tomaszowie </w:t>
      </w:r>
      <w:proofErr w:type="spellStart"/>
      <w:r w:rsidR="00792E67" w:rsidRPr="00792E67">
        <w:rPr>
          <w:rFonts w:ascii="Cambria" w:eastAsia="Times New Roman" w:hAnsi="Cambria" w:cs="Times New Roman"/>
          <w:lang w:eastAsia="ar-SA"/>
        </w:rPr>
        <w:t>Maz</w:t>
      </w:r>
      <w:proofErr w:type="spellEnd"/>
      <w:r w:rsidR="00792E67" w:rsidRPr="00792E67">
        <w:rPr>
          <w:rFonts w:ascii="Cambria" w:eastAsia="Times New Roman" w:hAnsi="Cambria" w:cs="Times New Roman"/>
          <w:lang w:eastAsia="ar-SA"/>
        </w:rPr>
        <w:t xml:space="preserve">., która to dokumentacja stanowi podstawę do opracowania dokumentacji zamiennej będącej przedmiotem niniejszego postępowania </w:t>
      </w:r>
      <w:r w:rsidR="00792E67" w:rsidRPr="002F799E">
        <w:rPr>
          <w:rFonts w:ascii="Cambria" w:eastAsia="Times New Roman" w:hAnsi="Cambria" w:cs="Times New Roman"/>
          <w:lang w:eastAsia="ar-SA"/>
        </w:rPr>
        <w:t>oraz z uwagi na to, iż wykonawca złożył</w:t>
      </w:r>
      <w:r w:rsidR="00792E67" w:rsidRPr="00792E67">
        <w:rPr>
          <w:rFonts w:ascii="Cambria" w:eastAsia="Times New Roman" w:hAnsi="Cambria" w:cs="Times New Roman"/>
          <w:lang w:eastAsia="ar-SA"/>
        </w:rPr>
        <w:t xml:space="preserve"> ofertę w niniejszym postepowaniu, zais</w:t>
      </w:r>
      <w:r w:rsidR="00792E67" w:rsidRPr="002F799E">
        <w:rPr>
          <w:rFonts w:ascii="Cambria" w:eastAsia="Times New Roman" w:hAnsi="Cambria" w:cs="Times New Roman"/>
          <w:lang w:eastAsia="ar-SA"/>
        </w:rPr>
        <w:t xml:space="preserve">tniała konieczność wezwania wykonawcy, w trybie art. 85 ust. 2 </w:t>
      </w:r>
      <w:proofErr w:type="spellStart"/>
      <w:r w:rsidR="00792E67" w:rsidRPr="002F799E">
        <w:rPr>
          <w:rFonts w:ascii="Cambria" w:eastAsia="Times New Roman" w:hAnsi="Cambria" w:cs="Times New Roman"/>
          <w:lang w:eastAsia="ar-SA"/>
        </w:rPr>
        <w:t>pzp</w:t>
      </w:r>
      <w:proofErr w:type="spellEnd"/>
      <w:r w:rsidR="00792E67" w:rsidRPr="002F799E">
        <w:rPr>
          <w:rFonts w:ascii="Cambria" w:eastAsia="Times New Roman" w:hAnsi="Cambria" w:cs="Times New Roman"/>
          <w:lang w:eastAsia="ar-SA"/>
        </w:rPr>
        <w:t>,</w:t>
      </w:r>
      <w:r w:rsidR="00792E67" w:rsidRPr="00792E67">
        <w:rPr>
          <w:rFonts w:ascii="Cambria" w:eastAsia="Times New Roman" w:hAnsi="Cambria" w:cs="Times New Roman"/>
          <w:lang w:eastAsia="ar-SA"/>
        </w:rPr>
        <w:t xml:space="preserve"> do złożenia </w:t>
      </w:r>
      <w:r w:rsidR="00792E67" w:rsidRPr="002F799E">
        <w:rPr>
          <w:rFonts w:ascii="Cambria" w:eastAsia="Times New Roman" w:hAnsi="Cambria" w:cs="Times New Roman"/>
          <w:lang w:eastAsia="ar-SA"/>
        </w:rPr>
        <w:t>stosownych wyjaśnień, że z</w:t>
      </w:r>
      <w:r w:rsidR="00792E67" w:rsidRPr="00792E67">
        <w:rPr>
          <w:rFonts w:ascii="Cambria" w:eastAsia="Times New Roman" w:hAnsi="Cambria" w:cs="Times New Roman"/>
          <w:lang w:eastAsia="ar-SA"/>
        </w:rPr>
        <w:t>aangażowanie</w:t>
      </w:r>
      <w:r w:rsidR="00792E67" w:rsidRPr="002F799E">
        <w:rPr>
          <w:rFonts w:ascii="Cambria" w:eastAsia="Times New Roman" w:hAnsi="Cambria" w:cs="Times New Roman"/>
          <w:lang w:eastAsia="ar-SA"/>
        </w:rPr>
        <w:t xml:space="preserve"> wykonawcy</w:t>
      </w:r>
      <w:r w:rsidR="00792E67" w:rsidRPr="00792E67">
        <w:rPr>
          <w:rFonts w:ascii="Cambria" w:eastAsia="Times New Roman" w:hAnsi="Cambria" w:cs="Times New Roman"/>
          <w:lang w:eastAsia="ar-SA"/>
        </w:rPr>
        <w:t xml:space="preserve"> w przygotowanie postępowania o udzielenie zamówienia publicznego nie zakłóci konkurencji.</w:t>
      </w:r>
      <w:r w:rsidR="00792E67" w:rsidRPr="002F799E">
        <w:rPr>
          <w:rFonts w:ascii="Cambria" w:eastAsia="Times New Roman" w:hAnsi="Cambria" w:cs="Calibri Light"/>
          <w:b/>
          <w:lang w:eastAsia="ar-SA"/>
        </w:rPr>
        <w:t xml:space="preserve"> </w:t>
      </w:r>
      <w:r w:rsidR="00792E67"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>W ocenie zamawiającego chodzi o stwierdzenie, czy wykonawca był w korzystniejszej sytuacji przy sporządzeniu oferty, albo też czy był w sytuacji konfliktu interesów rozumianej jako wpłynięcie na warunki zamówienia. Pominięcie takiego wezwania naruszałoby zasadę proporcjonalności postepowania.</w:t>
      </w:r>
    </w:p>
    <w:p w:rsidR="00792E67" w:rsidRPr="002F799E" w:rsidRDefault="00792E67" w:rsidP="002F799E">
      <w:pPr>
        <w:shd w:val="clear" w:color="auto" w:fill="FFFFFF"/>
        <w:spacing w:after="0" w:line="240" w:lineRule="auto"/>
        <w:ind w:firstLine="708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>Na podstawie otrzymanych wyjaśni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>eń, zamawiający zobowiązany był</w:t>
      </w: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ustal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>ić czy wiedza zdobyta przez wykonawcę</w:t>
      </w: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w związku z przygo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towaniem postępowania dała </w:t>
      </w: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przewagę 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temu wykonawcy </w:t>
      </w: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>nad ko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>nkurentami, wobec czego mógł on</w:t>
      </w:r>
      <w:r w:rsidRPr="00792E67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złożyć ofertę na lepszych warunkach albo też posiada informacje istotne z punktu widzenia realizacji umowy. Znaczenie tutaj ma rodzaj i zakres informacji, a każdy przypadek musi być rozpatrywany indywidualnie.</w:t>
      </w:r>
    </w:p>
    <w:p w:rsidR="002F799E" w:rsidRPr="002F799E" w:rsidRDefault="002F799E" w:rsidP="002F799E">
      <w:pPr>
        <w:shd w:val="clear" w:color="auto" w:fill="FFFFFF"/>
        <w:spacing w:after="0" w:line="240" w:lineRule="auto"/>
        <w:jc w:val="both"/>
        <w:rPr>
          <w:rFonts w:ascii="Cambria" w:hAnsi="Cambria" w:cs="Calibri Light"/>
        </w:rPr>
      </w:pPr>
      <w:r w:rsidRPr="002F799E">
        <w:rPr>
          <w:rFonts w:ascii="Cambria" w:hAnsi="Cambria" w:cs="Calibri Light"/>
        </w:rPr>
        <w:t>Wykonawca Projektowanie Architektoniczne Michał Otomański w piśmie wyjaśniającym, wyjaśnił jaki był jego faktyczny udział w niniejszym postepowaniu o udzielenie zamówienia</w:t>
      </w:r>
      <w:r w:rsidRPr="002F799E">
        <w:rPr>
          <w:rFonts w:ascii="Cambria" w:hAnsi="Cambria" w:cs="Calibri Light"/>
        </w:rPr>
        <w:t xml:space="preserve">, </w:t>
      </w:r>
      <w:r w:rsidRPr="002F799E">
        <w:rPr>
          <w:rFonts w:ascii="Cambria" w:hAnsi="Cambria"/>
          <w:lang w:eastAsia="pl-PL"/>
        </w:rPr>
        <w:t xml:space="preserve">bądź udział </w:t>
      </w:r>
      <w:r w:rsidRPr="002F799E">
        <w:rPr>
          <w:rFonts w:ascii="Cambria" w:hAnsi="Cambria"/>
          <w:color w:val="000000"/>
          <w:shd w:val="clear" w:color="auto" w:fill="FFFFFF"/>
        </w:rPr>
        <w:t>pracowników wykonawcy lub osób wykonujących pracę na podstawie umowy cywilnoprawnej</w:t>
      </w:r>
      <w:r w:rsidRPr="002F799E">
        <w:rPr>
          <w:rFonts w:ascii="Cambria" w:hAnsi="Cambria"/>
          <w:lang w:eastAsia="pl-PL"/>
        </w:rPr>
        <w:t xml:space="preserve"> - w przygotowaniu postępowania o udzielenie zamówienia</w:t>
      </w:r>
      <w:r w:rsidRPr="002F799E">
        <w:rPr>
          <w:rFonts w:ascii="Cambria" w:hAnsi="Cambria"/>
          <w:lang w:eastAsia="pl-PL"/>
        </w:rPr>
        <w:t xml:space="preserve">. </w:t>
      </w:r>
      <w:r w:rsidRPr="002F799E">
        <w:rPr>
          <w:rFonts w:ascii="Cambria" w:eastAsia="Times New Roman" w:hAnsi="Cambria" w:cs="Calibri Light"/>
          <w:b/>
          <w:lang w:eastAsia="ar-SA"/>
        </w:rPr>
        <w:t>N</w:t>
      </w:r>
      <w:r w:rsidRPr="002F799E">
        <w:rPr>
          <w:rFonts w:ascii="Cambria" w:eastAsia="Times New Roman" w:hAnsi="Cambria" w:cs="Calibri Light"/>
          <w:b/>
          <w:lang w:eastAsia="ar-SA"/>
        </w:rPr>
        <w:t>a podstawie otrzy</w:t>
      </w:r>
      <w:r w:rsidRPr="002F799E">
        <w:rPr>
          <w:rFonts w:ascii="Cambria" w:eastAsia="Times New Roman" w:hAnsi="Cambria" w:cs="Calibri Light"/>
          <w:b/>
          <w:lang w:eastAsia="ar-SA"/>
        </w:rPr>
        <w:t xml:space="preserve">manych oświadczeń, zamawiający </w:t>
      </w:r>
      <w:r w:rsidRPr="002F799E">
        <w:rPr>
          <w:rFonts w:ascii="Cambria" w:eastAsia="Times New Roman" w:hAnsi="Cambria" w:cs="Calibri Light"/>
          <w:b/>
          <w:lang w:eastAsia="ar-SA"/>
        </w:rPr>
        <w:t xml:space="preserve">stwierdza, iż zaangażowanie wykonawcy Projektowanie Architektoniczne Michał Otomański, w przygotowanie niniejszego </w:t>
      </w:r>
      <w:r w:rsidRPr="002F799E">
        <w:rPr>
          <w:rFonts w:ascii="Cambria" w:eastAsia="Times New Roman" w:hAnsi="Cambria" w:cs="Calibri Light"/>
          <w:b/>
          <w:lang w:eastAsia="ar-SA"/>
        </w:rPr>
        <w:lastRenderedPageBreak/>
        <w:t xml:space="preserve">postepowania, nie spowodowało, że doszło w przedstawionych okolicznościach do zakłócenia konkurencji. Wobec powyższego, wykonawca </w:t>
      </w:r>
      <w:r w:rsidRPr="002F799E">
        <w:rPr>
          <w:rFonts w:ascii="Cambria" w:eastAsia="Times New Roman" w:hAnsi="Cambria" w:cs="Calibri Light"/>
          <w:b/>
          <w:u w:val="single"/>
          <w:lang w:eastAsia="ar-SA"/>
        </w:rPr>
        <w:t>nie podlega</w:t>
      </w:r>
      <w:r w:rsidRPr="002F799E">
        <w:rPr>
          <w:rFonts w:ascii="Cambria" w:eastAsia="Times New Roman" w:hAnsi="Cambria" w:cs="Calibri Light"/>
          <w:b/>
          <w:lang w:eastAsia="ar-SA"/>
        </w:rPr>
        <w:t xml:space="preserve"> wykluczeniu z postepowania na podstawie art. 108 ust. 1 pkt 6 </w:t>
      </w:r>
      <w:proofErr w:type="spellStart"/>
      <w:r w:rsidRPr="002F799E">
        <w:rPr>
          <w:rFonts w:ascii="Cambria" w:eastAsia="Times New Roman" w:hAnsi="Cambria" w:cs="Calibri Light"/>
          <w:b/>
          <w:lang w:eastAsia="ar-SA"/>
        </w:rPr>
        <w:t>pzp</w:t>
      </w:r>
      <w:proofErr w:type="spellEnd"/>
      <w:r w:rsidRPr="002F799E">
        <w:rPr>
          <w:rFonts w:ascii="Cambria" w:eastAsia="Times New Roman" w:hAnsi="Cambria" w:cs="Calibri Light"/>
          <w:b/>
          <w:lang w:eastAsia="ar-SA"/>
        </w:rPr>
        <w:t>.</w:t>
      </w:r>
    </w:p>
    <w:p w:rsidR="002F799E" w:rsidRDefault="002F799E" w:rsidP="002F799E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hd w:val="clear" w:color="auto" w:fill="FFFFFF"/>
          <w:lang w:eastAsia="ar-SA"/>
        </w:rPr>
      </w:pPr>
    </w:p>
    <w:p w:rsidR="002F799E" w:rsidRDefault="002F799E" w:rsidP="002F799E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shd w:val="clear" w:color="auto" w:fill="FFFFFF"/>
          <w:lang w:eastAsia="ar-SA"/>
        </w:rPr>
      </w:pPr>
    </w:p>
    <w:p w:rsidR="002F799E" w:rsidRDefault="002F799E" w:rsidP="002F799E">
      <w:pPr>
        <w:shd w:val="clear" w:color="auto" w:fill="FFFFFF"/>
        <w:spacing w:after="0" w:line="240" w:lineRule="auto"/>
        <w:ind w:firstLine="708"/>
        <w:jc w:val="both"/>
        <w:rPr>
          <w:rFonts w:ascii="Cambria" w:eastAsia="Times New Roman" w:hAnsi="Cambria" w:cs="Times New Roman"/>
          <w:b/>
          <w:shd w:val="clear" w:color="auto" w:fill="FFFFFF"/>
          <w:lang w:eastAsia="ar-SA"/>
        </w:rPr>
      </w:pPr>
      <w:r w:rsidRPr="002F799E">
        <w:rPr>
          <w:rFonts w:ascii="Cambria" w:eastAsia="Times New Roman" w:hAnsi="Cambria" w:cs="Times New Roman"/>
          <w:b/>
          <w:shd w:val="clear" w:color="auto" w:fill="FFFFFF"/>
          <w:lang w:eastAsia="ar-SA"/>
        </w:rPr>
        <w:t>Poza powyższym, zamawiający pragnie zwrócić uwagę, iż w</w:t>
      </w:r>
      <w:r w:rsidRPr="002F799E">
        <w:rPr>
          <w:rFonts w:ascii="Cambria" w:eastAsia="Times New Roman" w:hAnsi="Cambria" w:cs="Times New Roman"/>
          <w:b/>
          <w:shd w:val="clear" w:color="auto" w:fill="FFFFFF"/>
          <w:lang w:eastAsia="ar-SA"/>
        </w:rPr>
        <w:t xml:space="preserve"> przedmiotowym postępowaniu zamawiający dążył do wyeliminowania zakłócenia konkurencji spowodowanego zaangażowaniem wykonawcy (lub podmiotu należącego do tej samej grupy kapitałowej co wykonawca) w przygotowanie postępowania poprzez następujące środki służące eliminacji ww. zakłócenia, wynikające z art. 85 ust. 1 </w:t>
      </w:r>
      <w:proofErr w:type="spellStart"/>
      <w:r w:rsidRPr="002F799E">
        <w:rPr>
          <w:rFonts w:ascii="Cambria" w:eastAsia="Times New Roman" w:hAnsi="Cambria" w:cs="Times New Roman"/>
          <w:b/>
          <w:shd w:val="clear" w:color="auto" w:fill="FFFFFF"/>
          <w:lang w:eastAsia="ar-SA"/>
        </w:rPr>
        <w:t>pzp</w:t>
      </w:r>
      <w:proofErr w:type="spellEnd"/>
      <w:r w:rsidRPr="002F799E">
        <w:rPr>
          <w:rFonts w:ascii="Cambria" w:eastAsia="Times New Roman" w:hAnsi="Cambria" w:cs="Times New Roman"/>
          <w:b/>
          <w:shd w:val="clear" w:color="auto" w:fill="FFFFFF"/>
          <w:lang w:eastAsia="ar-SA"/>
        </w:rPr>
        <w:t>, poprzez:</w:t>
      </w:r>
    </w:p>
    <w:p w:rsidR="002F799E" w:rsidRPr="002F799E" w:rsidRDefault="002F799E" w:rsidP="002F799E">
      <w:pPr>
        <w:shd w:val="clear" w:color="auto" w:fill="FFFFFF"/>
        <w:spacing w:after="0" w:line="240" w:lineRule="auto"/>
        <w:ind w:firstLine="708"/>
        <w:jc w:val="both"/>
        <w:rPr>
          <w:rFonts w:ascii="Cambria" w:eastAsia="Times New Roman" w:hAnsi="Cambria" w:cs="Times New Roman"/>
          <w:b/>
          <w:shd w:val="clear" w:color="auto" w:fill="FFFFFF"/>
          <w:lang w:eastAsia="ar-SA"/>
        </w:rPr>
      </w:pPr>
    </w:p>
    <w:p w:rsidR="002F799E" w:rsidRDefault="002F799E" w:rsidP="002F799E">
      <w:pPr>
        <w:widowControl w:val="0"/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</w:pPr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>długość terminu składania ofert, który w ocenie zamawiającego ustalony został w sposób odpowiedni umożliwiający oferentom wnikliwe zapoznanie się z dokumentacją przetargową. Pierwotnie termin składania ofert ustalono na dzień 13.05.2022 r., ostatecznie 31.05.2022 r., czyli ponad miesiąc (34 dni) od opublikowania SWZ wraz z załącznikami (tj. dokumentacją techniczną/projektami budowlanymi/szczegółowy opis przedmiotu zamówienia), na stronie internetowej prowadzonego postępowania (BIP/</w:t>
      </w:r>
      <w:proofErr w:type="spellStart"/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>miniPortal</w:t>
      </w:r>
      <w:proofErr w:type="spellEnd"/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>),</w:t>
      </w:r>
    </w:p>
    <w:p w:rsidR="002F799E" w:rsidRPr="002F799E" w:rsidRDefault="002F799E" w:rsidP="002F799E">
      <w:pPr>
        <w:widowControl w:val="0"/>
        <w:shd w:val="clear" w:color="auto" w:fill="FFFFFF"/>
        <w:suppressAutoHyphens/>
        <w:spacing w:after="0" w:line="240" w:lineRule="auto"/>
        <w:ind w:left="284"/>
        <w:jc w:val="both"/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</w:pPr>
    </w:p>
    <w:p w:rsidR="002F799E" w:rsidRDefault="002F799E" w:rsidP="002F799E">
      <w:pPr>
        <w:widowControl w:val="0"/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</w:pPr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>umożliwienie przez zamawiającego wykonawcom udziału w wizji lokalnej, zgodnie z rozdziałem 31 SWZ w celu zapoznania się z terenem czy uwarunkowaniami realizacji usług będących przedmiotem niniejszego zamówienia. W trakcie trwania procedury przetargowej, żaden z oferentów nie wystąpił do zamawiającego z wnioskiem o odbycie wizji lokalnej,</w:t>
      </w:r>
    </w:p>
    <w:p w:rsidR="002F799E" w:rsidRPr="002F799E" w:rsidRDefault="002F799E" w:rsidP="002F799E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</w:pPr>
    </w:p>
    <w:p w:rsidR="002F799E" w:rsidRPr="002F799E" w:rsidRDefault="002F799E" w:rsidP="002F799E">
      <w:pPr>
        <w:widowControl w:val="0"/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</w:pPr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 xml:space="preserve">udzielanie odpowiedzi na zadawane do postępowania wnioski wykonawców o wyjaśnienie treści SWZ, również na te pytania, które wpływały po terminie wyznaczonym na zadanie pytań, o którym mowa w art. 284 ust. 3 </w:t>
      </w:r>
      <w:proofErr w:type="spellStart"/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>pzp</w:t>
      </w:r>
      <w:proofErr w:type="spellEnd"/>
      <w:r w:rsidRPr="002F799E">
        <w:rPr>
          <w:rFonts w:ascii="Cambria" w:eastAsia="Lucida Sans Unicode" w:hAnsi="Cambria" w:cs="Times New Roman"/>
          <w:kern w:val="1"/>
          <w:shd w:val="clear" w:color="auto" w:fill="FFFFFF"/>
          <w:lang w:eastAsia="ar-SA"/>
        </w:rPr>
        <w:t xml:space="preserve">. Zamawiający każdorazowo udzielał odpowiedzi na pytania wykonawców niezwłocznie i każdorazowo przy modyfikacji treści SWZ, przesuwał termin składania ofert o czas niezbędny do zapoznania się przez wykonawców z wprowadzonymi zmianami, tj. pomiędzy zmianą ogłoszenia o zamówieniu a otwarciem ofert w niniejszym postępowaniu upływało co najmniej 7 dni, co należy uznać za spełnione w przypadku zamówień na usługi zachowania co najmniej minimalnego terminu składania ofert. </w:t>
      </w:r>
    </w:p>
    <w:p w:rsidR="002F799E" w:rsidRDefault="002F799E" w:rsidP="002F799E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</w:p>
    <w:p w:rsidR="00792E67" w:rsidRPr="002F799E" w:rsidRDefault="002F799E" w:rsidP="002F799E">
      <w:pPr>
        <w:shd w:val="clear" w:color="auto" w:fill="FFFFFF"/>
        <w:spacing w:after="0" w:line="240" w:lineRule="auto"/>
        <w:ind w:firstLine="284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  <w:r>
        <w:rPr>
          <w:rFonts w:ascii="Cambria" w:eastAsia="Times New Roman" w:hAnsi="Cambria" w:cs="Times New Roman"/>
          <w:shd w:val="clear" w:color="auto" w:fill="FFFFFF"/>
          <w:lang w:eastAsia="ar-SA"/>
        </w:rPr>
        <w:t>Ponadto, należy</w:t>
      </w:r>
      <w:r w:rsidRPr="002F799E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zwrócić uwagę, że żaden w wykonawców zainteresowanych udziałem w postępowaniu nie kwestionował ani sposobu opisania przedmiotu zamówienia ani postanowień SWZ, które by utrudniały uczciwą konkurencję lub które by preferowały określony krąg wykonawców, wątpliwości w zakresie opisu przedmiotu zamówienia w aspekcie ewentualnego zakłócenia konkurencji nie były również przedmiotem pytań ze strony wykonawców, nie podnoszono także wątpliwości w zakresie terminu składania ofert.</w:t>
      </w:r>
    </w:p>
    <w:p w:rsidR="002F799E" w:rsidRDefault="002F799E" w:rsidP="002F799E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color w:val="000000"/>
          <w:shd w:val="clear" w:color="auto" w:fill="FFFFFF"/>
          <w:lang w:eastAsia="ar-SA"/>
        </w:rPr>
      </w:pPr>
    </w:p>
    <w:p w:rsidR="00792E67" w:rsidRPr="00792E67" w:rsidRDefault="00792E67" w:rsidP="002F799E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color w:val="333333"/>
          <w:u w:val="single"/>
          <w:shd w:val="clear" w:color="auto" w:fill="FFFFFF"/>
          <w:lang w:eastAsia="ar-SA"/>
        </w:rPr>
      </w:pPr>
      <w:r w:rsidRPr="00792E67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eastAsia="ar-SA"/>
        </w:rPr>
        <w:t xml:space="preserve">Zamawiający nadmienia, iż zarówno w piśmiennictwie jak i orzecznictwie konsekwentnie podnosi się, że sam fakt udziału w przygotowaniu postępowania nie stanowi wystarczającej przesłanki wykluczenia takiego wykonawcy z postępowania - koniecznym jest przesądzenie, że powyższe spowodowało zakłócenie konkurencji oraz, że to zakłócenie konkurencji nie mogło zostać wyeliminowane w inny sposób niż przez wykluczenie wykonawcy z udziału w postępowaniu (wyrok ETS z dnia 3 marca 2005 r. w sprawach połączonych C-21/03 i C-34/03 </w:t>
      </w:r>
      <w:proofErr w:type="spellStart"/>
      <w:r w:rsidRPr="00792E67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eastAsia="ar-SA"/>
        </w:rPr>
        <w:t>Fabricom</w:t>
      </w:r>
      <w:proofErr w:type="spellEnd"/>
      <w:r w:rsidRPr="00792E67">
        <w:rPr>
          <w:rFonts w:ascii="Cambria" w:eastAsia="Times New Roman" w:hAnsi="Cambria" w:cs="Times New Roman"/>
          <w:color w:val="000000"/>
          <w:u w:val="single"/>
          <w:shd w:val="clear" w:color="auto" w:fill="FFFFFF"/>
          <w:lang w:eastAsia="ar-SA"/>
        </w:rPr>
        <w:t xml:space="preserve"> SA v. Państwo Belgijskie, KIO 2037/18, KIO 33/18, KIO 234/18).</w:t>
      </w:r>
    </w:p>
    <w:p w:rsidR="00792E67" w:rsidRDefault="00792E67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 xml:space="preserve">Łączna punktacja przyznana ofertom przedstawia </w:t>
      </w: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>się następująco: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10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2862"/>
        <w:gridCol w:w="1532"/>
        <w:gridCol w:w="1919"/>
        <w:gridCol w:w="1278"/>
        <w:gridCol w:w="1678"/>
      </w:tblGrid>
      <w:tr w:rsidR="00792E67" w:rsidRPr="00792E67" w:rsidTr="007A5739">
        <w:trPr>
          <w:trHeight w:val="274"/>
        </w:trPr>
        <w:tc>
          <w:tcPr>
            <w:tcW w:w="846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862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Nazwa Firmy i adres wykonawcy</w:t>
            </w:r>
          </w:p>
        </w:tc>
        <w:tc>
          <w:tcPr>
            <w:tcW w:w="1532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Ilość przyznanych pkt zakresie -  kryterium: cena</w:t>
            </w:r>
          </w:p>
        </w:tc>
        <w:tc>
          <w:tcPr>
            <w:tcW w:w="1919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Ilość pkt w zakresie kryterium: kwalifikacje zawodowe i doświadczenie osób wyznaczonych do realizacji zamówienia</w:t>
            </w:r>
          </w:p>
        </w:tc>
        <w:tc>
          <w:tcPr>
            <w:tcW w:w="1278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Łączna ilość pkt w ramach wszystkich kryteriów</w:t>
            </w:r>
          </w:p>
        </w:tc>
        <w:tc>
          <w:tcPr>
            <w:tcW w:w="1678" w:type="dxa"/>
            <w:shd w:val="pct5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Kolejność ofert wg przyznanej punktacji</w:t>
            </w:r>
          </w:p>
        </w:tc>
      </w:tr>
      <w:tr w:rsidR="00792E67" w:rsidRPr="00792E67" w:rsidTr="007A5739">
        <w:trPr>
          <w:trHeight w:val="809"/>
        </w:trPr>
        <w:tc>
          <w:tcPr>
            <w:tcW w:w="846" w:type="dxa"/>
            <w:tcBorders>
              <w:bottom w:val="single" w:sz="4" w:space="0" w:color="auto"/>
            </w:tcBorders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AKINT Sp. z o.o.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Ul. Wiertnicza 143a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02-952 Warszawa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 xml:space="preserve">60,00 pkt 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0,00</w:t>
            </w: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 xml:space="preserve"> pkt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60,00</w:t>
            </w: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 xml:space="preserve"> pkt</w:t>
            </w:r>
          </w:p>
        </w:tc>
        <w:tc>
          <w:tcPr>
            <w:tcW w:w="1678" w:type="dxa"/>
            <w:tcBorders>
              <w:bottom w:val="single" w:sz="4" w:space="0" w:color="auto"/>
            </w:tcBorders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IV miejsce</w:t>
            </w:r>
          </w:p>
        </w:tc>
      </w:tr>
      <w:tr w:rsidR="00792E67" w:rsidRPr="00792E67" w:rsidTr="007A5739">
        <w:trPr>
          <w:trHeight w:val="783"/>
        </w:trPr>
        <w:tc>
          <w:tcPr>
            <w:tcW w:w="846" w:type="dxa"/>
            <w:shd w:val="clear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Projektowanie Architektoniczne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Michał Otomański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Ul. Obywatelska 106B lok. 36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94-104 Łódź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24,67 pkt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64,67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III miejsce</w:t>
            </w:r>
          </w:p>
        </w:tc>
      </w:tr>
      <w:tr w:rsidR="00792E67" w:rsidRPr="00792E67" w:rsidTr="00792E67">
        <w:trPr>
          <w:trHeight w:val="783"/>
        </w:trPr>
        <w:tc>
          <w:tcPr>
            <w:tcW w:w="846" w:type="dxa"/>
            <w:shd w:val="clear" w:color="auto" w:fill="F2F2F2" w:themeFill="background1" w:themeFillShade="F2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SEE. Sp. z o.o.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ul. Zdobywców Monte Cassino 37/3</w:t>
            </w:r>
          </w:p>
          <w:p w:rsid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61-695 Poznań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32" w:type="dxa"/>
            <w:shd w:val="clear" w:color="auto" w:fill="F2F2F2" w:themeFill="background1" w:themeFillShade="F2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50,20 pkt</w:t>
            </w:r>
          </w:p>
        </w:tc>
        <w:tc>
          <w:tcPr>
            <w:tcW w:w="1919" w:type="dxa"/>
            <w:shd w:val="clear" w:color="auto" w:fill="F2F2F2" w:themeFill="background1" w:themeFillShade="F2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F2F2F2" w:themeFill="background1" w:themeFillShade="F2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90,20 pkt</w:t>
            </w:r>
          </w:p>
        </w:tc>
        <w:tc>
          <w:tcPr>
            <w:tcW w:w="1678" w:type="dxa"/>
            <w:shd w:val="clear" w:color="auto" w:fill="F2F2F2" w:themeFill="background1" w:themeFillShade="F2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I miejsce – oferta najkorzystniejsza</w:t>
            </w:r>
          </w:p>
        </w:tc>
      </w:tr>
      <w:tr w:rsidR="00792E67" w:rsidRPr="00792E67" w:rsidTr="007A5739">
        <w:trPr>
          <w:trHeight w:val="783"/>
        </w:trPr>
        <w:tc>
          <w:tcPr>
            <w:tcW w:w="846" w:type="dxa"/>
            <w:shd w:val="clear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Sound &amp; Space Sp. z o.o.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Ul. W. Biegańskiego 61A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60-682 Poznań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32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29,76 pkt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69,76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II miejsce</w:t>
            </w:r>
          </w:p>
        </w:tc>
      </w:tr>
      <w:tr w:rsidR="00792E67" w:rsidRPr="00792E67" w:rsidTr="007A5739">
        <w:trPr>
          <w:trHeight w:val="783"/>
        </w:trPr>
        <w:tc>
          <w:tcPr>
            <w:tcW w:w="846" w:type="dxa"/>
            <w:shd w:val="clear" w:color="auto" w:fill="auto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Architekt Michał Borowski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Ul. Odyńca 29/56</w:t>
            </w:r>
          </w:p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93-150 Łódź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sz w:val="18"/>
                <w:szCs w:val="18"/>
                <w:lang w:eastAsia="ar-SA"/>
              </w:rPr>
              <w:t>19,07 pkt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40,00 pkt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59,07 pkt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792E67" w:rsidRPr="00792E67" w:rsidRDefault="00792E67" w:rsidP="00792E67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</w:pPr>
            <w:r w:rsidRPr="00792E67">
              <w:rPr>
                <w:rFonts w:ascii="Cambria" w:eastAsia="Times New Roman" w:hAnsi="Cambria" w:cs="Tahoma"/>
                <w:b/>
                <w:color w:val="000000"/>
                <w:sz w:val="18"/>
                <w:szCs w:val="18"/>
                <w:lang w:eastAsia="ar-SA"/>
              </w:rPr>
              <w:t>V miejsce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 w terminie nie krótszym niż 5 dni od dnia przekazania niniejszego zawiadomienia i ustalone zostaje na dzień </w:t>
      </w:r>
      <w:r w:rsidR="002F799E">
        <w:rPr>
          <w:rFonts w:ascii="Cambria" w:eastAsia="Times New Roman" w:hAnsi="Cambria" w:cs="Tahoma"/>
          <w:b/>
          <w:lang w:eastAsia="pl-PL"/>
        </w:rPr>
        <w:t>23.06.2022 r.</w:t>
      </w:r>
      <w:r w:rsidR="00525E56">
        <w:rPr>
          <w:rFonts w:ascii="Cambria" w:eastAsia="Times New Roman" w:hAnsi="Cambria" w:cs="Tahoma"/>
          <w:b/>
          <w:lang w:eastAsia="pl-PL"/>
        </w:rPr>
        <w:t xml:space="preserve">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2F799E">
      <w:headerReference w:type="default" r:id="rId7"/>
      <w:footerReference w:type="default" r:id="rId8"/>
      <w:pgSz w:w="11906" w:h="16838"/>
      <w:pgMar w:top="1985" w:right="1417" w:bottom="2410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5DF" w:rsidRDefault="005505DF" w:rsidP="005C61A5">
      <w:pPr>
        <w:spacing w:after="0" w:line="240" w:lineRule="auto"/>
      </w:pPr>
      <w:r>
        <w:separator/>
      </w:r>
    </w:p>
  </w:endnote>
  <w:endnote w:type="continuationSeparator" w:id="0">
    <w:p w:rsidR="005505DF" w:rsidRDefault="005505D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4965377"/>
      <w:docPartObj>
        <w:docPartGallery w:val="Page Numbers (Bottom of Page)"/>
        <w:docPartUnique/>
      </w:docPartObj>
    </w:sdtPr>
    <w:sdtEndPr/>
    <w:sdtContent>
      <w:p w:rsidR="005B73FD" w:rsidRDefault="005B73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99E">
          <w:rPr>
            <w:noProof/>
          </w:rPr>
          <w:t>6</w:t>
        </w:r>
        <w:r>
          <w:fldChar w:fldCharType="end"/>
        </w:r>
      </w:p>
    </w:sdtContent>
  </w:sdt>
  <w:p w:rsidR="005B73FD" w:rsidRDefault="005B7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5DF" w:rsidRDefault="005505DF" w:rsidP="005C61A5">
      <w:pPr>
        <w:spacing w:after="0" w:line="240" w:lineRule="auto"/>
      </w:pPr>
      <w:r>
        <w:separator/>
      </w:r>
    </w:p>
  </w:footnote>
  <w:footnote w:type="continuationSeparator" w:id="0">
    <w:p w:rsidR="005505DF" w:rsidRDefault="005505D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F2" w:rsidRDefault="00C942F2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408B5F9" wp14:editId="0D3A1735">
          <wp:simplePos x="0" y="0"/>
          <wp:positionH relativeFrom="margin">
            <wp:posOffset>4088765</wp:posOffset>
          </wp:positionH>
          <wp:positionV relativeFrom="paragraph">
            <wp:posOffset>35560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566B10A4" wp14:editId="646A4CB3">
          <wp:simplePos x="0" y="0"/>
          <wp:positionH relativeFrom="column">
            <wp:posOffset>-88900</wp:posOffset>
          </wp:positionH>
          <wp:positionV relativeFrom="paragraph">
            <wp:posOffset>5080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D25"/>
    <w:multiLevelType w:val="hybridMultilevel"/>
    <w:tmpl w:val="B90440A4"/>
    <w:lvl w:ilvl="0" w:tplc="C1FA3C8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B106AFA"/>
    <w:multiLevelType w:val="hybridMultilevel"/>
    <w:tmpl w:val="C3E6E21C"/>
    <w:lvl w:ilvl="0" w:tplc="24F066F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37E49"/>
    <w:multiLevelType w:val="hybridMultilevel"/>
    <w:tmpl w:val="08423F0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43943"/>
    <w:multiLevelType w:val="hybridMultilevel"/>
    <w:tmpl w:val="01C081A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0C35"/>
    <w:multiLevelType w:val="hybridMultilevel"/>
    <w:tmpl w:val="17C2C5C2"/>
    <w:lvl w:ilvl="0" w:tplc="CD5A87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E69AF"/>
    <w:multiLevelType w:val="hybridMultilevel"/>
    <w:tmpl w:val="421A4FB0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E62B2"/>
    <w:multiLevelType w:val="hybridMultilevel"/>
    <w:tmpl w:val="449A4B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1265C"/>
    <w:multiLevelType w:val="hybridMultilevel"/>
    <w:tmpl w:val="9138946E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9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25AB2"/>
    <w:rsid w:val="00027417"/>
    <w:rsid w:val="000357E7"/>
    <w:rsid w:val="0004016D"/>
    <w:rsid w:val="0009064A"/>
    <w:rsid w:val="001657E8"/>
    <w:rsid w:val="00165909"/>
    <w:rsid w:val="001960F1"/>
    <w:rsid w:val="001A09D9"/>
    <w:rsid w:val="001B7887"/>
    <w:rsid w:val="001E0A66"/>
    <w:rsid w:val="0020799C"/>
    <w:rsid w:val="002D5A0B"/>
    <w:rsid w:val="002F799E"/>
    <w:rsid w:val="003263DD"/>
    <w:rsid w:val="003606B0"/>
    <w:rsid w:val="003871C5"/>
    <w:rsid w:val="003C17E2"/>
    <w:rsid w:val="003D5684"/>
    <w:rsid w:val="003E00D3"/>
    <w:rsid w:val="003E4AEB"/>
    <w:rsid w:val="003F70B2"/>
    <w:rsid w:val="00411644"/>
    <w:rsid w:val="00465DE3"/>
    <w:rsid w:val="004702AB"/>
    <w:rsid w:val="004972CF"/>
    <w:rsid w:val="00500EFC"/>
    <w:rsid w:val="00506144"/>
    <w:rsid w:val="00525E56"/>
    <w:rsid w:val="00545B98"/>
    <w:rsid w:val="005505DF"/>
    <w:rsid w:val="0055396B"/>
    <w:rsid w:val="005B73FD"/>
    <w:rsid w:val="005C61A5"/>
    <w:rsid w:val="005F6089"/>
    <w:rsid w:val="00617D1A"/>
    <w:rsid w:val="00660D60"/>
    <w:rsid w:val="0068239F"/>
    <w:rsid w:val="006D4A7A"/>
    <w:rsid w:val="00700718"/>
    <w:rsid w:val="007123A3"/>
    <w:rsid w:val="00727BBF"/>
    <w:rsid w:val="007377AD"/>
    <w:rsid w:val="00792E67"/>
    <w:rsid w:val="007B0648"/>
    <w:rsid w:val="008308B1"/>
    <w:rsid w:val="00843D4D"/>
    <w:rsid w:val="00856D05"/>
    <w:rsid w:val="008708F7"/>
    <w:rsid w:val="0087186B"/>
    <w:rsid w:val="008D4770"/>
    <w:rsid w:val="00971B49"/>
    <w:rsid w:val="009A692B"/>
    <w:rsid w:val="009C07E3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B06BDB"/>
    <w:rsid w:val="00B1407A"/>
    <w:rsid w:val="00B47DEF"/>
    <w:rsid w:val="00B50DA3"/>
    <w:rsid w:val="00B63406"/>
    <w:rsid w:val="00B65EF6"/>
    <w:rsid w:val="00B77950"/>
    <w:rsid w:val="00BA0933"/>
    <w:rsid w:val="00BA5DE1"/>
    <w:rsid w:val="00BD08AF"/>
    <w:rsid w:val="00C030E6"/>
    <w:rsid w:val="00C14002"/>
    <w:rsid w:val="00C37CDD"/>
    <w:rsid w:val="00C412EE"/>
    <w:rsid w:val="00C47C4C"/>
    <w:rsid w:val="00C91743"/>
    <w:rsid w:val="00C932F7"/>
    <w:rsid w:val="00C942F2"/>
    <w:rsid w:val="00CD6D95"/>
    <w:rsid w:val="00D1067D"/>
    <w:rsid w:val="00D10E06"/>
    <w:rsid w:val="00D84CEC"/>
    <w:rsid w:val="00DA490C"/>
    <w:rsid w:val="00E04681"/>
    <w:rsid w:val="00F01E34"/>
    <w:rsid w:val="00F416CA"/>
    <w:rsid w:val="00F45FBF"/>
    <w:rsid w:val="00F61837"/>
    <w:rsid w:val="00F9045C"/>
    <w:rsid w:val="00FA139E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D8308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C07E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25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1580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28</cp:revision>
  <cp:lastPrinted>2022-04-12T08:35:00Z</cp:lastPrinted>
  <dcterms:created xsi:type="dcterms:W3CDTF">2022-03-29T08:18:00Z</dcterms:created>
  <dcterms:modified xsi:type="dcterms:W3CDTF">2022-06-09T06:26:00Z</dcterms:modified>
</cp:coreProperties>
</file>