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2ED" w:rsidRPr="00181328" w:rsidRDefault="001A7C5B" w:rsidP="001412ED">
      <w:pPr>
        <w:spacing w:line="240" w:lineRule="auto"/>
        <w:jc w:val="right"/>
        <w:rPr>
          <w:rFonts w:ascii="Cambria" w:hAnsi="Cambria" w:cs="Tahoma"/>
          <w:b/>
          <w:u w:val="single"/>
        </w:rPr>
      </w:pPr>
      <w:r>
        <w:rPr>
          <w:rFonts w:ascii="Cambria" w:hAnsi="Cambria" w:cs="Tahoma"/>
          <w:b/>
          <w:u w:val="single"/>
        </w:rPr>
        <w:t>N</w:t>
      </w:r>
      <w:r w:rsidR="008D0254">
        <w:rPr>
          <w:rFonts w:ascii="Cambria" w:hAnsi="Cambria" w:cs="Tahoma"/>
          <w:b/>
          <w:u w:val="single"/>
        </w:rPr>
        <w:t>umer postępowania: WRIK.271.1.31</w:t>
      </w:r>
      <w:r w:rsidR="001412ED">
        <w:rPr>
          <w:rFonts w:ascii="Cambria" w:hAnsi="Cambria" w:cs="Tahoma"/>
          <w:b/>
          <w:u w:val="single"/>
        </w:rPr>
        <w:t>.2022</w:t>
      </w:r>
      <w:r w:rsidR="001412ED" w:rsidRPr="00181328">
        <w:rPr>
          <w:rFonts w:ascii="Cambria" w:hAnsi="Cambria" w:cs="Tahoma"/>
          <w:b/>
          <w:u w:val="single"/>
        </w:rPr>
        <w:t>.ZP</w:t>
      </w:r>
    </w:p>
    <w:p w:rsidR="001412ED" w:rsidRPr="00F43A1D" w:rsidRDefault="001412ED" w:rsidP="001412ED">
      <w:pPr>
        <w:pStyle w:val="Tekstpodstawowywcity"/>
        <w:ind w:left="0" w:firstLine="0"/>
        <w:rPr>
          <w:rFonts w:ascii="Cambria" w:hAnsi="Cambria" w:cs="Tahoma"/>
          <w:b/>
          <w:sz w:val="22"/>
          <w:szCs w:val="22"/>
        </w:rPr>
      </w:pP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1A50BB"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1A50BB"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1A50BB"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8D0254" w:rsidRDefault="008D0254" w:rsidP="008D0254">
      <w:pPr>
        <w:jc w:val="center"/>
        <w:rPr>
          <w:rFonts w:ascii="Cambria" w:hAnsi="Cambria" w:cstheme="minorHAnsi"/>
          <w:b/>
          <w:color w:val="0070C0"/>
          <w:sz w:val="28"/>
          <w:szCs w:val="28"/>
        </w:rPr>
      </w:pPr>
      <w:r w:rsidRPr="008D0254">
        <w:rPr>
          <w:rFonts w:ascii="Cambria" w:hAnsi="Cambria" w:cstheme="minorHAnsi"/>
          <w:b/>
          <w:color w:val="0070C0"/>
          <w:sz w:val="28"/>
          <w:szCs w:val="28"/>
        </w:rPr>
        <w:t xml:space="preserve">„Przebudowa ulicy Starowiejskiej i ulicy Ludowej w Tomaszowie Mazowieckim” </w:t>
      </w:r>
    </w:p>
    <w:p w:rsidR="008D0254" w:rsidRDefault="008D0254" w:rsidP="008D0254">
      <w:pPr>
        <w:jc w:val="center"/>
        <w:rPr>
          <w:rFonts w:ascii="Cambria" w:hAnsi="Cambria" w:cstheme="minorHAnsi"/>
          <w:b/>
          <w:bCs/>
          <w:color w:val="0070C0"/>
          <w:sz w:val="28"/>
          <w:szCs w:val="28"/>
        </w:rPr>
      </w:pPr>
      <w:r w:rsidRPr="008D0254">
        <w:rPr>
          <w:rFonts w:ascii="Cambria" w:hAnsi="Cambria" w:cstheme="minorHAnsi"/>
          <w:b/>
          <w:bCs/>
          <w:color w:val="0070C0"/>
          <w:sz w:val="28"/>
          <w:szCs w:val="28"/>
        </w:rPr>
        <w:t xml:space="preserve">w ramach zadania inwestycyjnego </w:t>
      </w:r>
    </w:p>
    <w:p w:rsidR="008D0254" w:rsidRPr="008D0254" w:rsidRDefault="008D0254" w:rsidP="008D0254">
      <w:pPr>
        <w:jc w:val="center"/>
        <w:rPr>
          <w:rFonts w:ascii="Cambria" w:hAnsi="Cambria" w:cstheme="minorHAnsi"/>
          <w:b/>
          <w:color w:val="0070C0"/>
          <w:sz w:val="28"/>
          <w:szCs w:val="28"/>
        </w:rPr>
      </w:pPr>
      <w:r w:rsidRPr="008D0254">
        <w:rPr>
          <w:rFonts w:ascii="Cambria" w:hAnsi="Cambria" w:cstheme="minorHAnsi"/>
          <w:b/>
          <w:bCs/>
          <w:color w:val="0070C0"/>
          <w:sz w:val="28"/>
          <w:szCs w:val="28"/>
        </w:rPr>
        <w:t>pn.</w:t>
      </w:r>
      <w:r w:rsidRPr="008D0254">
        <w:rPr>
          <w:rFonts w:ascii="Cambria" w:hAnsi="Cambria" w:cstheme="minorHAnsi"/>
          <w:b/>
          <w:color w:val="0070C0"/>
          <w:sz w:val="28"/>
          <w:szCs w:val="28"/>
        </w:rPr>
        <w:t xml:space="preserve"> „Opracowanie dokumentacji projektowej na wykonanie chodników w ul. Starowiejskiej i Ludowej w Tomaszowie Mazowieckim wraz z jego realizacją”</w:t>
      </w:r>
      <w:r w:rsidRPr="008D0254">
        <w:rPr>
          <w:rFonts w:ascii="Cambria" w:hAnsi="Cambria" w:cstheme="minorHAnsi"/>
          <w:b/>
          <w:color w:val="0070C0"/>
          <w:sz w:val="28"/>
          <w:szCs w:val="28"/>
          <w:lang w:eastAsia="pl-PL"/>
        </w:rPr>
        <w:t>.</w:t>
      </w:r>
    </w:p>
    <w:p w:rsidR="008D0254" w:rsidRDefault="008D0254" w:rsidP="008D0254">
      <w:pPr>
        <w:spacing w:line="276" w:lineRule="auto"/>
        <w:ind w:left="705"/>
        <w:jc w:val="both"/>
        <w:rPr>
          <w:rFonts w:cstheme="minorHAnsi"/>
          <w:b/>
          <w:sz w:val="16"/>
          <w:szCs w:val="16"/>
          <w:u w:val="dotted"/>
        </w:rPr>
      </w:pPr>
    </w:p>
    <w:p w:rsidR="001A7C5B" w:rsidRDefault="001A7C5B" w:rsidP="001A7C5B">
      <w:pPr>
        <w:pStyle w:val="Styl1"/>
        <w:widowControl/>
        <w:spacing w:before="0"/>
        <w:rPr>
          <w:rFonts w:ascii="Cambria" w:hAnsi="Cambria" w:cs="Tahoma"/>
          <w:sz w:val="22"/>
          <w:szCs w:val="22"/>
        </w:rPr>
      </w:pPr>
    </w:p>
    <w:p w:rsidR="001A7C5B" w:rsidRPr="00F43A1D" w:rsidRDefault="001A7C5B" w:rsidP="001A7C5B">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Tom</w:t>
      </w:r>
      <w:r w:rsidR="00CD2E7E">
        <w:rPr>
          <w:rFonts w:ascii="Cambria" w:hAnsi="Cambria" w:cs="Tahoma"/>
          <w:sz w:val="22"/>
          <w:szCs w:val="22"/>
        </w:rPr>
        <w:t xml:space="preserve">aszów Mazowiecki, dnia </w:t>
      </w:r>
      <w:r w:rsidR="00604CBA">
        <w:rPr>
          <w:rFonts w:ascii="Cambria" w:hAnsi="Cambria" w:cs="Tahoma"/>
          <w:sz w:val="22"/>
          <w:szCs w:val="22"/>
        </w:rPr>
        <w:t>06.06.2022 r.</w:t>
      </w:r>
    </w:p>
    <w:p w:rsidR="008D0254" w:rsidRPr="00473657" w:rsidRDefault="001A7C5B" w:rsidP="00473657">
      <w:pPr>
        <w:pStyle w:val="Styl1"/>
        <w:widowControl/>
        <w:spacing w:before="0"/>
        <w:jc w:val="right"/>
        <w:rPr>
          <w:rFonts w:ascii="Cambria" w:hAnsi="Cambria" w:cs="Tahoma"/>
          <w:sz w:val="22"/>
          <w:szCs w:val="22"/>
        </w:rPr>
      </w:pPr>
      <w:r>
        <w:rPr>
          <w:rFonts w:ascii="Cambria" w:hAnsi="Cambria" w:cs="Tahoma"/>
          <w:sz w:val="22"/>
          <w:szCs w:val="22"/>
        </w:rPr>
        <w:t>Tomasz Jurek – Zastępca Prezydenta Miasta Tomaszowa Maz.</w:t>
      </w:r>
      <w:r w:rsidRPr="00F43A1D">
        <w:rPr>
          <w:rFonts w:ascii="Cambria" w:hAnsi="Cambria" w:cs="Tahoma"/>
          <w:sz w:val="22"/>
          <w:szCs w:val="22"/>
        </w:rPr>
        <w:t xml:space="preserve">   </w:t>
      </w: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43A1D" w:rsidRDefault="001412ED" w:rsidP="001412ED">
      <w:pPr>
        <w:pStyle w:val="WW-Tekstpodstawowy3"/>
        <w:ind w:right="-2"/>
        <w:rPr>
          <w:rFonts w:ascii="Cambria" w:hAnsi="Cambria" w:cs="Tahoma"/>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1A7C5B" w:rsidRDefault="001412ED" w:rsidP="001A7C5B">
      <w:pPr>
        <w:spacing w:after="0" w:line="240" w:lineRule="auto"/>
        <w:ind w:left="426" w:hanging="426"/>
        <w:jc w:val="both"/>
        <w:rPr>
          <w:rFonts w:ascii="Cambria" w:hAnsi="Cambria" w:cs="Tahoma"/>
        </w:rPr>
      </w:pPr>
      <w:r w:rsidRPr="00F43A1D">
        <w:rPr>
          <w:rFonts w:ascii="Cambria" w:hAnsi="Cambria" w:cs="Tahoma"/>
        </w:rPr>
        <w:tab/>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sidR="001A7C5B">
        <w:rPr>
          <w:rFonts w:ascii="Cambria" w:hAnsi="Cambria"/>
        </w:rPr>
        <w:t xml:space="preserve">których mowa </w:t>
      </w:r>
      <w:r w:rsidRPr="00F43A1D">
        <w:rPr>
          <w:rFonts w:ascii="Cambria" w:hAnsi="Cambria"/>
        </w:rPr>
        <w:t>w art. 95.</w:t>
      </w:r>
    </w:p>
    <w:p w:rsidR="001412ED" w:rsidRPr="00F43A1D" w:rsidRDefault="001412ED" w:rsidP="001412ED">
      <w:pPr>
        <w:spacing w:after="0" w:line="240" w:lineRule="auto"/>
        <w:jc w:val="both"/>
        <w:rPr>
          <w:rFonts w:ascii="Cambria" w:hAnsi="Cambria" w:cs="Tahoma"/>
          <w:b/>
        </w:rPr>
      </w:pPr>
    </w:p>
    <w:p w:rsidR="008D0254" w:rsidRDefault="008D0254"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A7C5B">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8D0254" w:rsidRDefault="008D0254" w:rsidP="00632A90">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0A7270" w:rsidRDefault="000A7270" w:rsidP="001412ED">
      <w:pPr>
        <w:spacing w:line="240" w:lineRule="auto"/>
        <w:jc w:val="both"/>
        <w:rPr>
          <w:rFonts w:ascii="Cambria" w:hAnsi="Cambria" w:cs="Tahoma"/>
        </w:rPr>
      </w:pPr>
    </w:p>
    <w:p w:rsidR="00632A90" w:rsidRPr="00F43A1D" w:rsidRDefault="00632A90"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Oświadczenie o braku podstaw wykluczeni</w:t>
      </w:r>
      <w:r w:rsidR="002C3E85">
        <w:rPr>
          <w:rFonts w:ascii="Cambria" w:hAnsi="Cambria"/>
        </w:rPr>
        <w:t xml:space="preserve">a i spełnianiu warunków udziału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 xml:space="preserve">na podstawie art. 117 ust. 4 pzp, z którego wynika, które </w:t>
      </w:r>
      <w:r w:rsidR="000A7270">
        <w:rPr>
          <w:rFonts w:ascii="Cambria" w:hAnsi="Cambria" w:cs="Tahoma"/>
          <w:bCs/>
          <w:lang w:eastAsia="pl-PL"/>
        </w:rPr>
        <w:t>dostawy/</w:t>
      </w:r>
      <w:r w:rsidRPr="00F62516">
        <w:rPr>
          <w:rFonts w:ascii="Cambria" w:hAnsi="Cambria" w:cs="Tahoma"/>
          <w:bCs/>
          <w:lang w:eastAsia="pl-PL"/>
        </w:rPr>
        <w:t>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sidR="008D0254">
        <w:rPr>
          <w:rFonts w:ascii="Cambria" w:hAnsi="Cambria"/>
        </w:rPr>
        <w:t xml:space="preserve"> robót.</w:t>
      </w:r>
    </w:p>
    <w:p w:rsidR="001A7C5B" w:rsidRDefault="001A7C5B" w:rsidP="0098282B">
      <w:pPr>
        <w:autoSpaceDE w:val="0"/>
        <w:spacing w:after="0"/>
        <w:ind w:left="1418" w:hanging="709"/>
        <w:jc w:val="both"/>
        <w:rPr>
          <w:rFonts w:ascii="Cambria" w:hAnsi="Cambria"/>
        </w:rPr>
      </w:pPr>
    </w:p>
    <w:p w:rsidR="001A7C5B" w:rsidRPr="00F62516" w:rsidRDefault="001A7C5B" w:rsidP="001A7C5B">
      <w:pPr>
        <w:autoSpaceDE w:val="0"/>
        <w:spacing w:after="0"/>
        <w:jc w:val="both"/>
        <w:rPr>
          <w:rFonts w:ascii="Cambria" w:hAnsi="Cambria" w:cs="Tahoma"/>
        </w:rPr>
      </w:pPr>
      <w:r>
        <w:rPr>
          <w:rFonts w:ascii="Cambria" w:hAnsi="Cambria" w:cs="Tahoma"/>
        </w:rPr>
        <w:t>-</w:t>
      </w:r>
      <w:r>
        <w:rPr>
          <w:rFonts w:ascii="Cambria" w:hAnsi="Cambria" w:cs="Tahoma"/>
        </w:rPr>
        <w:tab/>
        <w:t>Załącznik nr 6</w:t>
      </w:r>
    </w:p>
    <w:p w:rsidR="001A7C5B" w:rsidRDefault="001A7C5B" w:rsidP="001A7C5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osób</w:t>
      </w:r>
      <w:r w:rsidRPr="00F62516">
        <w:rPr>
          <w:rFonts w:ascii="Cambria" w:hAnsi="Cambria"/>
        </w:rPr>
        <w:t>.</w:t>
      </w:r>
    </w:p>
    <w:p w:rsidR="001A7C5B" w:rsidRDefault="001A7C5B"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8D0254" w:rsidP="001412ED">
      <w:pPr>
        <w:spacing w:line="240" w:lineRule="auto"/>
        <w:jc w:val="both"/>
        <w:rPr>
          <w:rFonts w:ascii="Cambria" w:hAnsi="Cambria" w:cs="Tahoma"/>
        </w:rPr>
      </w:pPr>
      <w:r>
        <w:rPr>
          <w:rFonts w:ascii="Cambria" w:hAnsi="Cambria" w:cs="Tahoma"/>
        </w:rPr>
        <w:t>Dokumentacja techniczna</w:t>
      </w:r>
      <w:r w:rsidR="00DA2970">
        <w:rPr>
          <w:rFonts w:ascii="Cambria" w:hAnsi="Cambria" w:cs="Tahoma"/>
        </w:rPr>
        <w:t>:</w:t>
      </w:r>
    </w:p>
    <w:p w:rsidR="008D0254" w:rsidRDefault="00DA2970" w:rsidP="001412ED">
      <w:pPr>
        <w:spacing w:line="240" w:lineRule="auto"/>
        <w:jc w:val="both"/>
        <w:rPr>
          <w:rFonts w:ascii="Cambria" w:hAnsi="Cambria" w:cs="Tahoma"/>
        </w:rPr>
      </w:pPr>
      <w:r>
        <w:rPr>
          <w:rFonts w:ascii="Cambria" w:hAnsi="Cambria" w:cs="Tahoma"/>
        </w:rPr>
        <w:t>- projekty, przedmiary robót,</w:t>
      </w:r>
    </w:p>
    <w:p w:rsidR="00DA2970" w:rsidRDefault="00DA2970" w:rsidP="001412ED">
      <w:pPr>
        <w:spacing w:line="240" w:lineRule="auto"/>
        <w:jc w:val="both"/>
        <w:rPr>
          <w:rFonts w:ascii="Cambria" w:hAnsi="Cambria" w:cs="Tahoma"/>
        </w:rPr>
      </w:pPr>
      <w:r>
        <w:rPr>
          <w:rFonts w:ascii="Cambria" w:hAnsi="Cambria" w:cs="Tahoma"/>
        </w:rPr>
        <w:t>- specyfikacja techniczna wykonania i odbioru robót</w:t>
      </w:r>
    </w:p>
    <w:p w:rsidR="001A7C5B" w:rsidRPr="00F43A1D" w:rsidRDefault="001A7C5B"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A7C5B" w:rsidRPr="00DA2970" w:rsidRDefault="001412ED" w:rsidP="00DA2970">
      <w:pPr>
        <w:spacing w:line="240" w:lineRule="auto"/>
        <w:jc w:val="both"/>
        <w:rPr>
          <w:rFonts w:ascii="Cambria" w:hAnsi="Cambria" w:cs="Tahoma"/>
        </w:rPr>
      </w:pPr>
      <w:r w:rsidRPr="00F43A1D">
        <w:rPr>
          <w:rFonts w:ascii="Cambria" w:hAnsi="Cambria" w:cs="Tahoma"/>
        </w:rPr>
        <w:t xml:space="preserve">Wzór umowy </w:t>
      </w: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632A90" w:rsidRDefault="00632A90" w:rsidP="001412ED">
      <w:pPr>
        <w:spacing w:after="0" w:line="240" w:lineRule="auto"/>
        <w:ind w:left="992" w:hanging="992"/>
        <w:jc w:val="center"/>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A7C5B" w:rsidRPr="00F43A1D" w:rsidRDefault="001A50BB" w:rsidP="001A7C5B">
      <w:pPr>
        <w:pStyle w:val="Akapitzlist"/>
        <w:ind w:left="360"/>
        <w:rPr>
          <w:rFonts w:ascii="Cambria" w:hAnsi="Cambria" w:cs="CIDFont+F2"/>
          <w:color w:val="FFC000"/>
          <w:sz w:val="22"/>
          <w:szCs w:val="22"/>
          <w:lang w:eastAsia="pl-PL"/>
        </w:rPr>
      </w:pPr>
      <w:hyperlink r:id="rId13" w:history="1">
        <w:r w:rsidR="001A7C5B" w:rsidRPr="00F43A1D">
          <w:rPr>
            <w:rStyle w:val="Hipercze"/>
            <w:rFonts w:ascii="Cambria" w:hAnsi="Cambria" w:cs="CIDFont+F2"/>
            <w:sz w:val="22"/>
            <w:szCs w:val="22"/>
            <w:lang w:eastAsia="pl-PL"/>
          </w:rPr>
          <w:t>https://miniportal.uzp.gov.pl/</w:t>
        </w:r>
      </w:hyperlink>
    </w:p>
    <w:p w:rsidR="001A7C5B" w:rsidRPr="00F43A1D" w:rsidRDefault="001A7C5B" w:rsidP="001A7C5B">
      <w:pPr>
        <w:pStyle w:val="Akapitzlist"/>
        <w:ind w:left="360"/>
        <w:rPr>
          <w:rFonts w:ascii="Cambria" w:hAnsi="Cambria" w:cs="Tahoma"/>
          <w:bCs/>
          <w:sz w:val="22"/>
          <w:szCs w:val="22"/>
        </w:rPr>
      </w:pPr>
      <w:r w:rsidRPr="00F43A1D">
        <w:rPr>
          <w:rFonts w:ascii="Cambria" w:hAnsi="Cambria" w:cs="Tahoma"/>
          <w:bCs/>
          <w:sz w:val="22"/>
          <w:szCs w:val="22"/>
        </w:rPr>
        <w:t>a także:</w:t>
      </w:r>
    </w:p>
    <w:p w:rsidR="001A7C5B" w:rsidRPr="00121E28" w:rsidRDefault="001A50BB" w:rsidP="001A7C5B">
      <w:pPr>
        <w:pStyle w:val="Akapitzlist"/>
        <w:ind w:left="360"/>
        <w:rPr>
          <w:rFonts w:ascii="Cambria" w:hAnsi="Cambria"/>
          <w:sz w:val="22"/>
          <w:szCs w:val="22"/>
        </w:rPr>
      </w:pPr>
      <w:hyperlink r:id="rId14" w:history="1">
        <w:r w:rsidR="001A7C5B" w:rsidRPr="00121E28">
          <w:rPr>
            <w:rStyle w:val="Hipercze"/>
            <w:rFonts w:ascii="Cambria" w:hAnsi="Cambria"/>
            <w:sz w:val="22"/>
            <w:szCs w:val="22"/>
          </w:rPr>
          <w:t>http://bip.tomaszow.miasta.pl/public/?id=217167</w:t>
        </w:r>
      </w:hyperlink>
    </w:p>
    <w:p w:rsidR="001A7C5B" w:rsidRPr="00F43A1D" w:rsidRDefault="001A7C5B" w:rsidP="001A7C5B">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jc w:val="both"/>
        <w:rPr>
          <w:rFonts w:ascii="Cambria" w:hAnsi="Cambria" w:cs="Tahoma"/>
          <w:color w:val="00B050"/>
        </w:rPr>
      </w:pP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1412E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line="240" w:lineRule="auto"/>
        <w:jc w:val="right"/>
        <w:rPr>
          <w:rFonts w:ascii="Cambria" w:hAnsi="Cambria" w:cs="Tahoma"/>
          <w:b/>
          <w:color w:val="FF0000"/>
        </w:rPr>
      </w:pPr>
    </w:p>
    <w:p w:rsidR="001A7C5B" w:rsidRPr="00564736" w:rsidRDefault="001A7C5B" w:rsidP="001A7C5B">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Pr="00564736">
          <w:rPr>
            <w:rStyle w:val="Hipercze"/>
            <w:rFonts w:ascii="Cambria" w:hAnsi="Cambria" w:cs="Tahoma"/>
          </w:rPr>
          <w:t>http://bip.tomaszow.miasta.pl/public/?id=217167</w:t>
        </w:r>
      </w:hyperlink>
    </w:p>
    <w:p w:rsidR="001A7C5B" w:rsidRPr="00F43A1D" w:rsidRDefault="001A7C5B" w:rsidP="001A7C5B">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A7C5B" w:rsidRPr="00F43A1D"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A7C5B" w:rsidRPr="003F67C1"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miniPortalu </w:t>
      </w:r>
      <w:bookmarkStart w:id="0" w:name="_GoBack"/>
      <w:bookmarkEnd w:id="0"/>
      <w:r w:rsidRPr="00F43A1D">
        <w:rPr>
          <w:rFonts w:ascii="Cambria" w:hAnsi="Cambria" w:cs="CIDFont+F2"/>
          <w:lang w:eastAsia="pl-PL"/>
        </w:rPr>
        <w:t>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1A7C5B" w:rsidRPr="0045679C"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highlight w:val="yellow"/>
        </w:rPr>
      </w:pPr>
      <w:r w:rsidRPr="0045679C">
        <w:rPr>
          <w:rFonts w:ascii="Cambria" w:hAnsi="Cambria" w:cs="CIDFont+F2"/>
          <w:color w:val="FF0000"/>
          <w:highlight w:val="yellow"/>
          <w:lang w:eastAsia="pl-PL"/>
        </w:rPr>
        <w:t>ID postępowania z miniPortalu:</w:t>
      </w:r>
      <w:r w:rsidR="00DA2970" w:rsidRPr="0045679C">
        <w:rPr>
          <w:rFonts w:ascii="Arial" w:hAnsi="Arial" w:cs="Arial"/>
          <w:color w:val="111111"/>
          <w:highlight w:val="yellow"/>
          <w:shd w:val="clear" w:color="auto" w:fill="FFFFFF"/>
        </w:rPr>
        <w:t xml:space="preserve"> </w:t>
      </w:r>
      <w:r w:rsidR="0045679C" w:rsidRPr="0045679C">
        <w:rPr>
          <w:rFonts w:ascii="Arial" w:hAnsi="Arial" w:cs="Arial"/>
          <w:color w:val="111111"/>
          <w:highlight w:val="yellow"/>
          <w:shd w:val="clear" w:color="auto" w:fill="FFFFFF"/>
        </w:rPr>
        <w:t>35c5d58e-5734-489e-9ad6-5ad2ab045193</w:t>
      </w:r>
    </w:p>
    <w:p w:rsidR="001A7C5B" w:rsidRPr="00F43A1D" w:rsidRDefault="001A7C5B" w:rsidP="001A7C5B">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1A7C5B">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Pr="0045679C" w:rsidRDefault="001412ED" w:rsidP="0098282B">
      <w:pPr>
        <w:spacing w:after="0" w:line="240" w:lineRule="auto"/>
        <w:ind w:left="425" w:hanging="425"/>
        <w:jc w:val="center"/>
        <w:rPr>
          <w:rFonts w:ascii="Cambria" w:hAnsi="Cambria"/>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51300">
      <w:pPr>
        <w:pStyle w:val="Akapitzlist"/>
        <w:numPr>
          <w:ilvl w:val="0"/>
          <w:numId w:val="35"/>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DA2970" w:rsidRDefault="001412ED" w:rsidP="00151300">
      <w:pPr>
        <w:pStyle w:val="Akapitzlist"/>
        <w:numPr>
          <w:ilvl w:val="0"/>
          <w:numId w:val="35"/>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DA2970" w:rsidRPr="00F43A1D" w:rsidRDefault="00DA2970" w:rsidP="00151300">
      <w:pPr>
        <w:pStyle w:val="Akapitzlist"/>
        <w:numPr>
          <w:ilvl w:val="0"/>
          <w:numId w:val="35"/>
        </w:numPr>
        <w:ind w:left="284" w:hanging="284"/>
        <w:jc w:val="both"/>
        <w:rPr>
          <w:rFonts w:ascii="Cambria" w:hAnsi="Cambria" w:cs="Tahoma"/>
          <w:sz w:val="22"/>
          <w:szCs w:val="22"/>
        </w:rPr>
      </w:pPr>
      <w:r>
        <w:rPr>
          <w:rFonts w:ascii="Cambria" w:hAnsi="Cambria"/>
          <w:sz w:val="22"/>
          <w:szCs w:val="22"/>
        </w:rPr>
        <w:t>Zamówienie nie jest finansowane ze środków zewnętrznych.</w:t>
      </w:r>
    </w:p>
    <w:p w:rsidR="001A7C5B" w:rsidRDefault="001A7C5B" w:rsidP="001412ED">
      <w:pPr>
        <w:spacing w:after="0" w:line="240" w:lineRule="auto"/>
        <w:ind w:left="426" w:hanging="426"/>
        <w:jc w:val="center"/>
        <w:rPr>
          <w:rFonts w:ascii="Cambria" w:hAnsi="Cambria" w:cs="Tahoma"/>
          <w:b/>
        </w:rPr>
      </w:pPr>
    </w:p>
    <w:p w:rsidR="001A7C5B" w:rsidRDefault="001A7C5B"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1412ED">
      <w:pPr>
        <w:spacing w:line="240" w:lineRule="auto"/>
        <w:ind w:left="426" w:hanging="426"/>
        <w:jc w:val="center"/>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1D4EAF" w:rsidRPr="00AB6598" w:rsidRDefault="001D4EAF" w:rsidP="001D4EAF">
      <w:pPr>
        <w:numPr>
          <w:ilvl w:val="0"/>
          <w:numId w:val="12"/>
        </w:numPr>
        <w:tabs>
          <w:tab w:val="clear" w:pos="720"/>
          <w:tab w:val="num" w:pos="284"/>
        </w:tabs>
        <w:suppressAutoHyphens/>
        <w:spacing w:after="0" w:line="240" w:lineRule="auto"/>
        <w:ind w:left="284" w:hanging="284"/>
        <w:jc w:val="both"/>
        <w:rPr>
          <w:rFonts w:ascii="Cambria" w:hAnsi="Cambria" w:cs="Tahoma"/>
        </w:rPr>
      </w:pPr>
      <w:r w:rsidRPr="00AB6598">
        <w:rPr>
          <w:rFonts w:ascii="Cambria" w:hAnsi="Cambria" w:cs="Arial"/>
        </w:rPr>
        <w:t>Przedmiotem zamówienia obejmuje przebudowę ul. Starowiejskiej i ul. Ludowej w Tomaszowie Mazowieckim.</w:t>
      </w:r>
    </w:p>
    <w:p w:rsidR="001D4EAF" w:rsidRPr="00AB6598" w:rsidRDefault="001D4EAF" w:rsidP="001D4EAF">
      <w:pPr>
        <w:numPr>
          <w:ilvl w:val="0"/>
          <w:numId w:val="12"/>
        </w:numPr>
        <w:tabs>
          <w:tab w:val="clear" w:pos="720"/>
          <w:tab w:val="num" w:pos="284"/>
        </w:tabs>
        <w:suppressAutoHyphens/>
        <w:spacing w:after="0" w:line="240" w:lineRule="auto"/>
        <w:ind w:left="284" w:hanging="284"/>
        <w:jc w:val="both"/>
        <w:rPr>
          <w:rFonts w:ascii="Cambria" w:hAnsi="Cambria" w:cs="Tahoma"/>
        </w:rPr>
      </w:pPr>
      <w:r w:rsidRPr="00AB6598">
        <w:rPr>
          <w:rFonts w:ascii="Cambria" w:hAnsi="Cambria" w:cstheme="minorHAnsi"/>
        </w:rPr>
        <w:t>Podstawowe roboty budowlane wchodzące w zakres zamówienia:</w:t>
      </w:r>
    </w:p>
    <w:p w:rsidR="001D4EAF" w:rsidRPr="00AB6598" w:rsidRDefault="001D4EAF" w:rsidP="00151300">
      <w:pPr>
        <w:numPr>
          <w:ilvl w:val="0"/>
          <w:numId w:val="43"/>
        </w:numPr>
        <w:autoSpaceDE w:val="0"/>
        <w:autoSpaceDN w:val="0"/>
        <w:adjustRightInd w:val="0"/>
        <w:spacing w:after="0" w:line="240" w:lineRule="auto"/>
        <w:ind w:left="426" w:firstLine="0"/>
        <w:jc w:val="both"/>
        <w:rPr>
          <w:rFonts w:ascii="Cambria" w:hAnsi="Cambria" w:cstheme="minorHAnsi"/>
        </w:rPr>
      </w:pPr>
      <w:r w:rsidRPr="00AB6598">
        <w:rPr>
          <w:rFonts w:ascii="Cambria" w:hAnsi="Cambria" w:cstheme="minorHAnsi"/>
        </w:rPr>
        <w:t xml:space="preserve">roboty przygotowawcze i rozbiórkowe; </w:t>
      </w:r>
    </w:p>
    <w:p w:rsidR="00AB6598" w:rsidRPr="00AB6598" w:rsidRDefault="00AB6598" w:rsidP="00151300">
      <w:pPr>
        <w:numPr>
          <w:ilvl w:val="0"/>
          <w:numId w:val="43"/>
        </w:numPr>
        <w:autoSpaceDE w:val="0"/>
        <w:autoSpaceDN w:val="0"/>
        <w:adjustRightInd w:val="0"/>
        <w:spacing w:after="0" w:line="240" w:lineRule="auto"/>
        <w:ind w:left="426" w:firstLine="0"/>
        <w:jc w:val="both"/>
        <w:rPr>
          <w:rFonts w:ascii="Cambria" w:hAnsi="Cambria" w:cstheme="minorHAnsi"/>
        </w:rPr>
      </w:pPr>
      <w:r w:rsidRPr="00AB6598">
        <w:rPr>
          <w:rFonts w:ascii="Cambria" w:hAnsi="Cambria" w:cstheme="minorHAnsi"/>
        </w:rPr>
        <w:t>roboty ziemne</w:t>
      </w:r>
    </w:p>
    <w:p w:rsidR="00AB6598" w:rsidRPr="00AB6598" w:rsidRDefault="001D4EAF" w:rsidP="00151300">
      <w:pPr>
        <w:numPr>
          <w:ilvl w:val="0"/>
          <w:numId w:val="43"/>
        </w:numPr>
        <w:autoSpaceDE w:val="0"/>
        <w:autoSpaceDN w:val="0"/>
        <w:adjustRightInd w:val="0"/>
        <w:spacing w:after="0" w:line="240" w:lineRule="auto"/>
        <w:ind w:left="426" w:firstLine="0"/>
        <w:jc w:val="both"/>
        <w:rPr>
          <w:rFonts w:ascii="Cambria" w:hAnsi="Cambria" w:cstheme="minorHAnsi"/>
        </w:rPr>
      </w:pPr>
      <w:r w:rsidRPr="00AB6598">
        <w:rPr>
          <w:rFonts w:ascii="Cambria" w:hAnsi="Cambria" w:cstheme="minorHAnsi"/>
        </w:rPr>
        <w:t>budowa konstrukcji jezdni w krawężnikach o nawierzchni z ażurowych płyt drogowych na podbudowie z kruszywa łamanego i warstwie odsączającej ze żwiru;</w:t>
      </w:r>
    </w:p>
    <w:p w:rsidR="001D4EAF" w:rsidRPr="00AB6598" w:rsidRDefault="001D4EAF" w:rsidP="00151300">
      <w:pPr>
        <w:numPr>
          <w:ilvl w:val="0"/>
          <w:numId w:val="43"/>
        </w:numPr>
        <w:autoSpaceDE w:val="0"/>
        <w:autoSpaceDN w:val="0"/>
        <w:adjustRightInd w:val="0"/>
        <w:spacing w:after="0" w:line="240" w:lineRule="auto"/>
        <w:ind w:left="709" w:hanging="283"/>
        <w:jc w:val="both"/>
        <w:rPr>
          <w:rFonts w:ascii="Cambria" w:hAnsi="Cambria" w:cstheme="minorHAnsi"/>
        </w:rPr>
      </w:pPr>
      <w:r w:rsidRPr="00AB6598">
        <w:rPr>
          <w:rFonts w:ascii="Cambria" w:hAnsi="Cambria" w:cstheme="minorHAnsi"/>
        </w:rPr>
        <w:t>budowa poboczy i zjazdów o nawierzchni z betonowej kostki brukowej na podbudowie z kruszywa łamanego i warstwie odsączającej ze żwiru;</w:t>
      </w:r>
    </w:p>
    <w:p w:rsidR="001D4EAF" w:rsidRPr="00AB6598" w:rsidRDefault="001D4EAF" w:rsidP="00151300">
      <w:pPr>
        <w:numPr>
          <w:ilvl w:val="0"/>
          <w:numId w:val="43"/>
        </w:numPr>
        <w:autoSpaceDE w:val="0"/>
        <w:autoSpaceDN w:val="0"/>
        <w:adjustRightInd w:val="0"/>
        <w:spacing w:after="0" w:line="240" w:lineRule="auto"/>
        <w:ind w:left="426" w:firstLine="0"/>
        <w:jc w:val="both"/>
        <w:rPr>
          <w:rFonts w:ascii="Cambria" w:hAnsi="Cambria" w:cstheme="minorHAnsi"/>
        </w:rPr>
      </w:pPr>
      <w:r w:rsidRPr="00AB6598">
        <w:rPr>
          <w:rFonts w:ascii="Cambria" w:hAnsi="Cambria" w:cstheme="minorHAnsi"/>
        </w:rPr>
        <w:t>regulacja pionowa studni rewizyjnych kanalizacyjnych i zasuw wodociągowych,</w:t>
      </w:r>
    </w:p>
    <w:p w:rsidR="001D4EAF" w:rsidRPr="00AB6598" w:rsidRDefault="001D4EAF" w:rsidP="00151300">
      <w:pPr>
        <w:numPr>
          <w:ilvl w:val="0"/>
          <w:numId w:val="43"/>
        </w:numPr>
        <w:autoSpaceDE w:val="0"/>
        <w:autoSpaceDN w:val="0"/>
        <w:adjustRightInd w:val="0"/>
        <w:spacing w:after="0" w:line="240" w:lineRule="auto"/>
        <w:ind w:left="426" w:firstLine="0"/>
        <w:jc w:val="both"/>
        <w:rPr>
          <w:rFonts w:ascii="Cambria" w:hAnsi="Cambria" w:cstheme="minorHAnsi"/>
        </w:rPr>
      </w:pPr>
      <w:r w:rsidRPr="00AB6598">
        <w:rPr>
          <w:rFonts w:ascii="Cambria" w:hAnsi="Cambria" w:cstheme="minorHAnsi"/>
          <w:bCs/>
          <w:lang w:eastAsia="pl-PL"/>
        </w:rPr>
        <w:t>sporządzenie inwentaryzacji powykonawczej.</w:t>
      </w:r>
      <w:r w:rsidRPr="00AB6598">
        <w:rPr>
          <w:rFonts w:ascii="Cambria" w:hAnsi="Cambria" w:cstheme="minorHAnsi"/>
        </w:rPr>
        <w:t xml:space="preserve"> </w:t>
      </w:r>
    </w:p>
    <w:p w:rsidR="00AB6598" w:rsidRPr="00AB6598" w:rsidRDefault="001D4EAF" w:rsidP="00AB6598">
      <w:pPr>
        <w:pStyle w:val="Akapitzlist"/>
        <w:numPr>
          <w:ilvl w:val="0"/>
          <w:numId w:val="12"/>
        </w:numPr>
        <w:tabs>
          <w:tab w:val="clear" w:pos="720"/>
        </w:tabs>
        <w:autoSpaceDE w:val="0"/>
        <w:autoSpaceDN w:val="0"/>
        <w:adjustRightInd w:val="0"/>
        <w:spacing w:line="276" w:lineRule="auto"/>
        <w:ind w:left="284" w:hanging="284"/>
        <w:jc w:val="both"/>
        <w:rPr>
          <w:rFonts w:ascii="Cambria" w:hAnsi="Cambria" w:cstheme="minorHAnsi"/>
          <w:sz w:val="22"/>
          <w:szCs w:val="22"/>
        </w:rPr>
      </w:pPr>
      <w:r w:rsidRPr="00AB6598">
        <w:rPr>
          <w:rFonts w:ascii="Cambria" w:eastAsia="Calibri" w:hAnsi="Cambria" w:cstheme="minorHAnsi"/>
          <w:sz w:val="22"/>
          <w:szCs w:val="22"/>
          <w:lang w:eastAsia="pl-PL"/>
        </w:rPr>
        <w:t xml:space="preserve">Szczegółowy opis przedmiotu zamówienia przedstawiono w dokumentacji projektowej </w:t>
      </w:r>
      <w:r w:rsidR="00AB6598" w:rsidRPr="00AB6598">
        <w:rPr>
          <w:rFonts w:ascii="Cambria" w:eastAsia="Calibri" w:hAnsi="Cambria" w:cstheme="minorHAnsi"/>
          <w:sz w:val="22"/>
          <w:szCs w:val="22"/>
          <w:lang w:eastAsia="pl-PL"/>
        </w:rPr>
        <w:t xml:space="preserve">(projekty, przedmiary robót) </w:t>
      </w:r>
      <w:r w:rsidRPr="00AB6598">
        <w:rPr>
          <w:rFonts w:ascii="Cambria" w:eastAsia="Calibri" w:hAnsi="Cambria" w:cstheme="minorHAnsi"/>
          <w:sz w:val="22"/>
          <w:szCs w:val="22"/>
          <w:lang w:eastAsia="pl-PL"/>
        </w:rPr>
        <w:t xml:space="preserve">oraz szczegółowych specyfikacjach technicznych wykonania i odbioru robót opracowanych przez firmę </w:t>
      </w:r>
      <w:r w:rsidRPr="00AB6598">
        <w:rPr>
          <w:rFonts w:ascii="Cambria" w:hAnsi="Cambria" w:cs="Calibri"/>
          <w:sz w:val="22"/>
          <w:szCs w:val="22"/>
        </w:rPr>
        <w:t>Projektowanie Andrzej Paźgier, ul. Warszawska 49</w:t>
      </w:r>
      <w:r w:rsidRPr="00AB6598">
        <w:rPr>
          <w:rFonts w:ascii="Cambria" w:hAnsi="Cambria" w:cstheme="minorHAnsi"/>
          <w:sz w:val="22"/>
          <w:szCs w:val="22"/>
        </w:rPr>
        <w:t xml:space="preserve"> w </w:t>
      </w:r>
      <w:r w:rsidRPr="00AB6598">
        <w:rPr>
          <w:rFonts w:ascii="Cambria" w:hAnsi="Cambria" w:cs="Calibri"/>
          <w:sz w:val="22"/>
          <w:szCs w:val="22"/>
        </w:rPr>
        <w:t>Bełchat</w:t>
      </w:r>
      <w:r w:rsidRPr="00AB6598">
        <w:rPr>
          <w:rFonts w:ascii="Cambria" w:hAnsi="Cambria" w:cstheme="minorHAnsi"/>
          <w:sz w:val="22"/>
          <w:szCs w:val="22"/>
        </w:rPr>
        <w:t>owie</w:t>
      </w:r>
      <w:r w:rsidRPr="00AB6598">
        <w:rPr>
          <w:rFonts w:ascii="Cambria" w:eastAsia="Calibri" w:hAnsi="Cambria" w:cstheme="minorHAnsi"/>
          <w:sz w:val="22"/>
          <w:szCs w:val="22"/>
          <w:lang w:eastAsia="pl-PL"/>
        </w:rPr>
        <w:t>.</w:t>
      </w:r>
    </w:p>
    <w:p w:rsidR="001D4EAF" w:rsidRPr="00AB6598" w:rsidRDefault="001D4EAF" w:rsidP="00AB6598">
      <w:pPr>
        <w:pStyle w:val="Akapitzlist"/>
        <w:numPr>
          <w:ilvl w:val="0"/>
          <w:numId w:val="12"/>
        </w:numPr>
        <w:tabs>
          <w:tab w:val="clear" w:pos="720"/>
        </w:tabs>
        <w:autoSpaceDE w:val="0"/>
        <w:autoSpaceDN w:val="0"/>
        <w:adjustRightInd w:val="0"/>
        <w:spacing w:line="276" w:lineRule="auto"/>
        <w:ind w:left="284" w:hanging="284"/>
        <w:jc w:val="both"/>
        <w:rPr>
          <w:rFonts w:ascii="Cambria" w:hAnsi="Cambria" w:cstheme="minorHAnsi"/>
          <w:sz w:val="22"/>
          <w:szCs w:val="22"/>
        </w:rPr>
      </w:pPr>
      <w:r w:rsidRPr="00AB6598">
        <w:rPr>
          <w:rFonts w:ascii="Cambria" w:hAnsi="Cambria" w:cstheme="minorHAnsi"/>
          <w:sz w:val="22"/>
          <w:szCs w:val="22"/>
          <w:u w:val="single"/>
        </w:rPr>
        <w:t>W ramach niniejszego zamówienia Wykonawca winien uwzględnić ponadto prace oraz koszty niezbędne do wykonania zadania m. in.:</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wykonanie projektu organizacji ruchu na czas wykonywania robót wraz z wymaganymi uzgodnieniami;</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dostarczenie, wdrożenie i utrzymanie oznakowania na czas budowy;</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uzyskanie wszystkich niezbędnych dokumentów potwierdzających prawidłowość wykonanych robót;</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urządzenie, utrzymanie i zabezpieczenie terenu budowy wraz z zapleczem budowy;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koszty doprowadzenia i zużycia energii i wody oraz innych niezbędnych mediów dla potrzeb technologicznych, zaplecza i terenu budowy;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zapewnienie dozoru, a także właściwych warunków bezpieczeństwa i higieny pracy;</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ewentualne koszty związane z wyłączeniami prądu i innych mediów;</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 xml:space="preserve">demontaż obiektów i urządzeń tymczasowych budowy, uporządkowanie terenu budowy po zakończeniu robót i przekazanie uporządkowanego terenu Zamawiającemu najpóźniej w dniu odbioru;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lastRenderedPageBreak/>
        <w:t xml:space="preserve">udzielenie wszelkiej pomocy w przygotowaniu niezbędnych dokumentów wymaganych przy realizacji i rozliczaniu inwestycji;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usunięcie poza teren budowy na koszt wykonawcy ze szczególnym zachowaniem   przepisów ustawy o odpadach materiałów z rozbiórki nie nadających się do wykorzystania oraz nadmiaru mas ziemnych;</w:t>
      </w:r>
    </w:p>
    <w:p w:rsidR="00AB6598" w:rsidRPr="00AB6598" w:rsidRDefault="00AB6598" w:rsidP="00151300">
      <w:pPr>
        <w:pStyle w:val="Akapitzlist"/>
        <w:numPr>
          <w:ilvl w:val="0"/>
          <w:numId w:val="44"/>
        </w:numPr>
        <w:spacing w:line="276" w:lineRule="auto"/>
        <w:ind w:left="567" w:hanging="283"/>
        <w:contextualSpacing/>
        <w:jc w:val="both"/>
        <w:rPr>
          <w:rFonts w:ascii="Cambria" w:hAnsi="Cambria"/>
          <w:sz w:val="22"/>
          <w:szCs w:val="22"/>
        </w:rPr>
      </w:pPr>
      <w:r>
        <w:rPr>
          <w:rFonts w:ascii="Cambria" w:hAnsi="Cambria" w:cs="Calibri"/>
          <w:sz w:val="22"/>
          <w:szCs w:val="22"/>
        </w:rPr>
        <w:t>m</w:t>
      </w:r>
      <w:r w:rsidR="001D4EAF" w:rsidRPr="00AB6598">
        <w:rPr>
          <w:rFonts w:ascii="Cambria" w:hAnsi="Cambria" w:cs="Calibri"/>
          <w:sz w:val="22"/>
          <w:szCs w:val="22"/>
        </w:rPr>
        <w:t>ateriały z rozbiórki nadające się do w</w:t>
      </w:r>
      <w:r>
        <w:rPr>
          <w:rFonts w:ascii="Cambria" w:hAnsi="Cambria" w:cs="Calibri"/>
          <w:sz w:val="22"/>
          <w:szCs w:val="22"/>
        </w:rPr>
        <w:t>ykorzystania stanowią własność z</w:t>
      </w:r>
      <w:r w:rsidR="001D4EAF" w:rsidRPr="00AB6598">
        <w:rPr>
          <w:rFonts w:ascii="Cambria" w:hAnsi="Cambria" w:cs="Calibri"/>
          <w:sz w:val="22"/>
          <w:szCs w:val="22"/>
        </w:rPr>
        <w:t xml:space="preserve">amawiającego. </w:t>
      </w:r>
    </w:p>
    <w:p w:rsid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sz w:val="22"/>
          <w:szCs w:val="22"/>
        </w:rPr>
        <w:t>koszty wykonania pomiarów i badań laboratoryjnych zgodnie ze STWiOR;</w:t>
      </w:r>
    </w:p>
    <w:p w:rsidR="00AB6598" w:rsidRPr="00AB659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cs="Calibri"/>
          <w:sz w:val="22"/>
          <w:szCs w:val="22"/>
        </w:rPr>
        <w:t>koszty opłat z tytułu zajęcia pasa drogowego dla zarządców dróg, których Gmina nie jest właścicielem;</w:t>
      </w:r>
    </w:p>
    <w:p w:rsidR="001D4EAF" w:rsidRPr="00090068" w:rsidRDefault="001D4EAF" w:rsidP="00151300">
      <w:pPr>
        <w:pStyle w:val="Akapitzlist"/>
        <w:numPr>
          <w:ilvl w:val="0"/>
          <w:numId w:val="44"/>
        </w:numPr>
        <w:spacing w:line="276" w:lineRule="auto"/>
        <w:ind w:left="567" w:hanging="283"/>
        <w:contextualSpacing/>
        <w:jc w:val="both"/>
        <w:rPr>
          <w:rFonts w:ascii="Cambria" w:hAnsi="Cambria"/>
          <w:sz w:val="22"/>
          <w:szCs w:val="22"/>
        </w:rPr>
      </w:pPr>
      <w:r w:rsidRPr="00AB6598">
        <w:rPr>
          <w:rFonts w:ascii="Cambria" w:hAnsi="Cambria" w:cstheme="minorHAnsi"/>
          <w:bCs/>
          <w:sz w:val="22"/>
          <w:szCs w:val="22"/>
          <w:lang w:eastAsia="pl-PL"/>
        </w:rPr>
        <w:t>sporządzenie inwentaryzacji powykonawczej.</w:t>
      </w:r>
      <w:r w:rsidRPr="00AB6598">
        <w:rPr>
          <w:rFonts w:ascii="Cambria" w:hAnsi="Cambria" w:cstheme="minorHAnsi"/>
          <w:color w:val="FF0000"/>
          <w:sz w:val="22"/>
          <w:szCs w:val="22"/>
        </w:rPr>
        <w:t xml:space="preserve"> </w:t>
      </w:r>
    </w:p>
    <w:p w:rsidR="00473657"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090068">
        <w:rPr>
          <w:rFonts w:ascii="Cambria" w:hAnsi="Cambria" w:cs="Tahoma"/>
          <w:sz w:val="22"/>
          <w:szCs w:val="22"/>
        </w:rPr>
        <w:t>Hierarchia ważności dokumentów: Umowa z Wykonawcą robót, SWZ,</w:t>
      </w:r>
      <w:r w:rsidRPr="00090068">
        <w:rPr>
          <w:rFonts w:ascii="Cambria" w:hAnsi="Cambria" w:cs="Tahoma"/>
          <w:b/>
          <w:sz w:val="22"/>
          <w:szCs w:val="22"/>
        </w:rPr>
        <w:t xml:space="preserve"> </w:t>
      </w:r>
      <w:r w:rsidRPr="00090068">
        <w:rPr>
          <w:rFonts w:ascii="Cambria" w:hAnsi="Cambria" w:cs="Tahoma"/>
          <w:sz w:val="22"/>
          <w:szCs w:val="22"/>
        </w:rPr>
        <w:t>Projekt budowlany i wykonawczy, Specyfikacja techniczna wykonania i odbioru robót, Przedmiar robót.</w:t>
      </w:r>
    </w:p>
    <w:p w:rsidR="00473657"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090068">
        <w:rPr>
          <w:rFonts w:ascii="Cambria" w:hAnsi="Cambria" w:cs="Tahoma"/>
          <w:sz w:val="22"/>
          <w:szCs w:val="22"/>
        </w:rPr>
        <w:t xml:space="preserve">Wykonawca zobowiązany jest do </w:t>
      </w:r>
      <w:r w:rsidRPr="00090068">
        <w:rPr>
          <w:rFonts w:ascii="Cambria" w:hAnsi="Cambria"/>
          <w:sz w:val="22"/>
          <w:szCs w:val="22"/>
          <w:shd w:val="clear" w:color="auto" w:fill="FFFFFF"/>
        </w:rPr>
        <w:t>informowania zamawiającego o wsz</w:t>
      </w:r>
      <w:r w:rsidR="003E5614">
        <w:rPr>
          <w:rFonts w:ascii="Cambria" w:hAnsi="Cambria"/>
          <w:sz w:val="22"/>
          <w:szCs w:val="22"/>
          <w:shd w:val="clear" w:color="auto" w:fill="FFFFFF"/>
        </w:rPr>
        <w:t xml:space="preserve">elkich trudnościach związanych </w:t>
      </w:r>
      <w:r w:rsidRPr="00090068">
        <w:rPr>
          <w:rFonts w:ascii="Cambria" w:hAnsi="Cambria"/>
          <w:sz w:val="22"/>
          <w:szCs w:val="22"/>
          <w:shd w:val="clear" w:color="auto" w:fill="FFFFFF"/>
        </w:rPr>
        <w:t>z realizacją inwestycji, co stanowi wyraz obowiązku informac</w:t>
      </w:r>
      <w:r w:rsidR="003E5614">
        <w:rPr>
          <w:rFonts w:ascii="Cambria" w:hAnsi="Cambria"/>
          <w:sz w:val="22"/>
          <w:szCs w:val="22"/>
          <w:shd w:val="clear" w:color="auto" w:fill="FFFFFF"/>
        </w:rPr>
        <w:t xml:space="preserve">yjnego wykonawcy określonego </w:t>
      </w:r>
      <w:r w:rsidRPr="00090068">
        <w:rPr>
          <w:rFonts w:ascii="Cambria" w:hAnsi="Cambria"/>
          <w:sz w:val="22"/>
          <w:szCs w:val="22"/>
          <w:shd w:val="clear" w:color="auto" w:fill="FFFFFF"/>
        </w:rPr>
        <w:t xml:space="preserve"> w art. 651 k.c.</w:t>
      </w:r>
    </w:p>
    <w:p w:rsidR="00AB6598"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heme="minorHAnsi"/>
          <w:sz w:val="22"/>
          <w:szCs w:val="22"/>
        </w:rPr>
      </w:pPr>
      <w:r w:rsidRPr="00090068">
        <w:rPr>
          <w:rFonts w:ascii="Cambria" w:hAnsi="Cambria" w:cs="Tahoma"/>
          <w:sz w:val="22"/>
          <w:szCs w:val="22"/>
        </w:rPr>
        <w:t xml:space="preserve">Kody i nazwy określone we Wspólnym Słowniku Zamówień CPV: </w:t>
      </w:r>
    </w:p>
    <w:p w:rsidR="00AB6598" w:rsidRPr="00090068" w:rsidRDefault="00AB6598" w:rsidP="00473657">
      <w:pPr>
        <w:widowControl w:val="0"/>
        <w:tabs>
          <w:tab w:val="left" w:pos="567"/>
        </w:tabs>
        <w:ind w:left="720" w:right="-1"/>
        <w:rPr>
          <w:rFonts w:ascii="Cambria" w:hAnsi="Cambria" w:cs="Calibri"/>
        </w:rPr>
      </w:pPr>
    </w:p>
    <w:p w:rsidR="00473657"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45233226-9 - Roboty budowlane w zakresie dróg dojazdowych</w:t>
      </w:r>
    </w:p>
    <w:p w:rsidR="00473657"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45233220-7 – Roboty w zakresie nawierzchni dróg</w:t>
      </w:r>
    </w:p>
    <w:p w:rsidR="00473657"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45233140-2 – Roboty drogowe</w:t>
      </w:r>
    </w:p>
    <w:p w:rsidR="00AB6598" w:rsidRPr="00090068" w:rsidRDefault="00473657" w:rsidP="00473657">
      <w:pPr>
        <w:tabs>
          <w:tab w:val="left" w:pos="0"/>
        </w:tabs>
        <w:spacing w:line="276" w:lineRule="auto"/>
        <w:ind w:right="-1"/>
        <w:jc w:val="both"/>
        <w:rPr>
          <w:rFonts w:ascii="Cambria" w:hAnsi="Cambria" w:cstheme="minorHAnsi"/>
          <w:b/>
        </w:rPr>
      </w:pPr>
      <w:r w:rsidRPr="00090068">
        <w:rPr>
          <w:rFonts w:ascii="Cambria" w:hAnsi="Cambria" w:cstheme="minorHAnsi"/>
          <w:b/>
        </w:rPr>
        <w:t>45233260-9 – Roboty budowlane w zakresie dróg pieszych</w:t>
      </w:r>
    </w:p>
    <w:p w:rsidR="00AB6598" w:rsidRPr="00090068" w:rsidRDefault="00AB6598" w:rsidP="00473657">
      <w:pPr>
        <w:pStyle w:val="Akapitzlist"/>
        <w:numPr>
          <w:ilvl w:val="0"/>
          <w:numId w:val="12"/>
        </w:numPr>
        <w:tabs>
          <w:tab w:val="clear" w:pos="720"/>
          <w:tab w:val="num" w:pos="284"/>
        </w:tabs>
        <w:spacing w:line="276" w:lineRule="auto"/>
        <w:ind w:left="284" w:hanging="284"/>
        <w:jc w:val="both"/>
        <w:rPr>
          <w:rFonts w:ascii="Cambria" w:hAnsi="Cambria" w:cs="Tahoma"/>
          <w:sz w:val="22"/>
          <w:szCs w:val="22"/>
        </w:rPr>
      </w:pPr>
      <w:r w:rsidRPr="00090068">
        <w:rPr>
          <w:rFonts w:ascii="Cambria" w:hAnsi="Cambria"/>
          <w:sz w:val="22"/>
          <w:szCs w:val="22"/>
        </w:rPr>
        <w:t xml:space="preserve">W przypadku gdy opis przedmiotu zamówienia odnosi się do norm, ocen technicznych, specyfikacji technicznych i systemów referencji technicznych, o których mowa w art. 101 </w:t>
      </w:r>
      <w:r w:rsidR="00090068">
        <w:rPr>
          <w:rFonts w:ascii="Cambria" w:hAnsi="Cambria"/>
          <w:sz w:val="22"/>
          <w:szCs w:val="22"/>
        </w:rPr>
        <w:t xml:space="preserve">ust. 1 pkt 2 oraz ust. 3 pzp - </w:t>
      </w:r>
      <w:r w:rsidRPr="00090068">
        <w:rPr>
          <w:rFonts w:ascii="Cambria" w:hAnsi="Cambria"/>
          <w:sz w:val="22"/>
          <w:szCs w:val="22"/>
        </w:rPr>
        <w:t>zamawiający nie odrzuci oferty tylko dlatego, że oferowane roboty budow</w:t>
      </w:r>
      <w:r w:rsidR="00473657" w:rsidRPr="00090068">
        <w:rPr>
          <w:rFonts w:ascii="Cambria" w:hAnsi="Cambria"/>
          <w:sz w:val="22"/>
          <w:szCs w:val="22"/>
        </w:rPr>
        <w:t>lane, dostawy lub usługi nie s</w:t>
      </w:r>
      <w:r w:rsidRPr="00090068">
        <w:rPr>
          <w:rFonts w:ascii="Cambria" w:hAnsi="Cambria"/>
          <w:sz w:val="22"/>
          <w:szCs w:val="22"/>
        </w:rPr>
        <w:t xml:space="preserve">ą zgodne </w:t>
      </w:r>
      <w:r w:rsidRPr="00090068">
        <w:rPr>
          <w:rFonts w:ascii="Cambria" w:hAnsi="Cambria"/>
          <w:sz w:val="22"/>
          <w:szCs w:val="22"/>
          <w:u w:val="single"/>
        </w:rPr>
        <w:t>z normami</w:t>
      </w:r>
      <w:r w:rsidRPr="00090068">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t>
      </w:r>
    </w:p>
    <w:p w:rsidR="00AB6598" w:rsidRPr="00090068" w:rsidRDefault="00AB6598" w:rsidP="00AB6598">
      <w:pPr>
        <w:pStyle w:val="Akapitzlist"/>
        <w:spacing w:line="276" w:lineRule="auto"/>
        <w:ind w:left="284"/>
        <w:jc w:val="both"/>
        <w:rPr>
          <w:rFonts w:ascii="Cambria" w:hAnsi="Cambria"/>
          <w:sz w:val="22"/>
          <w:szCs w:val="22"/>
        </w:rPr>
      </w:pPr>
      <w:r w:rsidRPr="00090068">
        <w:rPr>
          <w:rFonts w:ascii="Cambria" w:hAnsi="Cambria"/>
          <w:sz w:val="22"/>
          <w:szCs w:val="22"/>
        </w:rPr>
        <w:t>Wobec powyższego, w świetle literalnego brzmienia zacytowanego przepisu, zamawi</w:t>
      </w:r>
      <w:r w:rsidR="00090068">
        <w:rPr>
          <w:rFonts w:ascii="Cambria" w:hAnsi="Cambria"/>
          <w:sz w:val="22"/>
          <w:szCs w:val="22"/>
        </w:rPr>
        <w:t xml:space="preserve">ający informuje, </w:t>
      </w:r>
      <w:r w:rsidRPr="00090068">
        <w:rPr>
          <w:rFonts w:ascii="Cambria" w:hAnsi="Cambria"/>
          <w:sz w:val="22"/>
          <w:szCs w:val="22"/>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AB6598" w:rsidRPr="00090068" w:rsidRDefault="00AB6598" w:rsidP="00AB6598">
      <w:pPr>
        <w:pStyle w:val="Akapitzlist"/>
        <w:spacing w:line="276" w:lineRule="auto"/>
        <w:ind w:left="284"/>
        <w:jc w:val="both"/>
        <w:rPr>
          <w:rFonts w:ascii="Cambria" w:hAnsi="Cambria"/>
          <w:sz w:val="22"/>
          <w:szCs w:val="22"/>
        </w:rPr>
      </w:pPr>
      <w:r w:rsidRPr="00090068">
        <w:rPr>
          <w:rFonts w:ascii="Cambria" w:hAnsi="Cambria"/>
          <w:sz w:val="22"/>
          <w:szCs w:val="22"/>
        </w:rPr>
        <w:t>W takim przypadku wykonawca celem udowodnienia rów</w:t>
      </w:r>
      <w:r w:rsidR="00473657" w:rsidRPr="00090068">
        <w:rPr>
          <w:rFonts w:ascii="Cambria" w:hAnsi="Cambria"/>
          <w:sz w:val="22"/>
          <w:szCs w:val="22"/>
        </w:rPr>
        <w:t xml:space="preserve">noważności powinien przedłożyć </w:t>
      </w:r>
      <w:r w:rsidRPr="00090068">
        <w:rPr>
          <w:rFonts w:ascii="Cambria" w:hAnsi="Cambria"/>
          <w:sz w:val="22"/>
          <w:szCs w:val="22"/>
        </w:rPr>
        <w:t xml:space="preserve">z ofertą stosowne dokumenty. </w:t>
      </w:r>
    </w:p>
    <w:p w:rsidR="00AB6598" w:rsidRPr="00090068" w:rsidRDefault="00AB6598" w:rsidP="00AB6598">
      <w:pPr>
        <w:pStyle w:val="Akapitzlist"/>
        <w:spacing w:line="276" w:lineRule="auto"/>
        <w:ind w:left="284"/>
        <w:jc w:val="both"/>
        <w:rPr>
          <w:rFonts w:ascii="Cambria" w:hAnsi="Cambria"/>
          <w:sz w:val="22"/>
          <w:szCs w:val="22"/>
        </w:rPr>
      </w:pPr>
      <w:r w:rsidRPr="00090068">
        <w:rPr>
          <w:rFonts w:ascii="Cambria" w:hAnsi="Cambria"/>
          <w:sz w:val="22"/>
          <w:szCs w:val="22"/>
        </w:rPr>
        <w:t xml:space="preserve">Jednocześnie zamawiający pozostawia swobodę wykonawcom co do momentu, w którym winien zaoferować materiały lub urządzenia </w:t>
      </w:r>
      <w:r w:rsidRPr="00090068">
        <w:rPr>
          <w:rStyle w:val="Uwydatnienie"/>
          <w:rFonts w:ascii="Cambria" w:hAnsi="Cambria"/>
          <w:sz w:val="22"/>
          <w:szCs w:val="22"/>
        </w:rPr>
        <w:t>równoważne w zakresie norm</w:t>
      </w:r>
      <w:r w:rsidRPr="00090068">
        <w:rPr>
          <w:rFonts w:ascii="Cambria" w:hAnsi="Cambria"/>
          <w:sz w:val="22"/>
          <w:szCs w:val="22"/>
        </w:rPr>
        <w:t xml:space="preserve">. Powyższe uzależnione od tego w jakim momencie wykonawca poweźmie taki zamiar. Jeśli uczyni to na etapie składania ofert to winien zaoferować dobra </w:t>
      </w:r>
      <w:r w:rsidRPr="00090068">
        <w:rPr>
          <w:rStyle w:val="Uwydatnienie"/>
          <w:rFonts w:ascii="Cambria" w:hAnsi="Cambria"/>
          <w:sz w:val="22"/>
          <w:szCs w:val="22"/>
        </w:rPr>
        <w:t>równoważne</w:t>
      </w:r>
      <w:r w:rsidRPr="00090068">
        <w:rPr>
          <w:rFonts w:ascii="Cambria" w:hAnsi="Cambria"/>
          <w:sz w:val="22"/>
          <w:szCs w:val="22"/>
        </w:rPr>
        <w:t xml:space="preserve"> w tym właśnie momencie. Natomiast, modyfikacja w ww. zakresie na etapie realizacji zamówienia będzie traktowana jako zmia</w:t>
      </w:r>
      <w:r w:rsidR="00090068">
        <w:rPr>
          <w:rFonts w:ascii="Cambria" w:hAnsi="Cambria"/>
          <w:sz w:val="22"/>
          <w:szCs w:val="22"/>
        </w:rPr>
        <w:t>na umowy i rozpatrywana będzie</w:t>
      </w:r>
      <w:r w:rsidRPr="00090068">
        <w:rPr>
          <w:rFonts w:ascii="Cambria" w:hAnsi="Cambria"/>
          <w:sz w:val="22"/>
          <w:szCs w:val="22"/>
        </w:rPr>
        <w:t xml:space="preserve"> w kontekście zapisów projektu umowy.  Stosownie do art. 107 ust. 2 pzp – zamawiający może wezwać wykonawcę do uzupełnienia przedmiotowych środków dowodowych</w:t>
      </w:r>
      <w:r w:rsidR="00090068">
        <w:rPr>
          <w:rFonts w:ascii="Cambria" w:hAnsi="Cambria"/>
          <w:sz w:val="22"/>
          <w:szCs w:val="22"/>
        </w:rPr>
        <w:t xml:space="preserve"> - jeżeli będą niekompletne. </w:t>
      </w:r>
      <w:r w:rsidRPr="00090068">
        <w:rPr>
          <w:rFonts w:ascii="Cambria" w:hAnsi="Cambria"/>
          <w:sz w:val="22"/>
          <w:szCs w:val="22"/>
        </w:rPr>
        <w:t xml:space="preserve">W przypadku, kiedy wykonawca nie załączy </w:t>
      </w:r>
      <w:r w:rsidRPr="00090068">
        <w:rPr>
          <w:rFonts w:ascii="Cambria" w:hAnsi="Cambria"/>
          <w:sz w:val="22"/>
          <w:szCs w:val="22"/>
        </w:rPr>
        <w:lastRenderedPageBreak/>
        <w:t>do oferty dokumentów przedmiotowych potwierdzających równoważność – zamawiający uzna, że oferuje materiały/urządzenia zgodne z postanowieniami dokumentacji technicznej/projektowej.</w:t>
      </w:r>
    </w:p>
    <w:p w:rsidR="001D4EAF" w:rsidRPr="00F71DA6" w:rsidRDefault="001D4EAF" w:rsidP="001D4EAF">
      <w:pPr>
        <w:suppressAutoHyphens/>
        <w:spacing w:after="0" w:line="240" w:lineRule="auto"/>
        <w:jc w:val="both"/>
        <w:rPr>
          <w:rFonts w:ascii="Cambria" w:hAnsi="Cambria" w:cs="Tahoma"/>
        </w:rPr>
      </w:pP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 rozpoczęcia wykonywania przedmiotu umowy rozpoczyna się z dniem protokolarnego przekazania terenu budowy wykonawcy.</w:t>
      </w: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 xml:space="preserve">Termin zakończenia robót budowlanych nastąpi </w:t>
      </w:r>
      <w:r w:rsidR="000407BA">
        <w:rPr>
          <w:rFonts w:ascii="Cambria" w:hAnsi="Cambria" w:cs="Tahoma"/>
          <w:b/>
        </w:rPr>
        <w:t>w terminie: 10 miesię</w:t>
      </w:r>
      <w:r>
        <w:rPr>
          <w:rFonts w:ascii="Cambria" w:hAnsi="Cambria" w:cs="Tahoma"/>
          <w:b/>
        </w:rPr>
        <w:t>cy</w:t>
      </w:r>
      <w:r w:rsidRPr="00090068">
        <w:rPr>
          <w:rFonts w:ascii="Cambria" w:hAnsi="Cambria" w:cs="Tahoma"/>
          <w:b/>
        </w:rPr>
        <w:t xml:space="preserve"> od dnia podpisania umowy.</w:t>
      </w: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Terminem wykonania przedmiotu umowy jest data podpisania protokołu odbioru końcowego.</w:t>
      </w:r>
    </w:p>
    <w:p w:rsidR="00090068" w:rsidRPr="00090068" w:rsidRDefault="00090068" w:rsidP="00151300">
      <w:pPr>
        <w:numPr>
          <w:ilvl w:val="0"/>
          <w:numId w:val="45"/>
        </w:numPr>
        <w:tabs>
          <w:tab w:val="num" w:pos="426"/>
        </w:tabs>
        <w:suppressAutoHyphens/>
        <w:spacing w:after="0" w:line="276" w:lineRule="auto"/>
        <w:ind w:left="426" w:hanging="426"/>
        <w:jc w:val="both"/>
        <w:rPr>
          <w:rFonts w:ascii="Cambria" w:hAnsi="Cambria" w:cs="Tahoma"/>
        </w:rPr>
      </w:pPr>
      <w:r w:rsidRPr="00090068">
        <w:rPr>
          <w:rFonts w:ascii="Cambria" w:eastAsia="Bookman Old Style" w:hAnsi="Cambria" w:cs="Tahoma"/>
        </w:rPr>
        <w:t xml:space="preserve">Szczegółowo warunki realizacji zamówienia zostały określone we wzorze umowy stanowiącym integralną część specyfikacji. </w:t>
      </w:r>
    </w:p>
    <w:p w:rsidR="001412ED" w:rsidRPr="00F43A1D" w:rsidRDefault="001412ED" w:rsidP="001412ED">
      <w:pPr>
        <w:spacing w:line="240" w:lineRule="auto"/>
        <w:jc w:val="both"/>
        <w:rPr>
          <w:rFonts w:ascii="Cambria" w:hAnsi="Cambria" w:cs="Tahoma"/>
          <w:b/>
        </w:rPr>
      </w:pPr>
    </w:p>
    <w:p w:rsidR="0039565A" w:rsidRDefault="0039565A" w:rsidP="0098282B">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5B64F3" w:rsidRPr="00F43A1D"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B64F3" w:rsidRPr="0031297F"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B64F3" w:rsidRPr="0031297F"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14FF5" w:rsidRDefault="005B64F3" w:rsidP="00151300">
      <w:pPr>
        <w:numPr>
          <w:ilvl w:val="0"/>
          <w:numId w:val="16"/>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heme="minorHAnsi"/>
          <w:color w:val="0070C0"/>
        </w:rPr>
        <w:t xml:space="preserve">Płatność nastąpi w czterech etapach. </w:t>
      </w:r>
      <w:r w:rsidRPr="00514FF5">
        <w:rPr>
          <w:rFonts w:ascii="Cambria" w:hAnsi="Cambria" w:cs="Calibri"/>
          <w:color w:val="0070C0"/>
        </w:rPr>
        <w:t>Płatności następować będą na podstawie faktur wystawionych przez Wykonawcę za zrealizowane i odebrane etapy robót zgodnie z harmonogramem rzeczowo-finansowym. Faktury częściowe będą wystawiona do kwoty nie większej niż 80% wartości zamówienia. Pozostała część wynagrodzenia na podstawie faktury końcowej po skutecznym odbiorze całości przedmiotu umowy</w:t>
      </w:r>
      <w:r w:rsidRPr="00514FF5">
        <w:rPr>
          <w:rFonts w:ascii="Cambria" w:hAnsi="Cambria" w:cs="Calibri"/>
          <w:i/>
          <w:color w:val="0070C0"/>
        </w:rPr>
        <w:t xml:space="preserve">. </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Calibri"/>
          <w:color w:val="0070C0"/>
        </w:rPr>
        <w:t xml:space="preserve">Faktura częściowa w 2022 r., za I etap robót, będzie wystawiona do kwoty ok. 37 % wartości zamówienia zgodnie z ustalonym harmonogramem </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heme="minorHAnsi"/>
          <w:color w:val="0070C0"/>
        </w:rPr>
        <w:t>Płatność dokonana zostanie w terminie 30 dni od daty doręczenia kompletnej faktury. Płatność za II etap robót nastąpi nie później niż do dnia 31 grudnia 2022 r., Poprawnie wystawiona faktura  za II etap robót powinna zostać dostarczona zamawiającemu w terminie do dnia 20.12.2022 r.</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Wykonawca zobowiązany jest udzielić zamawiającemu min. 3 - 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 xml:space="preserve">Gwarancja obejmuje </w:t>
      </w:r>
      <w:r w:rsidRPr="00514FF5">
        <w:rPr>
          <w:rFonts w:ascii="Cambria" w:hAnsi="Cambria" w:cs="Tahoma"/>
        </w:rPr>
        <w:t>wykonane prace, zamontowane materiały i urządzenia.</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lastRenderedPageBreak/>
        <w:t>Termin rozpoczęcia gwarancji rozpoczyna się od daty odbioru końcowego bez zastrzeżeń robót będących przedmiotem zamówienia.</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O stwierdzonych usterkach zamawiający niezwłocznie, pisemnie powiadomi wykonawcę, jednocześnie podając termin ich usunięcia.</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Gwarancja obejmuje w pełnym zakresie również prace wykonywane przez podwykonawców lub inne osoby i podmioty działające w imieniu wykonawcy.</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Okres rękojmi za wady równy będzie zaproponowanemu przez wykonawcę okresowi gwarancji.</w:t>
      </w:r>
    </w:p>
    <w:p w:rsidR="00514FF5" w:rsidRPr="00514FF5" w:rsidRDefault="00514FF5" w:rsidP="0015130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lang w:eastAsia="pl-PL"/>
        </w:rPr>
        <w:t>Szczegóły projektowanych postanowień umowy zawarte są w IV części SWZ pn. - „wzór umowy”.</w:t>
      </w:r>
    </w:p>
    <w:p w:rsidR="001412ED" w:rsidRPr="00F43A1D" w:rsidRDefault="001412ED" w:rsidP="001412ED">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F43A1D" w:rsidRDefault="001412ED" w:rsidP="00151300">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151300">
      <w:pPr>
        <w:pStyle w:val="USTustnpkodeksu"/>
        <w:numPr>
          <w:ilvl w:val="0"/>
          <w:numId w:val="18"/>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151300">
      <w:pPr>
        <w:pStyle w:val="USTustnpkodeksu"/>
        <w:numPr>
          <w:ilvl w:val="0"/>
          <w:numId w:val="39"/>
        </w:numPr>
        <w:spacing w:line="276"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lastRenderedPageBreak/>
        <w:t>podmiotowe środki dowodowe, w tym oświadczenie, o którym mowa w art. 117 ust. 4 ustawy pzp,</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151300">
      <w:pPr>
        <w:pStyle w:val="USTustnpkodeksu"/>
        <w:numPr>
          <w:ilvl w:val="0"/>
          <w:numId w:val="39"/>
        </w:numPr>
        <w:spacing w:line="276" w:lineRule="auto"/>
        <w:rPr>
          <w:rFonts w:ascii="Cambria" w:hAnsi="Cambria" w:cs="Liberation Sans"/>
          <w:sz w:val="22"/>
          <w:szCs w:val="22"/>
        </w:rPr>
      </w:pPr>
      <w:r w:rsidRPr="005F54EB">
        <w:rPr>
          <w:rFonts w:ascii="Cambria" w:hAnsi="Cambria" w:cs="Liberation Sans"/>
          <w:sz w:val="22"/>
          <w:szCs w:val="22"/>
        </w:rPr>
        <w:t xml:space="preserve">pełnomocnictwo, </w:t>
      </w:r>
    </w:p>
    <w:p w:rsidR="001412ED" w:rsidRPr="00F43A1D" w:rsidRDefault="001412ED" w:rsidP="001412ED">
      <w:pPr>
        <w:pStyle w:val="USTustnpkodeksu"/>
        <w:spacing w:line="240" w:lineRule="auto"/>
        <w:ind w:left="426" w:firstLine="0"/>
        <w:rPr>
          <w:rFonts w:ascii="Cambria" w:hAnsi="Cambria" w:cs="CIDFont+F2"/>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w:t>
      </w:r>
      <w:r w:rsidR="001C4636">
        <w:rPr>
          <w:rFonts w:ascii="Cambria" w:hAnsi="Cambria" w:cs="CIDFont+F2"/>
          <w:sz w:val="22"/>
          <w:szCs w:val="22"/>
        </w:rPr>
        <w:t xml:space="preserve">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51300">
      <w:pPr>
        <w:pStyle w:val="Akapitzlist"/>
        <w:numPr>
          <w:ilvl w:val="0"/>
          <w:numId w:val="18"/>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lastRenderedPageBreak/>
        <w:t>W przypadku, gdy podmiotowe środki dowodowe, przedmiotowe środki dowodowe (jeżeli są wymagane), inne dokumenty, lub dokumenty potwierdzające umocowanie do reprezentowania, zostały wystawione przez upo</w:t>
      </w:r>
      <w:r w:rsidR="000A7270">
        <w:rPr>
          <w:rFonts w:ascii="Cambria" w:hAnsi="Cambria"/>
        </w:rPr>
        <w:t>ważnione podmioty jako dokument</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51300">
      <w:pPr>
        <w:numPr>
          <w:ilvl w:val="0"/>
          <w:numId w:val="18"/>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51300">
      <w:pPr>
        <w:pStyle w:val="PKTpunkt"/>
        <w:numPr>
          <w:ilvl w:val="0"/>
          <w:numId w:val="36"/>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w:t>
      </w:r>
      <w:r w:rsidR="000A7270">
        <w:rPr>
          <w:rFonts w:ascii="Cambria" w:hAnsi="Cambria"/>
          <w:sz w:val="22"/>
          <w:szCs w:val="22"/>
        </w:rPr>
        <w:t xml:space="preserve">onawca wspólnie ubiegający się </w:t>
      </w:r>
      <w:r w:rsidRPr="00F43A1D">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51300">
      <w:pPr>
        <w:pStyle w:val="PKTpunkt"/>
        <w:numPr>
          <w:ilvl w:val="0"/>
          <w:numId w:val="36"/>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51300">
      <w:pPr>
        <w:pStyle w:val="USTustnpkodeksu"/>
        <w:numPr>
          <w:ilvl w:val="0"/>
          <w:numId w:val="18"/>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51300">
      <w:pPr>
        <w:pStyle w:val="PKTpunkt"/>
        <w:numPr>
          <w:ilvl w:val="0"/>
          <w:numId w:val="37"/>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51300">
      <w:pPr>
        <w:pStyle w:val="PKTpunkt"/>
        <w:numPr>
          <w:ilvl w:val="0"/>
          <w:numId w:val="37"/>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51300">
      <w:pPr>
        <w:pStyle w:val="PKTpunkt"/>
        <w:numPr>
          <w:ilvl w:val="0"/>
          <w:numId w:val="37"/>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w:t>
      </w:r>
      <w:r w:rsidR="000A7270">
        <w:rPr>
          <w:rFonts w:ascii="Cambria" w:hAnsi="Cambria"/>
          <w:sz w:val="22"/>
          <w:szCs w:val="22"/>
        </w:rPr>
        <w:t xml:space="preserve">nego, o których mowa w ust. 7, </w:t>
      </w:r>
      <w:r w:rsidRPr="00F43A1D">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lastRenderedPageBreak/>
        <w:t>umożliwiają prezentację treści w postaci elektronicznej, w szczególności przez wyświetlenie tej treści na monitorze ekranowym;</w:t>
      </w:r>
    </w:p>
    <w:p w:rsidR="001412ED" w:rsidRPr="00F43A1D"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51300">
      <w:pPr>
        <w:pStyle w:val="PKTpunkt"/>
        <w:numPr>
          <w:ilvl w:val="0"/>
          <w:numId w:val="38"/>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51300">
      <w:pPr>
        <w:pStyle w:val="PKTpunkt"/>
        <w:numPr>
          <w:ilvl w:val="0"/>
          <w:numId w:val="18"/>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3A72FD" w:rsidRPr="003A72FD" w:rsidRDefault="003A72FD" w:rsidP="003A72FD">
      <w:pPr>
        <w:pStyle w:val="Default"/>
        <w:spacing w:line="276" w:lineRule="auto"/>
        <w:jc w:val="both"/>
        <w:rPr>
          <w:rFonts w:ascii="Cambria" w:hAnsi="Cambria" w:cs="Tahoma"/>
          <w:color w:val="auto"/>
          <w:sz w:val="22"/>
          <w:szCs w:val="22"/>
        </w:rPr>
      </w:pPr>
      <w:r w:rsidRPr="003A72FD">
        <w:rPr>
          <w:rFonts w:ascii="Cambria" w:hAnsi="Cambria" w:cs="Tahoma"/>
          <w:color w:val="auto"/>
          <w:sz w:val="22"/>
          <w:szCs w:val="22"/>
        </w:rPr>
        <w:t xml:space="preserve">Osobami upoważnionymi do komunikowania się z wykonawcami są: </w:t>
      </w:r>
    </w:p>
    <w:p w:rsidR="003A72FD" w:rsidRPr="003A72FD" w:rsidRDefault="003A72FD" w:rsidP="003A72FD">
      <w:pPr>
        <w:pStyle w:val="Default"/>
        <w:spacing w:line="276" w:lineRule="auto"/>
        <w:ind w:left="705" w:hanging="705"/>
        <w:jc w:val="both"/>
        <w:rPr>
          <w:rFonts w:ascii="Cambria" w:hAnsi="Cambria" w:cs="Tahoma"/>
          <w:color w:val="auto"/>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przedmiotu zamówienia: Adam Koziełek, Janusz Łazowski (tel. 44 724 23 11 wew. 525, 568), </w:t>
      </w:r>
    </w:p>
    <w:p w:rsidR="003A72FD" w:rsidRPr="003A72FD" w:rsidRDefault="003A72FD" w:rsidP="003A72FD">
      <w:pPr>
        <w:pStyle w:val="Default"/>
        <w:spacing w:line="276" w:lineRule="auto"/>
        <w:ind w:left="705" w:hanging="705"/>
        <w:jc w:val="both"/>
        <w:rPr>
          <w:rFonts w:ascii="Cambria" w:hAnsi="Cambria" w:cs="Tahoma"/>
          <w:color w:val="0070C0"/>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procedury zamówień publicznych Andrzej Pawlik, </w:t>
      </w:r>
      <w:r>
        <w:rPr>
          <w:rFonts w:ascii="Cambria" w:hAnsi="Cambria" w:cs="Tahoma"/>
          <w:color w:val="auto"/>
          <w:sz w:val="22"/>
          <w:szCs w:val="22"/>
        </w:rPr>
        <w:t xml:space="preserve">Karolina Czok </w:t>
      </w:r>
      <w:r w:rsidRPr="003A72FD">
        <w:rPr>
          <w:rFonts w:ascii="Cambria" w:hAnsi="Cambria" w:cs="Tahoma"/>
          <w:color w:val="auto"/>
          <w:sz w:val="22"/>
          <w:szCs w:val="22"/>
        </w:rPr>
        <w:t>(tel. 44 724 23 11 wew. 567</w:t>
      </w:r>
      <w:r>
        <w:rPr>
          <w:rFonts w:ascii="Cambria" w:hAnsi="Cambria" w:cs="Tahoma"/>
          <w:color w:val="auto"/>
          <w:sz w:val="22"/>
          <w:szCs w:val="22"/>
        </w:rPr>
        <w:t>, 581</w:t>
      </w:r>
      <w:r w:rsidRPr="003A72FD">
        <w:rPr>
          <w:rFonts w:ascii="Cambria" w:hAnsi="Cambria" w:cs="Tahoma"/>
          <w:color w:val="auto"/>
          <w:sz w:val="22"/>
          <w:szCs w:val="22"/>
        </w:rPr>
        <w:t xml:space="preserve">) – poczta elektroniczna: </w:t>
      </w:r>
      <w:hyperlink r:id="rId19" w:history="1">
        <w:r w:rsidRPr="003A72FD">
          <w:rPr>
            <w:rStyle w:val="Hipercze"/>
            <w:rFonts w:ascii="Cambria" w:hAnsi="Cambria" w:cs="Tahoma"/>
            <w:color w:val="0070C0"/>
            <w:sz w:val="22"/>
            <w:szCs w:val="22"/>
          </w:rPr>
          <w:t>zam.pub@tomaszow-maz.pl</w:t>
        </w:r>
      </w:hyperlink>
    </w:p>
    <w:p w:rsidR="001412ED" w:rsidRPr="003A72F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850101" w:rsidRPr="00121E28" w:rsidRDefault="00850101" w:rsidP="00151300">
      <w:pPr>
        <w:numPr>
          <w:ilvl w:val="0"/>
          <w:numId w:val="17"/>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EB1BB8">
        <w:rPr>
          <w:rFonts w:ascii="Cambria" w:hAnsi="Cambria"/>
          <w:b/>
          <w:highlight w:val="yellow"/>
        </w:rPr>
        <w:t>21.07.2022 r.</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Pr>
          <w:rFonts w:ascii="Cambria" w:hAnsi="Cambria"/>
          <w:lang w:eastAsia="pl-PL"/>
        </w:rPr>
        <w:t xml:space="preserve">                                  </w:t>
      </w:r>
      <w:r w:rsidRPr="00F43A1D">
        <w:rPr>
          <w:rFonts w:ascii="Cambria" w:hAnsi="Cambria"/>
          <w:lang w:eastAsia="pl-PL"/>
        </w:rPr>
        <w:t xml:space="preserve">o wskazywany przez niego okres, nie dłuższy niż 30 dni. </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850101" w:rsidRPr="00F43A1D" w:rsidRDefault="00850101" w:rsidP="0015130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Default="00850101" w:rsidP="00850101">
      <w:pPr>
        <w:spacing w:after="0" w:line="240" w:lineRule="auto"/>
        <w:rPr>
          <w:rFonts w:ascii="Cambria" w:hAnsi="Cambria" w:cs="Tahoma"/>
          <w:b/>
        </w:rPr>
      </w:pPr>
    </w:p>
    <w:p w:rsidR="001412ED" w:rsidRPr="00F43A1D" w:rsidRDefault="001412ED" w:rsidP="00850101">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lastRenderedPageBreak/>
        <w:t>formularza do komunikacji, na adres z którego została przysłana oferta, informuje Wykonawcę, że przyjął wycofanie oferty.</w:t>
      </w:r>
    </w:p>
    <w:p w:rsidR="001412ED" w:rsidRPr="00F43A1D" w:rsidRDefault="001412ED" w:rsidP="00151300">
      <w:pPr>
        <w:numPr>
          <w:ilvl w:val="0"/>
          <w:numId w:val="19"/>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51300">
      <w:pPr>
        <w:numPr>
          <w:ilvl w:val="0"/>
          <w:numId w:val="19"/>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51300">
      <w:pPr>
        <w:numPr>
          <w:ilvl w:val="0"/>
          <w:numId w:val="21"/>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632A90" w:rsidRPr="00632A90" w:rsidRDefault="001412ED" w:rsidP="00151300">
      <w:pPr>
        <w:numPr>
          <w:ilvl w:val="0"/>
          <w:numId w:val="21"/>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EB1BB8">
        <w:rPr>
          <w:rFonts w:ascii="Cambria" w:hAnsi="Cambria" w:cs="Tahoma"/>
          <w:b/>
          <w:color w:val="FF0000"/>
          <w:highlight w:val="yellow"/>
        </w:rPr>
        <w:t>22.06.2022 r.</w:t>
      </w:r>
      <w:r w:rsidRPr="00F43A1D">
        <w:rPr>
          <w:rFonts w:ascii="Cambria" w:hAnsi="Cambria" w:cs="Tahoma"/>
          <w:b/>
          <w:color w:val="FF0000"/>
          <w:highlight w:val="yellow"/>
        </w:rPr>
        <w:t xml:space="preserve"> do godz 9:30</w:t>
      </w:r>
      <w:r w:rsidRPr="00F43A1D">
        <w:rPr>
          <w:rFonts w:ascii="Cambria" w:hAnsi="Cambria" w:cs="Tahoma"/>
        </w:rPr>
        <w:t xml:space="preserve">  i podpisana zgodnie z zapisami rozdziału 12 ust. 6 S</w:t>
      </w:r>
      <w:r w:rsidR="00EF0074">
        <w:rPr>
          <w:rFonts w:ascii="Cambria" w:hAnsi="Cambria" w:cs="Tahoma"/>
        </w:rPr>
        <w:t xml:space="preserve">WZ z dopiskiem: oferta dotyczy: </w:t>
      </w:r>
      <w:r w:rsidR="00632A90" w:rsidRPr="00632A90">
        <w:rPr>
          <w:rFonts w:ascii="Cambria" w:hAnsi="Cambria" w:cstheme="minorHAnsi"/>
          <w:b/>
          <w:color w:val="0070C0"/>
        </w:rPr>
        <w:t>Przebudowa ulicy Starowiejskiej i ulicy Ludowej w Tomaszowie Mazowieckim</w:t>
      </w:r>
    </w:p>
    <w:p w:rsidR="001412ED" w:rsidRPr="00F43A1D" w:rsidRDefault="001412ED" w:rsidP="00151300">
      <w:pPr>
        <w:numPr>
          <w:ilvl w:val="0"/>
          <w:numId w:val="21"/>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00EF0074">
        <w:rPr>
          <w:rFonts w:ascii="Cambria" w:hAnsi="Cambria"/>
          <w:b/>
          <w:sz w:val="22"/>
          <w:szCs w:val="22"/>
          <w:lang w:eastAsia="pl-PL"/>
        </w:rPr>
        <w:t>w postępowaniu w zakresie,</w:t>
      </w:r>
      <w:r w:rsidRPr="005D3423">
        <w:rPr>
          <w:rFonts w:ascii="Cambria" w:hAnsi="Cambria"/>
          <w:b/>
          <w:sz w:val="22"/>
          <w:szCs w:val="22"/>
          <w:lang w:eastAsia="pl-PL"/>
        </w:rPr>
        <w:t xml:space="preserv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usługi wykonają poszczególni Wykonawcy - (zał. 3 SWZ),</w:t>
      </w:r>
    </w:p>
    <w:p w:rsidR="001412ED" w:rsidRPr="005D3423"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0A7270">
        <w:rPr>
          <w:rFonts w:ascii="Cambria" w:hAnsi="Cambria"/>
          <w:b/>
          <w:sz w:val="22"/>
          <w:szCs w:val="22"/>
        </w:rPr>
        <w:t>zasoby) – jeżeli dotyczy (zał. 4</w:t>
      </w:r>
      <w:r w:rsidRPr="005D3423">
        <w:rPr>
          <w:rFonts w:ascii="Cambria" w:hAnsi="Cambria"/>
          <w:b/>
          <w:sz w:val="22"/>
          <w:szCs w:val="22"/>
        </w:rPr>
        <w:t xml:space="preserve"> SWZ)</w:t>
      </w:r>
    </w:p>
    <w:p w:rsidR="001412ED" w:rsidRPr="00F62516" w:rsidRDefault="001412ED" w:rsidP="00151300">
      <w:pPr>
        <w:pStyle w:val="Akapitzlist"/>
        <w:numPr>
          <w:ilvl w:val="0"/>
          <w:numId w:val="33"/>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51300">
      <w:pPr>
        <w:pStyle w:val="Akapitzlist"/>
        <w:numPr>
          <w:ilvl w:val="0"/>
          <w:numId w:val="21"/>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lastRenderedPageBreak/>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8282B" w:rsidRPr="00EF0074" w:rsidRDefault="001412ED" w:rsidP="00151300">
      <w:pPr>
        <w:pStyle w:val="Akapitzlist"/>
        <w:numPr>
          <w:ilvl w:val="0"/>
          <w:numId w:val="21"/>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EF0074" w:rsidRDefault="00EF0074" w:rsidP="00EF0074">
      <w:pPr>
        <w:tabs>
          <w:tab w:val="num" w:pos="426"/>
        </w:tabs>
        <w:jc w:val="both"/>
        <w:rPr>
          <w:rFonts w:ascii="Cambria" w:hAnsi="Cambria" w:cs="Tahoma"/>
        </w:rPr>
      </w:pPr>
    </w:p>
    <w:p w:rsidR="00EF0074" w:rsidRPr="00EF0074" w:rsidRDefault="00EF0074" w:rsidP="00EF0074">
      <w:pPr>
        <w:tabs>
          <w:tab w:val="num" w:pos="426"/>
        </w:tabs>
        <w:jc w:val="both"/>
        <w:rPr>
          <w:rFonts w:ascii="Cambria" w:hAnsi="Cambria" w:cs="Tahoma"/>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EB1BB8">
        <w:rPr>
          <w:rFonts w:ascii="Cambria" w:hAnsi="Cambria" w:cs="Tahoma"/>
          <w:b/>
          <w:color w:val="FF0000"/>
          <w:sz w:val="22"/>
          <w:szCs w:val="22"/>
          <w:highlight w:val="yellow"/>
          <w:u w:val="single"/>
        </w:rPr>
        <w:t>22.06.2022 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w Tomaszowie Mazowieckim, ul. POW 10/16, budynek C, II piętro – pok. 11 (Wydział Rozwoju Inwestycji i Klimatu  – Zamówienia publiczne).</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51300">
      <w:pPr>
        <w:pStyle w:val="Akapitzlist"/>
        <w:numPr>
          <w:ilvl w:val="0"/>
          <w:numId w:val="22"/>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51300">
      <w:pPr>
        <w:pStyle w:val="Akapitzlist"/>
        <w:numPr>
          <w:ilvl w:val="0"/>
          <w:numId w:val="22"/>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51300">
      <w:pPr>
        <w:pStyle w:val="Akapitzlist"/>
        <w:numPr>
          <w:ilvl w:val="0"/>
          <w:numId w:val="24"/>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605FAB" w:rsidRDefault="00605FAB"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lastRenderedPageBreak/>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EF0074" w:rsidRPr="00EF0074" w:rsidRDefault="00EF0074" w:rsidP="00EF0074">
      <w:pPr>
        <w:numPr>
          <w:ilvl w:val="0"/>
          <w:numId w:val="8"/>
        </w:numPr>
        <w:tabs>
          <w:tab w:val="clear" w:pos="720"/>
          <w:tab w:val="num" w:pos="426"/>
        </w:tabs>
        <w:suppressAutoHyphens/>
        <w:spacing w:after="0" w:line="240" w:lineRule="auto"/>
        <w:ind w:hanging="720"/>
        <w:jc w:val="both"/>
        <w:rPr>
          <w:rFonts w:ascii="Cambria" w:hAnsi="Cambria" w:cs="Tahoma"/>
        </w:rPr>
      </w:pPr>
      <w:r w:rsidRPr="00EF0074">
        <w:rPr>
          <w:rFonts w:ascii="Cambria" w:hAnsi="Cambria" w:cs="Tahoma"/>
        </w:rPr>
        <w:t xml:space="preserve">Zamawiający z postępowania wykluczy wykonawcę: </w:t>
      </w:r>
    </w:p>
    <w:p w:rsidR="00EF0074" w:rsidRPr="00EF0074" w:rsidRDefault="00EF0074" w:rsidP="00EF0074">
      <w:pPr>
        <w:widowControl w:val="0"/>
        <w:autoSpaceDE w:val="0"/>
        <w:autoSpaceDN w:val="0"/>
        <w:adjustRightInd w:val="0"/>
        <w:spacing w:after="0" w:line="240" w:lineRule="auto"/>
        <w:ind w:left="720"/>
        <w:rPr>
          <w:rFonts w:ascii="Cambria" w:hAnsi="Cambria" w:cs="Times New Roman"/>
          <w:kern w:val="1"/>
        </w:rPr>
      </w:pPr>
      <w:r w:rsidRPr="00EF0074">
        <w:rPr>
          <w:rFonts w:ascii="Cambria" w:hAnsi="Cambria" w:cs="Times New Roman"/>
          <w:kern w:val="1"/>
        </w:rPr>
        <w:t xml:space="preserve">1) będącego osobą fizyczną, którego prawomocnie skazano za przestępstwo: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udziału w zorganizowanej grupie przestępczej albo związku mającym na celu popełnienie przestępstwa lub przestępstwa skarbowego, o którym mowa w art. 258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 handlu ludźmi, o którym mowa w art. 189a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eastAsia="Lucida Sans Unicode" w:hAnsi="Cambria" w:cs="Times New Roman"/>
          <w:kern w:val="1"/>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o charakterze terrorystycznym, o którym mowa w art. 115 § 20 Kodeksu karnego, lub mające na celu popełnienie tego przestępstwa,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EF0074">
        <w:rPr>
          <w:rFonts w:ascii="Cambria" w:eastAsia="Lucida Sans Unicode" w:hAnsi="Cambria" w:cs="Times New Roman"/>
          <w:kern w:val="1"/>
          <w:lang w:eastAsia="ar-SA"/>
        </w:rPr>
        <w:t>(Dz. U. poz. 769 oraz z 2020 r. poz. 2023),</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o którym mowa w art. 9 ust. 1 i 3 lub art. 10 ustawy z dnia 15 czerwca 2012 r.                     o skutkach powierzania wykonywania pracy cudzoziemcom przebywającym wbrew przepisom na terytorium Rzeczypospolitej Polskiej </w:t>
      </w:r>
    </w:p>
    <w:p w:rsidR="00EF0074" w:rsidRPr="00EF0074" w:rsidRDefault="00EF0074" w:rsidP="00EF0074">
      <w:pPr>
        <w:widowControl w:val="0"/>
        <w:autoSpaceDE w:val="0"/>
        <w:autoSpaceDN w:val="0"/>
        <w:adjustRightInd w:val="0"/>
        <w:spacing w:after="0" w:line="240" w:lineRule="auto"/>
        <w:ind w:left="2124" w:hanging="848"/>
        <w:rPr>
          <w:rFonts w:ascii="Cambria" w:hAnsi="Cambria" w:cs="Times New Roman"/>
          <w:kern w:val="1"/>
        </w:rPr>
      </w:pPr>
      <w:r w:rsidRPr="00EF0074">
        <w:rPr>
          <w:rFonts w:ascii="Cambria" w:hAnsi="Cambria" w:cs="Times New Roman"/>
          <w:kern w:val="1"/>
        </w:rPr>
        <w:t xml:space="preserve">– </w:t>
      </w:r>
      <w:r w:rsidRPr="00EF0074">
        <w:rPr>
          <w:rFonts w:ascii="Cambria" w:hAnsi="Cambria" w:cs="Times New Roman"/>
          <w:kern w:val="1"/>
        </w:rPr>
        <w:tab/>
        <w:t>lub za odpowiedni czyn zabroniony określony w przepisach prawa obcego,</w:t>
      </w:r>
    </w:p>
    <w:p w:rsidR="00EF0074" w:rsidRPr="00EF0074" w:rsidRDefault="00EF0074" w:rsidP="00EF0074">
      <w:pPr>
        <w:spacing w:after="0" w:line="240" w:lineRule="auto"/>
        <w:ind w:left="993" w:hanging="284"/>
        <w:jc w:val="both"/>
        <w:rPr>
          <w:rFonts w:ascii="Cambria" w:hAnsi="Cambria"/>
        </w:rPr>
      </w:pPr>
      <w:r w:rsidRPr="00EF0074">
        <w:rPr>
          <w:rFonts w:ascii="Cambria" w:hAnsi="Cambria"/>
        </w:rPr>
        <w:t xml:space="preserve">2) </w:t>
      </w:r>
      <w:r w:rsidRPr="00EF0074">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eastAsia="Lucida Sans Unicode" w:hAnsi="Cambria" w:cs="Tahoma"/>
          <w:kern w:val="1"/>
          <w:lang w:eastAsia="ar-SA"/>
        </w:rPr>
        <w:t>3)</w:t>
      </w:r>
      <w:r w:rsidRPr="00EF0074">
        <w:rPr>
          <w:rFonts w:ascii="Cambria" w:eastAsia="Lucida Sans Unicode" w:hAnsi="Cambria" w:cs="Tahoma"/>
          <w:kern w:val="1"/>
          <w:lang w:eastAsia="ar-SA"/>
        </w:rPr>
        <w:tab/>
      </w:r>
      <w:r w:rsidRPr="00EF0074">
        <w:rPr>
          <w:rFonts w:ascii="Cambria" w:hAnsi="Cambria" w:cs="Times New Roman"/>
          <w:kern w:val="1"/>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wobec którego prawomocnie orzeczono zakaz ubiegania się o zamówienia publiczne,</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EF0074" w:rsidRDefault="00EF0074" w:rsidP="00EF0074">
      <w:pPr>
        <w:widowControl w:val="0"/>
        <w:suppressAutoHyphens/>
        <w:spacing w:after="0" w:line="240" w:lineRule="auto"/>
        <w:ind w:left="993" w:hanging="284"/>
        <w:jc w:val="both"/>
        <w:rPr>
          <w:rFonts w:ascii="Cambria" w:eastAsia="Lucida Sans Unicode" w:hAnsi="Cambria" w:cs="Tahoma"/>
          <w:kern w:val="1"/>
          <w:lang w:eastAsia="ar-SA"/>
        </w:rPr>
      </w:pPr>
      <w:r w:rsidRPr="00EF0074">
        <w:rPr>
          <w:rFonts w:ascii="Cambria" w:hAnsi="Cambria" w:cs="Times New Roman"/>
          <w:kern w:val="1"/>
        </w:rPr>
        <w:t>6)</w:t>
      </w:r>
      <w:r w:rsidRPr="00EF0074">
        <w:rPr>
          <w:rFonts w:ascii="Cambria" w:hAnsi="Cambria" w:cs="Times New Roman"/>
          <w:kern w:val="1"/>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w:t>
      </w:r>
      <w:r w:rsidRPr="00EF0074">
        <w:rPr>
          <w:rFonts w:ascii="Cambria" w:hAnsi="Cambria" w:cs="Times New Roman"/>
          <w:kern w:val="1"/>
        </w:rPr>
        <w:lastRenderedPageBreak/>
        <w:t>spowodowane tym zakłócenie konkurencji może być wyeliminowane w inny sposób niż przez wykluczenie wykonawcy z udziału w postępowaniu o udzielenie zamówienia.</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 xml:space="preserve">Wykonawca może zostać wykluczony przez zamawiającego na każdym etapie postępowania                         o udzielenie zamówienia. </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 xml:space="preserve">Wykonawca nie podlega wykluczeniu w okolicznościach określonych w  ust. 1 pkt 1, 2, 5, jeżeli udowodni zamawiającemu, że spełnił łącznie następujące przesłanki: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naprawił lub zobowiązał się do naprawienia szkody wyrządzonej przestępstwem, wykroczeniem lub swoim nieprawidłowym postępowaniem, w tym poprzez zadośćuczynienie pieniężne;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podjął konkretne środki techniczne, organizacyjne i kadrowe, odpowiednie dla zapobiegania dalszym przestępstwom, wykroczeniom lub nieprawidłowemu postępowaniu, w szczególności: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zerwał wszelkie powiązania z osobami lub podmiotami odpowiedzialnymi                                za nieprawidłowe postępowanie wykonawcy,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zreorganizował personel,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wdrożył system sprawozdawczości i kontroli,</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utworzył struktury audytu wewnętrznego do monitorowania przestrzegania przepisów, wewnętrznych regulacji lub standardów, </w:t>
      </w:r>
    </w:p>
    <w:p w:rsidR="00EF0074" w:rsidRPr="00EF0074" w:rsidRDefault="00EF0074" w:rsidP="00EF0074">
      <w:pPr>
        <w:numPr>
          <w:ilvl w:val="2"/>
          <w:numId w:val="8"/>
        </w:numPr>
        <w:autoSpaceDE w:val="0"/>
        <w:autoSpaceDN w:val="0"/>
        <w:adjustRightInd w:val="0"/>
        <w:spacing w:after="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wprowadził wewnętrzne regulacje dotyczące odpowiedzialności i odszkodowań                       za nieprzestrzeganie przepisów, wewnętrznych regulacji lub standardów. </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Wykluczenie wykonawcy następuje:</w:t>
      </w:r>
    </w:p>
    <w:p w:rsidR="00EF0074" w:rsidRPr="00EF0074" w:rsidRDefault="00EF0074" w:rsidP="00EF0074">
      <w:pPr>
        <w:numPr>
          <w:ilvl w:val="0"/>
          <w:numId w:val="10"/>
        </w:numPr>
        <w:autoSpaceDE w:val="0"/>
        <w:autoSpaceDN w:val="0"/>
        <w:adjustRightInd w:val="0"/>
        <w:spacing w:after="180" w:line="240" w:lineRule="auto"/>
        <w:contextualSpacing/>
        <w:jc w:val="both"/>
        <w:rPr>
          <w:rFonts w:ascii="Cambria" w:hAnsi="Cambria" w:cs="Times New Roman"/>
          <w:kern w:val="1"/>
        </w:rPr>
      </w:pPr>
      <w:r w:rsidRPr="00EF0074">
        <w:rPr>
          <w:rFonts w:ascii="Cambria" w:hAnsi="Cambria" w:cs="Times New Roman"/>
          <w:kern w:val="1"/>
        </w:rPr>
        <w:t xml:space="preserve">w przypadkach, o których mowa w ust. 1 pkt 1 lit. a–g i pkt 2, na okres 5 lat od dnia uprawomocnienia się wyroku potwierdzającego zaistnienie jednej z podstaw wykluczenia, chyba że w tym wyroku został określony inny okres wykluczenia; </w:t>
      </w:r>
    </w:p>
    <w:p w:rsidR="00EF0074" w:rsidRPr="00EF0074" w:rsidRDefault="00EF0074" w:rsidP="00EF0074">
      <w:pPr>
        <w:numPr>
          <w:ilvl w:val="0"/>
          <w:numId w:val="10"/>
        </w:numPr>
        <w:autoSpaceDE w:val="0"/>
        <w:autoSpaceDN w:val="0"/>
        <w:adjustRightInd w:val="0"/>
        <w:spacing w:after="180" w:line="240" w:lineRule="auto"/>
        <w:contextualSpacing/>
        <w:jc w:val="both"/>
        <w:rPr>
          <w:rFonts w:ascii="Cambria" w:hAnsi="Cambria" w:cs="Times New Roman"/>
          <w:kern w:val="1"/>
        </w:rPr>
      </w:pPr>
      <w:r w:rsidRPr="00EF0074">
        <w:rPr>
          <w:rFonts w:ascii="Cambria" w:hAnsi="Cambria" w:cs="Times New Roman"/>
          <w:kern w:val="1"/>
        </w:rPr>
        <w:t xml:space="preserve">w przypadkach, o których mowa w: </w:t>
      </w:r>
    </w:p>
    <w:p w:rsidR="00EF0074" w:rsidRPr="00EF0074" w:rsidRDefault="00EF0074" w:rsidP="00EF0074">
      <w:pPr>
        <w:widowControl w:val="0"/>
        <w:autoSpaceDE w:val="0"/>
        <w:autoSpaceDN w:val="0"/>
        <w:adjustRightInd w:val="0"/>
        <w:spacing w:after="0" w:line="240" w:lineRule="auto"/>
        <w:ind w:left="1410" w:hanging="330"/>
        <w:jc w:val="both"/>
        <w:rPr>
          <w:rFonts w:ascii="Cambria" w:hAnsi="Cambria" w:cs="Times New Roman"/>
          <w:kern w:val="1"/>
        </w:rPr>
      </w:pPr>
      <w:r w:rsidRPr="00EF0074">
        <w:rPr>
          <w:rFonts w:ascii="Cambria" w:hAnsi="Cambria" w:cs="Times New Roman"/>
          <w:kern w:val="1"/>
        </w:rPr>
        <w:t xml:space="preserve">a) </w:t>
      </w:r>
      <w:r w:rsidRPr="00EF0074">
        <w:rPr>
          <w:rFonts w:ascii="Cambria" w:hAnsi="Cambria" w:cs="Times New Roman"/>
          <w:kern w:val="1"/>
        </w:rPr>
        <w:tab/>
        <w:t xml:space="preserve">w ust. 1 pkt 1 lit. h i pkt 2, gdy osoba, o której mowa w tych przepisach, została skazana za przestępstwo wymienione w ust. 1 pkt 1 lit. h, </w:t>
      </w:r>
    </w:p>
    <w:p w:rsidR="00EF0074" w:rsidRPr="00EF0074" w:rsidRDefault="00EF0074" w:rsidP="00EF0074">
      <w:pPr>
        <w:widowControl w:val="0"/>
        <w:autoSpaceDE w:val="0"/>
        <w:autoSpaceDN w:val="0"/>
        <w:adjustRightInd w:val="0"/>
        <w:spacing w:after="0" w:line="240" w:lineRule="auto"/>
        <w:ind w:left="1080" w:hanging="360"/>
        <w:jc w:val="both"/>
        <w:rPr>
          <w:rFonts w:ascii="Cambria" w:hAnsi="Cambria" w:cs="Times New Roman"/>
          <w:kern w:val="1"/>
        </w:rPr>
      </w:pPr>
      <w:r w:rsidRPr="00EF0074">
        <w:rPr>
          <w:rFonts w:ascii="Cambria" w:hAnsi="Cambria" w:cs="Times New Roman"/>
          <w:kern w:val="1"/>
        </w:rPr>
        <w:t xml:space="preserve">3) </w:t>
      </w:r>
      <w:r w:rsidRPr="00EF0074">
        <w:rPr>
          <w:rFonts w:ascii="Cambria" w:hAnsi="Cambria" w:cs="Times New Roman"/>
          <w:kern w:val="1"/>
        </w:rPr>
        <w:tab/>
        <w:t xml:space="preserve">w przypadku, o którym mowa w ust. 1 pkt 4, na okres, na jaki został prawomocnie orzeczony zakaz ubiegania się o zamówienia publiczne; </w:t>
      </w:r>
    </w:p>
    <w:p w:rsidR="00EF0074" w:rsidRPr="00EF0074" w:rsidRDefault="00EF0074" w:rsidP="00EF0074">
      <w:pPr>
        <w:widowControl w:val="0"/>
        <w:autoSpaceDE w:val="0"/>
        <w:autoSpaceDN w:val="0"/>
        <w:adjustRightInd w:val="0"/>
        <w:spacing w:after="0" w:line="240" w:lineRule="auto"/>
        <w:ind w:left="1080" w:hanging="360"/>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 przypadkach, o których mowa w ust. 1 pkt 5, na okres 3 lat od zaistnienia zdarzenia będącego podstawą wykluczenia.</w:t>
      </w:r>
    </w:p>
    <w:p w:rsidR="00EF0074" w:rsidRPr="00EF0074" w:rsidRDefault="00EF0074" w:rsidP="00EF0074">
      <w:pPr>
        <w:widowControl w:val="0"/>
        <w:autoSpaceDE w:val="0"/>
        <w:autoSpaceDN w:val="0"/>
        <w:adjustRightInd w:val="0"/>
        <w:spacing w:after="0" w:line="240" w:lineRule="auto"/>
        <w:ind w:left="1080" w:hanging="360"/>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r>
      <w:r w:rsidRPr="00EF0074">
        <w:rPr>
          <w:rFonts w:ascii="Cambria" w:eastAsia="Lucida Sans Unicode" w:hAnsi="Cambria" w:cs="Times New Roman"/>
          <w:kern w:val="1"/>
          <w:lang w:eastAsia="ar-SA"/>
        </w:rPr>
        <w:t>w przypadkach, o których mowa w ust. 1 pkt 6 w postępowaniu o udzielenie zamówienia, w którym zaistniało zdarzenie będące podstawą wykluczenia.</w:t>
      </w:r>
    </w:p>
    <w:p w:rsidR="00EF0074" w:rsidRPr="00EF0074" w:rsidRDefault="00EF0074" w:rsidP="00EF0074">
      <w:pPr>
        <w:suppressAutoHyphens/>
        <w:spacing w:after="0" w:line="240" w:lineRule="auto"/>
        <w:ind w:left="284" w:hanging="284"/>
        <w:jc w:val="both"/>
        <w:rPr>
          <w:rFonts w:ascii="Cambria" w:eastAsia="Times New Roman" w:hAnsi="Cambria" w:cs="Times New Roman"/>
          <w:lang w:eastAsia="ar-SA"/>
        </w:rPr>
      </w:pPr>
      <w:r w:rsidRPr="00EF0074">
        <w:rPr>
          <w:rFonts w:ascii="Cambria" w:hAnsi="Cambria" w:cs="Times New Roman"/>
        </w:rPr>
        <w:t xml:space="preserve">6. </w:t>
      </w:r>
      <w:r w:rsidRPr="00EF0074">
        <w:rPr>
          <w:rFonts w:ascii="Cambria" w:hAnsi="Cambria" w:cs="Times New Roman"/>
        </w:rPr>
        <w:tab/>
      </w:r>
      <w:r w:rsidRPr="00EF0074">
        <w:rPr>
          <w:rFonts w:ascii="Cambria" w:eastAsia="Times New Roman" w:hAnsi="Cambria" w:cs="Times New Roman"/>
          <w:lang w:eastAsia="ar-SA"/>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F0074" w:rsidRPr="00EF0074" w:rsidRDefault="00EF0074" w:rsidP="00EF0074">
      <w:pPr>
        <w:suppressAutoHyphens/>
        <w:spacing w:after="0" w:line="240" w:lineRule="auto"/>
        <w:ind w:left="284" w:hanging="284"/>
        <w:jc w:val="both"/>
        <w:rPr>
          <w:rFonts w:ascii="Cambria" w:eastAsia="Times New Roman" w:hAnsi="Cambria" w:cs="Times New Roman"/>
          <w:lang w:eastAsia="ar-SA"/>
        </w:rPr>
      </w:pPr>
      <w:r w:rsidRPr="00EF0074">
        <w:rPr>
          <w:rFonts w:ascii="Cambria" w:eastAsia="Times New Roman" w:hAnsi="Cambria" w:cs="Times New Roman"/>
          <w:lang w:eastAsia="ar-SA"/>
        </w:rPr>
        <w:t>7.</w:t>
      </w:r>
      <w:r w:rsidRPr="00EF0074">
        <w:rPr>
          <w:rFonts w:ascii="Cambria" w:eastAsia="Times New Roman" w:hAnsi="Cambria" w:cs="Times New Roman"/>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EA04D4" w:rsidRDefault="00EF0074" w:rsidP="00EF0074">
      <w:pPr>
        <w:suppressAutoHyphens/>
        <w:spacing w:after="0" w:line="240" w:lineRule="auto"/>
        <w:ind w:left="284" w:hanging="284"/>
        <w:jc w:val="both"/>
        <w:rPr>
          <w:rFonts w:ascii="Cambria" w:eastAsia="Times New Roman" w:hAnsi="Cambria" w:cs="Times New Roman"/>
          <w:i/>
          <w:lang w:eastAsia="pl-PL"/>
        </w:rPr>
      </w:pPr>
      <w:r w:rsidRPr="00EA04D4">
        <w:rPr>
          <w:rFonts w:ascii="Cambria" w:eastAsia="Times New Roman" w:hAnsi="Cambria" w:cs="Times New Roman"/>
          <w:i/>
          <w:lang w:eastAsia="ar-SA"/>
        </w:rPr>
        <w:t>8.</w:t>
      </w:r>
      <w:r w:rsidRPr="00EA04D4">
        <w:rPr>
          <w:rFonts w:ascii="Cambria" w:eastAsia="Times New Roman" w:hAnsi="Cambria" w:cs="Times New Roman"/>
          <w:i/>
          <w:lang w:eastAsia="ar-SA"/>
        </w:rPr>
        <w:tab/>
      </w:r>
      <w:r w:rsidRPr="00EA04D4">
        <w:rPr>
          <w:rFonts w:ascii="Cambria" w:eastAsia="Times New Roman" w:hAnsi="Cambria" w:cs="Times New Roman"/>
          <w:i/>
          <w:lang w:eastAsia="pl-PL"/>
        </w:rPr>
        <w:t xml:space="preserve">Zamawiający zgodnie z art. 1 pkt 3 ustawy </w:t>
      </w:r>
      <w:r w:rsidRPr="00EA04D4">
        <w:rPr>
          <w:rFonts w:ascii="Cambria" w:eastAsia="Times New Roman" w:hAnsi="Cambria" w:cs="Times New Roman"/>
          <w:bCs/>
          <w:i/>
          <w:lang w:eastAsia="pl-PL"/>
        </w:rPr>
        <w:t xml:space="preserve">o szczególnych rozwiązaniach w zakresie przeciwdziałania wspieraniu agresji na Ukrainę oraz służących ochronie bezpieczeństwa narodowego </w:t>
      </w:r>
      <w:r w:rsidRPr="00EA04D4">
        <w:rPr>
          <w:rFonts w:ascii="Cambria" w:eastAsia="Times New Roman" w:hAnsi="Cambria" w:cs="Times New Roman"/>
          <w:i/>
          <w:lang w:eastAsia="pl-PL"/>
        </w:rPr>
        <w:t xml:space="preserve">w celu przeciwdziałania wspieraniu agresji Federacji Rosyjskiej na Ukrainę, wobec osób i podmiotów wpisanych na listę, o której mowa w art. 2 tejże ustawy, stosuje sankcje </w:t>
      </w:r>
      <w:r w:rsidRPr="00EA04D4">
        <w:rPr>
          <w:rFonts w:ascii="Cambria" w:eastAsia="Times New Roman" w:hAnsi="Cambria" w:cs="Times New Roman"/>
          <w:i/>
          <w:lang w:eastAsia="pl-PL"/>
        </w:rPr>
        <w:lastRenderedPageBreak/>
        <w:t xml:space="preserve">polegające m.in. na wykluczeniu z postępowania o udzielenie zamówienia publicznego prowadzonego na podstawie ustawy z dnia 11 września 2019 r. – Pzp.  </w:t>
      </w:r>
    </w:p>
    <w:p w:rsidR="00EF0074" w:rsidRPr="00EA04D4" w:rsidRDefault="00EF0074" w:rsidP="00EF0074">
      <w:pPr>
        <w:suppressAutoHyphens/>
        <w:spacing w:after="0" w:line="240" w:lineRule="auto"/>
        <w:ind w:left="284" w:hanging="284"/>
        <w:jc w:val="both"/>
        <w:rPr>
          <w:rFonts w:ascii="Cambria" w:eastAsia="Times New Roman" w:hAnsi="Cambria" w:cs="Times New Roman"/>
          <w:i/>
          <w:lang w:eastAsia="ar-SA"/>
        </w:rPr>
      </w:pPr>
      <w:r w:rsidRPr="00EA04D4">
        <w:rPr>
          <w:rFonts w:ascii="Cambria" w:eastAsia="Times New Roman" w:hAnsi="Cambria" w:cs="Times New Roman"/>
          <w:i/>
          <w:lang w:eastAsia="ar-SA"/>
        </w:rPr>
        <w:t>9.</w:t>
      </w:r>
      <w:r w:rsidRPr="00EA04D4">
        <w:rPr>
          <w:rFonts w:ascii="Cambria" w:eastAsia="Times New Roman" w:hAnsi="Cambria" w:cs="Times New Roman"/>
          <w:i/>
          <w:lang w:eastAsia="pl-PL"/>
        </w:rPr>
        <w:tab/>
        <w:t>Biorąc pod uwagę powyższe – zamawiający wykluczy wykonawcę:</w:t>
      </w:r>
    </w:p>
    <w:p w:rsidR="00EF0074" w:rsidRPr="00EA04D4" w:rsidRDefault="00EF0074" w:rsidP="00151300">
      <w:pPr>
        <w:widowControl w:val="0"/>
        <w:numPr>
          <w:ilvl w:val="0"/>
          <w:numId w:val="41"/>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EF0074" w:rsidRPr="00EA04D4" w:rsidRDefault="00EF0074" w:rsidP="00151300">
      <w:pPr>
        <w:widowControl w:val="0"/>
        <w:numPr>
          <w:ilvl w:val="0"/>
          <w:numId w:val="41"/>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EF0074" w:rsidRPr="00EA04D4" w:rsidRDefault="00EF0074" w:rsidP="00151300">
      <w:pPr>
        <w:widowControl w:val="0"/>
        <w:numPr>
          <w:ilvl w:val="0"/>
          <w:numId w:val="41"/>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Wykluczenie następuje na okres trwania okoliczności określonych w ust. 9. </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 przypadku wykonawcy wykluczonego na podstawie ust. 9, zamawiający odrzuca ofertę takiego Wykonawcy.</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EF0074" w:rsidRPr="00EA04D4" w:rsidRDefault="00EF0074" w:rsidP="00151300">
      <w:pPr>
        <w:widowControl w:val="0"/>
        <w:numPr>
          <w:ilvl w:val="0"/>
          <w:numId w:val="17"/>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Karę pieniężną, o której mowa w ust. 9, nakłada Prezes Urzędu Zamówień Publicznych,                                w drodze decyzji, w wysokości do 20 000 000 zł.</w:t>
      </w:r>
    </w:p>
    <w:p w:rsidR="00EF0074" w:rsidRPr="00EF0074" w:rsidRDefault="00EF0074" w:rsidP="00EF0074">
      <w:pPr>
        <w:suppressAutoHyphens/>
        <w:spacing w:after="0" w:line="240" w:lineRule="auto"/>
        <w:ind w:left="426" w:right="-2" w:hanging="426"/>
        <w:jc w:val="center"/>
        <w:rPr>
          <w:rFonts w:ascii="Cambria" w:eastAsia="Times New Roman" w:hAnsi="Cambria" w:cs="Tahoma"/>
          <w:b/>
          <w:bCs/>
          <w:color w:val="0070C0"/>
          <w:lang w:eastAsia="ar-SA"/>
        </w:rPr>
      </w:pPr>
    </w:p>
    <w:p w:rsidR="001412ED" w:rsidRDefault="001412ED" w:rsidP="001412ED">
      <w:pPr>
        <w:pStyle w:val="WW-Tekstpodstawowy3"/>
        <w:ind w:left="426" w:right="-2" w:hanging="426"/>
        <w:jc w:val="center"/>
        <w:rPr>
          <w:rFonts w:ascii="Cambria" w:hAnsi="Cambria" w:cs="Tahoma"/>
          <w:b/>
          <w:bCs/>
          <w:color w:val="FF0000"/>
          <w:szCs w:val="22"/>
        </w:rPr>
      </w:pPr>
    </w:p>
    <w:p w:rsidR="0098282B" w:rsidRPr="00F43A1D" w:rsidRDefault="0098282B" w:rsidP="00EF0074">
      <w:pPr>
        <w:pStyle w:val="WW-Tekstpodstawowy3"/>
        <w:ind w:right="-2"/>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zobowiązany jest w cenie oferty uwzględnić stawkę podatku VAT 23%.</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bCs/>
        </w:rPr>
        <w:t xml:space="preserve">Zaoferowana cena oferty będzie ceną ryczałtową.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EF0074">
        <w:rPr>
          <w:rFonts w:ascii="Cambria" w:hAnsi="Cambria" w:cs="Tahoma"/>
        </w:rPr>
        <w:t>.</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Wszelkie upusty i rabaty udzielane zamawiającemu przez wykonawcę muszą być ujęte w cenie oferty.</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Jeżeli została złożona oferta, której wybór prowadziłby do powstania u zamawiającego obowiązku podatkowego zgodnie z ustawą z dnia 11 marca 2004 r. o podatku od towarów i usług (</w:t>
      </w:r>
      <w:r w:rsidRPr="00EF0074">
        <w:rPr>
          <w:rFonts w:ascii="Cambria" w:hAnsi="Cambria"/>
          <w:color w:val="333333"/>
          <w:shd w:val="clear" w:color="auto" w:fill="FFFFFF"/>
        </w:rPr>
        <w:t>Dz. U. z 2021 r. poz. 685, 694 i 802</w:t>
      </w:r>
      <w:r w:rsidRPr="00EF0074">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 xml:space="preserve">W ofercie, o której mowa w ust. 8, wykonawca ma obowiązek: </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poinformowania zamawiającego, że wybór jego oferty będzie prowadził do powstania u zamawiającego obowiązku podatkowego,</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w:t>
      </w:r>
      <w:r w:rsidRPr="00EF0074">
        <w:rPr>
          <w:rFonts w:ascii="Cambria" w:eastAsia="Lucida Sans Unicode" w:hAnsi="Cambria" w:cs="Times New Roman"/>
          <w:kern w:val="1"/>
          <w:lang w:eastAsia="pl-PL"/>
        </w:rPr>
        <w:lastRenderedPageBreak/>
        <w:t xml:space="preserve">prowadziły do powstania obowiązku podatkowego, </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wartości towaru lub usługi objętego obowiązkiem podatkowym zamawiającego, bez kwoty podatku,</w:t>
      </w:r>
    </w:p>
    <w:p w:rsidR="00EF0074" w:rsidRPr="00EF0074" w:rsidRDefault="00EF0074" w:rsidP="00151300">
      <w:pPr>
        <w:widowControl w:val="0"/>
        <w:numPr>
          <w:ilvl w:val="0"/>
          <w:numId w:val="20"/>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576156" w:rsidRDefault="00576156" w:rsidP="001412ED">
      <w:pPr>
        <w:spacing w:after="0"/>
        <w:ind w:left="425" w:hanging="425"/>
        <w:jc w:val="center"/>
        <w:rPr>
          <w:rFonts w:ascii="Cambria" w:hAnsi="Cambria" w:cs="Tahoma"/>
          <w:b/>
        </w:rPr>
      </w:pPr>
    </w:p>
    <w:p w:rsidR="00576156" w:rsidRDefault="00576156" w:rsidP="001412ED">
      <w:pPr>
        <w:spacing w:after="0"/>
        <w:ind w:left="425" w:hanging="425"/>
        <w:jc w:val="center"/>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605FAB" w:rsidRPr="00605FAB" w:rsidRDefault="00605FAB" w:rsidP="00151300">
      <w:pPr>
        <w:numPr>
          <w:ilvl w:val="0"/>
          <w:numId w:val="46"/>
        </w:numPr>
        <w:tabs>
          <w:tab w:val="num" w:pos="284"/>
        </w:tabs>
        <w:suppressAutoHyphens/>
        <w:spacing w:after="0" w:line="276" w:lineRule="auto"/>
        <w:ind w:left="284" w:hanging="284"/>
        <w:jc w:val="both"/>
        <w:rPr>
          <w:rFonts w:ascii="Cambria" w:hAnsi="Cambria" w:cs="Tahoma"/>
        </w:rPr>
      </w:pPr>
      <w:r w:rsidRPr="00605FAB">
        <w:rPr>
          <w:rFonts w:ascii="Cambria" w:hAnsi="Cambria" w:cs="Tahoma"/>
        </w:rPr>
        <w:t>Kryteriami oceny ofert są:</w:t>
      </w:r>
    </w:p>
    <w:p w:rsidR="00605FAB" w:rsidRPr="00605FAB" w:rsidRDefault="00605FAB" w:rsidP="00605FAB">
      <w:pPr>
        <w:spacing w:line="276" w:lineRule="auto"/>
        <w:ind w:left="709" w:firstLine="709"/>
        <w:rPr>
          <w:rFonts w:ascii="Cambria" w:hAnsi="Cambria" w:cs="Tahoma"/>
          <w:b/>
        </w:rPr>
      </w:pPr>
      <w:r w:rsidRPr="00605FAB">
        <w:rPr>
          <w:rFonts w:ascii="Cambria" w:hAnsi="Cambria" w:cs="Tahoma"/>
          <w:b/>
        </w:rPr>
        <w:t xml:space="preserve">- </w:t>
      </w:r>
      <w:r w:rsidRPr="00605FAB">
        <w:rPr>
          <w:rFonts w:ascii="Cambria" w:hAnsi="Cambria" w:cs="Tahoma"/>
          <w:b/>
        </w:rPr>
        <w:tab/>
        <w:t>Cena oferty (C) – znaczenie 60%,</w:t>
      </w:r>
    </w:p>
    <w:p w:rsidR="00605FAB" w:rsidRPr="00605FAB" w:rsidRDefault="00605FAB" w:rsidP="00605FAB">
      <w:pPr>
        <w:spacing w:line="276" w:lineRule="auto"/>
        <w:ind w:left="709" w:firstLine="709"/>
        <w:rPr>
          <w:rFonts w:ascii="Cambria" w:hAnsi="Cambria" w:cs="Tahoma"/>
          <w:b/>
        </w:rPr>
      </w:pPr>
      <w:r w:rsidRPr="00605FAB">
        <w:rPr>
          <w:rFonts w:ascii="Cambria" w:hAnsi="Cambria" w:cs="Tahoma"/>
          <w:b/>
        </w:rPr>
        <w:t xml:space="preserve">- </w:t>
      </w:r>
      <w:r w:rsidRPr="00605FAB">
        <w:rPr>
          <w:rFonts w:ascii="Cambria" w:hAnsi="Cambria" w:cs="Tahoma"/>
          <w:b/>
        </w:rPr>
        <w:tab/>
        <w:t>Wydłużenie terminu gwarancji (T) – znaczenie 40%,</w:t>
      </w:r>
    </w:p>
    <w:p w:rsidR="00605FAB" w:rsidRPr="00605FAB" w:rsidRDefault="00605FAB" w:rsidP="00151300">
      <w:pPr>
        <w:numPr>
          <w:ilvl w:val="0"/>
          <w:numId w:val="46"/>
        </w:numPr>
        <w:tabs>
          <w:tab w:val="num" w:pos="284"/>
        </w:tabs>
        <w:suppressAutoHyphens/>
        <w:spacing w:after="0" w:line="276" w:lineRule="auto"/>
        <w:ind w:hanging="720"/>
        <w:jc w:val="both"/>
        <w:rPr>
          <w:rFonts w:ascii="Cambria" w:hAnsi="Cambria" w:cs="Tahoma"/>
        </w:rPr>
      </w:pPr>
      <w:r w:rsidRPr="00605FAB">
        <w:rPr>
          <w:rFonts w:ascii="Cambria" w:hAnsi="Cambria" w:cs="Tahoma"/>
          <w:lang w:eastAsia="pl-PL"/>
        </w:rPr>
        <w:t>Punktacja ofert dokonana zostanie wg następujących zasad:</w:t>
      </w:r>
    </w:p>
    <w:p w:rsidR="00605FAB" w:rsidRPr="00605FAB" w:rsidRDefault="00605FAB" w:rsidP="00605FAB">
      <w:pPr>
        <w:pStyle w:val="WW-Tekstpodstawowywcity3"/>
        <w:spacing w:line="276" w:lineRule="auto"/>
        <w:ind w:hanging="426"/>
        <w:rPr>
          <w:rFonts w:ascii="Cambria" w:hAnsi="Cambria" w:cs="Tahoma"/>
          <w:b/>
          <w:bCs/>
          <w:sz w:val="22"/>
          <w:szCs w:val="22"/>
          <w:u w:val="single"/>
        </w:rPr>
      </w:pPr>
    </w:p>
    <w:p w:rsidR="00605FAB" w:rsidRPr="00605FAB" w:rsidRDefault="00605FAB" w:rsidP="00605FAB">
      <w:pPr>
        <w:pStyle w:val="WW-Tekstpodstawowywcity3"/>
        <w:spacing w:line="276" w:lineRule="auto"/>
        <w:ind w:hanging="426"/>
        <w:rPr>
          <w:rFonts w:ascii="Cambria" w:hAnsi="Cambria" w:cs="Tahoma"/>
          <w:b/>
          <w:bCs/>
          <w:sz w:val="22"/>
          <w:szCs w:val="22"/>
          <w:u w:val="single"/>
        </w:rPr>
      </w:pPr>
      <w:r w:rsidRPr="00605FAB">
        <w:rPr>
          <w:rFonts w:ascii="Cambria" w:hAnsi="Cambria" w:cs="Tahoma"/>
          <w:b/>
          <w:bCs/>
          <w:sz w:val="22"/>
          <w:szCs w:val="22"/>
          <w:u w:val="single"/>
        </w:rPr>
        <w:t>Kryterium: CENA OFERTY</w:t>
      </w:r>
    </w:p>
    <w:p w:rsidR="00605FAB" w:rsidRPr="00605FAB" w:rsidRDefault="00605FAB" w:rsidP="00605FAB">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 xml:space="preserve">                                                     </w:t>
      </w:r>
      <w:r w:rsidRPr="00605FAB">
        <w:rPr>
          <w:rFonts w:ascii="Cambria" w:hAnsi="Cambria" w:cs="Tahoma"/>
          <w:sz w:val="22"/>
          <w:szCs w:val="22"/>
        </w:rPr>
        <w:tab/>
      </w:r>
      <w:r w:rsidRPr="00605FAB">
        <w:rPr>
          <w:rFonts w:ascii="Cambria" w:hAnsi="Cambria" w:cs="Tahoma"/>
          <w:sz w:val="22"/>
          <w:szCs w:val="22"/>
        </w:rPr>
        <w:tab/>
        <w:t>Cena najniższa z badanych</w:t>
      </w:r>
    </w:p>
    <w:p w:rsidR="00605FAB" w:rsidRPr="00605FAB" w:rsidRDefault="00605FAB" w:rsidP="00605FAB">
      <w:pPr>
        <w:pStyle w:val="WW-Tekstpodstawowywcity3"/>
        <w:spacing w:line="276" w:lineRule="auto"/>
        <w:ind w:hanging="426"/>
        <w:rPr>
          <w:rFonts w:ascii="Cambria" w:hAnsi="Cambria" w:cs="Tahoma"/>
          <w:bCs/>
          <w:sz w:val="22"/>
          <w:szCs w:val="22"/>
        </w:rPr>
      </w:pPr>
      <w:r w:rsidRPr="00605FAB">
        <w:rPr>
          <w:rFonts w:ascii="Cambria" w:hAnsi="Cambria" w:cs="Tahoma"/>
          <w:sz w:val="22"/>
          <w:szCs w:val="22"/>
        </w:rPr>
        <w:t>Ilość punktów „C”= ………………………………………………………………………………x 60 (znaczenie kryterium).</w:t>
      </w:r>
    </w:p>
    <w:p w:rsidR="00605FAB" w:rsidRPr="00605FAB" w:rsidRDefault="00605FAB" w:rsidP="00605FAB">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 xml:space="preserve">                                                     </w:t>
      </w:r>
      <w:r w:rsidRPr="00605FAB">
        <w:rPr>
          <w:rFonts w:ascii="Cambria" w:hAnsi="Cambria" w:cs="Tahoma"/>
          <w:sz w:val="22"/>
          <w:szCs w:val="22"/>
        </w:rPr>
        <w:tab/>
      </w:r>
      <w:r w:rsidRPr="00605FAB">
        <w:rPr>
          <w:rFonts w:ascii="Cambria" w:hAnsi="Cambria" w:cs="Tahoma"/>
          <w:sz w:val="22"/>
          <w:szCs w:val="22"/>
        </w:rPr>
        <w:tab/>
        <w:t>Cena badanej oferty</w:t>
      </w:r>
    </w:p>
    <w:p w:rsidR="00605FAB" w:rsidRPr="00605FAB" w:rsidRDefault="00605FAB" w:rsidP="00605FAB">
      <w:pPr>
        <w:pStyle w:val="WW-Tekstpodstawowywcity3"/>
        <w:spacing w:line="276" w:lineRule="auto"/>
        <w:ind w:left="0" w:firstLine="0"/>
        <w:rPr>
          <w:rFonts w:ascii="Cambria" w:hAnsi="Cambria" w:cs="Tahoma"/>
          <w:sz w:val="22"/>
          <w:szCs w:val="22"/>
        </w:rPr>
      </w:pPr>
    </w:p>
    <w:p w:rsidR="00605FAB" w:rsidRPr="00605FAB" w:rsidRDefault="00605FAB" w:rsidP="00605FAB">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605FAB" w:rsidRPr="00605FAB" w:rsidRDefault="00605FAB" w:rsidP="00605FAB">
      <w:pPr>
        <w:pStyle w:val="WW-Tekstpodstawowywcity3"/>
        <w:spacing w:line="276" w:lineRule="auto"/>
        <w:ind w:hanging="426"/>
        <w:rPr>
          <w:rFonts w:ascii="Cambria" w:hAnsi="Cambria" w:cs="Tahoma"/>
          <w:b/>
          <w:bCs/>
          <w:color w:val="00B050"/>
          <w:sz w:val="22"/>
          <w:szCs w:val="22"/>
          <w:u w:val="single"/>
        </w:rPr>
      </w:pPr>
    </w:p>
    <w:p w:rsidR="00605FAB" w:rsidRPr="00605FAB" w:rsidRDefault="00605FAB" w:rsidP="00605FAB">
      <w:pPr>
        <w:pStyle w:val="WW-Tekstpodstawowywcity3"/>
        <w:spacing w:line="276" w:lineRule="auto"/>
        <w:ind w:hanging="426"/>
        <w:jc w:val="left"/>
        <w:rPr>
          <w:rFonts w:ascii="Cambria" w:hAnsi="Cambria" w:cs="Tahoma"/>
          <w:b/>
          <w:bCs/>
          <w:sz w:val="22"/>
          <w:szCs w:val="22"/>
          <w:u w:val="single"/>
        </w:rPr>
      </w:pPr>
      <w:r w:rsidRPr="00605FAB">
        <w:rPr>
          <w:rFonts w:ascii="Cambria" w:hAnsi="Cambria" w:cs="Tahoma"/>
          <w:b/>
          <w:bCs/>
          <w:sz w:val="22"/>
          <w:szCs w:val="22"/>
          <w:u w:val="single"/>
        </w:rPr>
        <w:t>Kryterium: WYDŁUŻONY TERMIN GWARANCJI</w:t>
      </w:r>
    </w:p>
    <w:p w:rsidR="00605FAB" w:rsidRPr="00605FAB" w:rsidRDefault="00605FAB" w:rsidP="00605FAB">
      <w:pPr>
        <w:pStyle w:val="WW-Tekstpodstawowywcity3"/>
        <w:spacing w:line="276" w:lineRule="auto"/>
        <w:ind w:left="0" w:firstLine="0"/>
        <w:rPr>
          <w:rFonts w:ascii="Cambria" w:hAnsi="Cambria" w:cs="Tahoma"/>
          <w:color w:val="00B050"/>
          <w:sz w:val="22"/>
          <w:szCs w:val="22"/>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Ilość punktów „T” =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przyzna punkty badanej ofercie w kryterium w tym kryterium na podstawie terminu podanego przez wykonawcę na formularzu oferty.</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Liczba przyznanych punktów kształtować się będzie w następujący sposób:</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3 lata –   0 pkt.</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w:t>
      </w:r>
      <w:r w:rsidRPr="00605FAB">
        <w:rPr>
          <w:rFonts w:ascii="Cambria" w:hAnsi="Cambria" w:cs="Tahoma"/>
          <w:sz w:val="22"/>
          <w:szCs w:val="22"/>
        </w:rPr>
        <w:tab/>
        <w:t>zaproponowany termin gwarancji: 4 lata – 20 pkt.</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5 lat   – 40 pkt.</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Maksymalna przyznana liczba punktów w tym kryterium nie przekroczy 40 punktów.</w:t>
      </w:r>
    </w:p>
    <w:p w:rsidR="00605FAB" w:rsidRPr="00605FAB" w:rsidRDefault="00605FAB" w:rsidP="00605FAB">
      <w:pPr>
        <w:pStyle w:val="WW-Tekstpodstawowywcity3"/>
        <w:spacing w:line="276" w:lineRule="auto"/>
        <w:ind w:left="0" w:firstLine="0"/>
        <w:rPr>
          <w:rFonts w:ascii="Cambria" w:hAnsi="Cambria" w:cs="Tahoma"/>
          <w:color w:val="00B050"/>
          <w:sz w:val="22"/>
          <w:szCs w:val="22"/>
        </w:rPr>
      </w:pPr>
    </w:p>
    <w:p w:rsidR="00605FAB" w:rsidRPr="00605FAB" w:rsidRDefault="00605FAB" w:rsidP="00605FAB">
      <w:pPr>
        <w:spacing w:line="276" w:lineRule="auto"/>
        <w:jc w:val="both"/>
        <w:rPr>
          <w:rFonts w:ascii="Cambria" w:hAnsi="Cambria" w:cs="Arial"/>
          <w:i/>
        </w:rPr>
      </w:pPr>
      <w:r w:rsidRPr="00605FAB">
        <w:rPr>
          <w:rFonts w:ascii="Cambria" w:hAnsi="Cambria" w:cs="Tahoma"/>
          <w:i/>
        </w:rPr>
        <w:lastRenderedPageBreak/>
        <w:t xml:space="preserve">Zamawiający wskazuje, że dopuszczalnym kryterium oceny ofert jest kryterium „termin gwarancji”. Potwierdza to zamieszczony na stronie internetowej UZP -  </w:t>
      </w:r>
      <w:r w:rsidRPr="00605FAB">
        <w:rPr>
          <w:rFonts w:ascii="Cambria" w:hAnsi="Cambria" w:cs="Arial"/>
          <w:i/>
        </w:rPr>
        <w:t>Poradnik z katalogiem dobrych praktyk. Ver. 2.0.1. (Warszawa 2020) str. 24.</w:t>
      </w:r>
    </w:p>
    <w:p w:rsidR="00605FAB" w:rsidRPr="00605FAB" w:rsidRDefault="00605FAB" w:rsidP="00605FAB">
      <w:pPr>
        <w:spacing w:line="276" w:lineRule="auto"/>
        <w:jc w:val="both"/>
        <w:rPr>
          <w:rFonts w:ascii="Cambria" w:hAnsi="Cambria" w:cs="Tahoma"/>
          <w:i/>
        </w:rPr>
      </w:pPr>
      <w:r w:rsidRPr="00605FAB">
        <w:rPr>
          <w:rFonts w:ascii="Cambria" w:hAnsi="Cambria" w:cs="Tahoma"/>
          <w:i/>
        </w:rPr>
        <w:t>https://www.uzp.gov.pl/__data/assets/pdf_file/0019/44704/Pozacenowe-kryteria-oceny-ofert_ver2.pdf</w:t>
      </w:r>
    </w:p>
    <w:p w:rsidR="00605FAB" w:rsidRPr="00605FAB" w:rsidRDefault="00605FAB" w:rsidP="00605FAB">
      <w:pPr>
        <w:pStyle w:val="WW-Tekstpodstawowywcity3"/>
        <w:spacing w:line="276" w:lineRule="auto"/>
        <w:ind w:left="0" w:firstLine="0"/>
        <w:rPr>
          <w:rFonts w:ascii="Cambria" w:hAnsi="Cambria" w:cs="Tahoma"/>
          <w:color w:val="00B050"/>
          <w:sz w:val="22"/>
          <w:szCs w:val="22"/>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na podstawie obliczeń przyzna ostateczną liczbę punktów poszczególnym wykonawcom wg następującego wzoru.</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Po = C + T</w:t>
      </w:r>
    </w:p>
    <w:p w:rsidR="00605FAB" w:rsidRPr="00605FAB" w:rsidRDefault="00605FAB" w:rsidP="00605FAB">
      <w:pPr>
        <w:pStyle w:val="WW-Tekstpodstawowywcity3"/>
        <w:spacing w:line="276" w:lineRule="auto"/>
        <w:ind w:left="0" w:firstLine="0"/>
        <w:rPr>
          <w:rFonts w:ascii="Cambria" w:hAnsi="Cambria" w:cs="Tahoma"/>
          <w:sz w:val="22"/>
          <w:szCs w:val="22"/>
        </w:rPr>
      </w:pPr>
    </w:p>
    <w:p w:rsidR="00605FAB" w:rsidRPr="00605FAB" w:rsidRDefault="00605FAB" w:rsidP="00605FAB">
      <w:pPr>
        <w:pStyle w:val="WW-Tekstpodstawowywcity3"/>
        <w:spacing w:line="276" w:lineRule="auto"/>
        <w:ind w:left="0" w:firstLine="0"/>
        <w:rPr>
          <w:rFonts w:ascii="Cambria" w:hAnsi="Cambria" w:cs="Tahoma"/>
          <w:b/>
          <w:sz w:val="22"/>
          <w:szCs w:val="22"/>
        </w:rPr>
      </w:pPr>
      <w:r w:rsidRPr="00605FAB">
        <w:rPr>
          <w:rFonts w:ascii="Cambria" w:hAnsi="Cambria" w:cs="Tahoma"/>
          <w:b/>
          <w:sz w:val="22"/>
          <w:szCs w:val="22"/>
        </w:rPr>
        <w:t>gdzie:</w:t>
      </w:r>
    </w:p>
    <w:p w:rsidR="00605FAB" w:rsidRPr="00605FAB" w:rsidRDefault="00605FAB" w:rsidP="00605FAB">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 xml:space="preserve">Po </w:t>
      </w:r>
      <w:r w:rsidRPr="00605FAB">
        <w:rPr>
          <w:rFonts w:ascii="Cambria" w:hAnsi="Cambria" w:cs="Tahoma"/>
          <w:b/>
          <w:sz w:val="22"/>
          <w:szCs w:val="22"/>
        </w:rPr>
        <w:tab/>
      </w:r>
      <w:r w:rsidRPr="00605FAB">
        <w:rPr>
          <w:rFonts w:ascii="Cambria" w:hAnsi="Cambria" w:cs="Tahoma"/>
          <w:b/>
          <w:sz w:val="22"/>
          <w:szCs w:val="22"/>
        </w:rPr>
        <w:tab/>
        <w:t>– Punktacja oferty,</w:t>
      </w:r>
    </w:p>
    <w:p w:rsidR="00605FAB" w:rsidRPr="00605FAB" w:rsidRDefault="00605FAB" w:rsidP="00605FAB">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C</w:t>
      </w:r>
      <w:r w:rsidRPr="00605FAB">
        <w:rPr>
          <w:rFonts w:ascii="Cambria" w:hAnsi="Cambria" w:cs="Tahoma"/>
          <w:b/>
          <w:sz w:val="22"/>
          <w:szCs w:val="22"/>
        </w:rPr>
        <w:tab/>
        <w:t xml:space="preserve"> </w:t>
      </w:r>
      <w:r w:rsidRPr="00605FAB">
        <w:rPr>
          <w:rFonts w:ascii="Cambria" w:hAnsi="Cambria" w:cs="Tahoma"/>
          <w:b/>
          <w:sz w:val="22"/>
          <w:szCs w:val="22"/>
        </w:rPr>
        <w:tab/>
        <w:t>– Kryterium: cena oferty,</w:t>
      </w:r>
    </w:p>
    <w:p w:rsidR="00605FAB" w:rsidRPr="00605FAB" w:rsidRDefault="00605FAB" w:rsidP="00605FAB">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 xml:space="preserve">T </w:t>
      </w:r>
      <w:r w:rsidRPr="00605FAB">
        <w:rPr>
          <w:rFonts w:ascii="Cambria" w:hAnsi="Cambria" w:cs="Tahoma"/>
          <w:b/>
          <w:sz w:val="22"/>
          <w:szCs w:val="22"/>
        </w:rPr>
        <w:tab/>
      </w:r>
      <w:r w:rsidRPr="00605FAB">
        <w:rPr>
          <w:rFonts w:ascii="Cambria" w:hAnsi="Cambria" w:cs="Tahoma"/>
          <w:b/>
          <w:sz w:val="22"/>
          <w:szCs w:val="22"/>
        </w:rPr>
        <w:tab/>
        <w:t>– Kryterium: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Oferta, która otrzyma największą, łączną ilość punktów uznana zostanie za najkorzystniejszą. </w:t>
      </w:r>
    </w:p>
    <w:p w:rsidR="00576156" w:rsidRPr="00F43A1D" w:rsidRDefault="00576156" w:rsidP="001412ED">
      <w:pPr>
        <w:pStyle w:val="WW-Tekstpodstawowywcity3"/>
        <w:ind w:left="0" w:firstLine="0"/>
        <w:rPr>
          <w:rFonts w:ascii="Cambria" w:hAnsi="Cambria" w:cs="Tahoma"/>
          <w:color w:val="00B050"/>
          <w:sz w:val="22"/>
          <w:szCs w:val="22"/>
        </w:rPr>
      </w:pPr>
    </w:p>
    <w:p w:rsidR="00A67483" w:rsidRPr="003C4D8E" w:rsidRDefault="00A67483" w:rsidP="00151300">
      <w:pPr>
        <w:pStyle w:val="Akapitzlist"/>
        <w:numPr>
          <w:ilvl w:val="0"/>
          <w:numId w:val="25"/>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A67483" w:rsidRPr="003C4D8E" w:rsidRDefault="00A67483" w:rsidP="00151300">
      <w:pPr>
        <w:pStyle w:val="Akapitzlist"/>
        <w:numPr>
          <w:ilvl w:val="0"/>
          <w:numId w:val="25"/>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A67483" w:rsidRPr="003C4D8E" w:rsidRDefault="00A67483" w:rsidP="00151300">
      <w:pPr>
        <w:pStyle w:val="Akapitzlist"/>
        <w:numPr>
          <w:ilvl w:val="0"/>
          <w:numId w:val="25"/>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A67483" w:rsidRPr="003C4D8E" w:rsidRDefault="00A67483" w:rsidP="00151300">
      <w:pPr>
        <w:pStyle w:val="Akapitzlist"/>
        <w:numPr>
          <w:ilvl w:val="0"/>
          <w:numId w:val="26"/>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A67483" w:rsidRPr="003C4D8E" w:rsidRDefault="00A67483" w:rsidP="00151300">
      <w:pPr>
        <w:pStyle w:val="Akapitzlist"/>
        <w:numPr>
          <w:ilvl w:val="0"/>
          <w:numId w:val="26"/>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A67483" w:rsidRPr="003C4D8E" w:rsidRDefault="00A67483" w:rsidP="00151300">
      <w:pPr>
        <w:pStyle w:val="Akapitzlist"/>
        <w:numPr>
          <w:ilvl w:val="0"/>
          <w:numId w:val="26"/>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A67483" w:rsidRPr="003C4D8E" w:rsidRDefault="00A67483" w:rsidP="00A67483">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A67483" w:rsidRPr="003C4D8E" w:rsidRDefault="00A67483" w:rsidP="00151300">
      <w:pPr>
        <w:pStyle w:val="Akapitzlist"/>
        <w:numPr>
          <w:ilvl w:val="0"/>
          <w:numId w:val="27"/>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A67483" w:rsidRPr="003C4D8E" w:rsidRDefault="00A67483" w:rsidP="00151300">
      <w:pPr>
        <w:pStyle w:val="Akapitzlist"/>
        <w:numPr>
          <w:ilvl w:val="0"/>
          <w:numId w:val="27"/>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A67483" w:rsidRPr="003C4D8E" w:rsidRDefault="00A67483" w:rsidP="00151300">
      <w:pPr>
        <w:numPr>
          <w:ilvl w:val="0"/>
          <w:numId w:val="25"/>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A67483" w:rsidRPr="003C4D8E" w:rsidRDefault="00A67483" w:rsidP="00151300">
      <w:pPr>
        <w:pStyle w:val="Akapitzlist"/>
        <w:numPr>
          <w:ilvl w:val="0"/>
          <w:numId w:val="28"/>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A67483" w:rsidRPr="003C4D8E" w:rsidRDefault="00A67483" w:rsidP="00151300">
      <w:pPr>
        <w:numPr>
          <w:ilvl w:val="0"/>
          <w:numId w:val="25"/>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A67483" w:rsidRPr="003C4D8E" w:rsidRDefault="00A67483" w:rsidP="00151300">
      <w:pPr>
        <w:pStyle w:val="Akapitzlist"/>
        <w:numPr>
          <w:ilvl w:val="0"/>
          <w:numId w:val="29"/>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A67483" w:rsidRPr="003C4D8E" w:rsidRDefault="00A67483" w:rsidP="00151300">
      <w:pPr>
        <w:pStyle w:val="Akapitzlist"/>
        <w:numPr>
          <w:ilvl w:val="0"/>
          <w:numId w:val="29"/>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jest nieważna na podstawie odrębnych przepisów,</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A67483" w:rsidRPr="003C4D8E" w:rsidRDefault="00A67483" w:rsidP="0015130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cyberbezpieczeństwa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A67483" w:rsidRPr="003C4D8E" w:rsidRDefault="00A67483" w:rsidP="00151300">
      <w:pPr>
        <w:numPr>
          <w:ilvl w:val="0"/>
          <w:numId w:val="25"/>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A67483" w:rsidRPr="003C4D8E" w:rsidRDefault="00A67483" w:rsidP="00151300">
      <w:pPr>
        <w:pStyle w:val="Akapitzlist"/>
        <w:numPr>
          <w:ilvl w:val="0"/>
          <w:numId w:val="25"/>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w:t>
      </w:r>
      <w:r w:rsidRPr="003C4D8E">
        <w:rPr>
          <w:rFonts w:ascii="Cambria" w:hAnsi="Cambria"/>
          <w:color w:val="000000"/>
          <w:sz w:val="22"/>
          <w:szCs w:val="22"/>
          <w:lang w:eastAsia="pl-PL"/>
        </w:rPr>
        <w:lastRenderedPageBreak/>
        <w:t>jeżeli środki publiczne, które zamawiający zamierzał przeznaczyć na sfinansowanie całości lub części zamówienia, nie zostały mu przyznane, a możliwość unieważnienia postępowania na tej podstawie została przewidziana w ogłoszeniu 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3E68A4" w:rsidRPr="003E68A4" w:rsidRDefault="003E68A4" w:rsidP="00151300">
      <w:pPr>
        <w:pStyle w:val="Akapitzlist"/>
        <w:numPr>
          <w:ilvl w:val="0"/>
          <w:numId w:val="47"/>
        </w:numPr>
        <w:tabs>
          <w:tab w:val="left" w:pos="284"/>
        </w:tabs>
        <w:spacing w:line="276" w:lineRule="auto"/>
        <w:ind w:left="284" w:hanging="426"/>
        <w:jc w:val="both"/>
        <w:rPr>
          <w:rFonts w:ascii="Cambria" w:hAnsi="Cambria" w:cs="Tahoma"/>
          <w:sz w:val="22"/>
          <w:szCs w:val="22"/>
        </w:rPr>
      </w:pPr>
      <w:r w:rsidRPr="003E68A4">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3E68A4" w:rsidRPr="003E68A4" w:rsidRDefault="003E68A4" w:rsidP="00151300">
      <w:pPr>
        <w:pStyle w:val="Akapitzlist"/>
        <w:numPr>
          <w:ilvl w:val="0"/>
          <w:numId w:val="48"/>
        </w:numPr>
        <w:suppressAutoHyphens w:val="0"/>
        <w:autoSpaceDE w:val="0"/>
        <w:autoSpaceDN w:val="0"/>
        <w:adjustRightInd w:val="0"/>
        <w:spacing w:line="276" w:lineRule="auto"/>
        <w:ind w:left="709" w:hanging="425"/>
        <w:jc w:val="both"/>
        <w:rPr>
          <w:rFonts w:ascii="Cambria" w:hAnsi="Cambria"/>
          <w:sz w:val="22"/>
          <w:szCs w:val="22"/>
          <w:lang w:eastAsia="pl-PL"/>
        </w:rPr>
      </w:pPr>
      <w:r w:rsidRPr="003E68A4">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E68A4" w:rsidRPr="003E68A4" w:rsidRDefault="003E68A4" w:rsidP="00151300">
      <w:pPr>
        <w:pStyle w:val="Akapitzlist"/>
        <w:numPr>
          <w:ilvl w:val="0"/>
          <w:numId w:val="48"/>
        </w:numPr>
        <w:suppressAutoHyphens w:val="0"/>
        <w:autoSpaceDE w:val="0"/>
        <w:autoSpaceDN w:val="0"/>
        <w:adjustRightInd w:val="0"/>
        <w:spacing w:line="276" w:lineRule="auto"/>
        <w:ind w:left="709" w:hanging="425"/>
        <w:jc w:val="both"/>
        <w:rPr>
          <w:rFonts w:ascii="Cambria" w:hAnsi="Cambria"/>
          <w:sz w:val="22"/>
          <w:szCs w:val="22"/>
          <w:lang w:eastAsia="pl-PL"/>
        </w:rPr>
      </w:pPr>
      <w:r w:rsidRPr="003E68A4">
        <w:rPr>
          <w:rFonts w:ascii="Cambria" w:hAnsi="Cambria"/>
          <w:sz w:val="22"/>
          <w:szCs w:val="22"/>
          <w:lang w:eastAsia="pl-PL"/>
        </w:rPr>
        <w:t xml:space="preserve">wykonawcach, których oferty zostały odrzucone – podając uzasadnienie faktyczne i prawne. </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Zamawiający udostępnia niezwłocznie informacje, o których mowa w ust. 1 pkt 1, na stronie internetowej prowadzonego postępowania (tj. na miniportal i BIP).</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w:t>
      </w:r>
      <w:r>
        <w:rPr>
          <w:rFonts w:ascii="Cambria" w:hAnsi="Cambria"/>
          <w:sz w:val="22"/>
          <w:szCs w:val="22"/>
        </w:rPr>
        <w:t xml:space="preserve">ch </w:t>
      </w:r>
      <w:r w:rsidRPr="003E68A4">
        <w:rPr>
          <w:rFonts w:ascii="Cambria" w:hAnsi="Cambria"/>
          <w:sz w:val="22"/>
          <w:szCs w:val="22"/>
        </w:rPr>
        <w:t>w postępowaniu wykonawców oraz wybrać najkorzystniejszą ofertę albo unieważnić postępowanie.</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Zamawiający zawrze umowę w sprawie zamówienia publicznego, z</w:t>
      </w:r>
      <w:r>
        <w:rPr>
          <w:rFonts w:ascii="Cambria" w:hAnsi="Cambria"/>
          <w:sz w:val="22"/>
          <w:szCs w:val="22"/>
          <w:lang w:eastAsia="pl-PL"/>
        </w:rPr>
        <w:t xml:space="preserve"> uwzględnieniem art. 577 pzp, </w:t>
      </w:r>
      <w:r w:rsidRPr="003E68A4">
        <w:rPr>
          <w:rFonts w:ascii="Cambria" w:hAnsi="Cambria"/>
          <w:sz w:val="22"/>
          <w:szCs w:val="22"/>
          <w:lang w:eastAsia="pl-PL"/>
        </w:rPr>
        <w:t>w terminie nie krótszym niż 5 dni od dnia przesłania zawiadomienia o wyborze najkorzystniejszej oferty, jeżeli zawiadomienie to zostało przesłane przy użyciu środków komunikacji elektronicznej.</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Zamawiający może zawrzeć umowę w sprawie zamówienia publ</w:t>
      </w:r>
      <w:r>
        <w:rPr>
          <w:rFonts w:ascii="Cambria" w:hAnsi="Cambria"/>
          <w:sz w:val="22"/>
          <w:szCs w:val="22"/>
          <w:lang w:eastAsia="pl-PL"/>
        </w:rPr>
        <w:t xml:space="preserve">icznego przed upływem terminu, </w:t>
      </w:r>
      <w:r w:rsidRPr="003E68A4">
        <w:rPr>
          <w:rFonts w:ascii="Cambria" w:hAnsi="Cambria"/>
          <w:sz w:val="22"/>
          <w:szCs w:val="22"/>
          <w:lang w:eastAsia="pl-PL"/>
        </w:rPr>
        <w:t>o którym mowa w ust. 4, jeżeli w postępowaniu prowadzonym w trybie podstawowym złożono tylko jedną ofertę.</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Umowa zostanie podpisana przez strony w siedzibie zamawiającego.</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3E68A4">
        <w:rPr>
          <w:rFonts w:ascii="Cambria" w:hAnsi="Cambria" w:cs="Tahoma"/>
          <w:sz w:val="22"/>
          <w:szCs w:val="22"/>
        </w:rPr>
        <w:t>Umowa regulująca współpracę musi być zawarta, co najmniej na czas realizacji zamówienia publicznego z uwzględnieniem okresu rękojmi i gwarancji.</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3E68A4">
        <w:rPr>
          <w:rFonts w:ascii="Cambria" w:hAnsi="Cambria"/>
          <w:sz w:val="22"/>
          <w:szCs w:val="22"/>
        </w:rPr>
        <w:t>38 SWZ.</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eastAsia="Bookman Old Style" w:hAnsi="Cambria" w:cs="Tahoma"/>
          <w:sz w:val="22"/>
          <w:szCs w:val="22"/>
        </w:rPr>
        <w:t>Wykonawca wybrany do realizacji zamówienia, niezwłocznie po wyborze oferty przedłoży zamawiającemu: kosztorys ofertowy a także ze</w:t>
      </w:r>
      <w:r w:rsidR="000407BA">
        <w:rPr>
          <w:rFonts w:ascii="Cambria" w:eastAsia="Bookman Old Style" w:hAnsi="Cambria" w:cs="Tahoma"/>
          <w:sz w:val="22"/>
          <w:szCs w:val="22"/>
        </w:rPr>
        <w:t xml:space="preserve">stawienie wartościowe zadania. </w:t>
      </w:r>
      <w:r w:rsidRPr="003E68A4">
        <w:rPr>
          <w:rFonts w:ascii="Cambria" w:eastAsia="Bookman Old Style" w:hAnsi="Cambria" w:cs="Tahoma"/>
          <w:sz w:val="22"/>
          <w:szCs w:val="22"/>
        </w:rPr>
        <w:t>Kosztorys sporządzony przez wykonawcę służył będzie zamawiającemu w celach informacyjnych i poglądowych. Kosztorys zostanie opracowany na podstawie przedmiarów robót i kosztorysów nakładczych, które udostępnione są na stronie internetowej zamawiającego.</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cs="Tahoma"/>
          <w:sz w:val="22"/>
          <w:szCs w:val="22"/>
        </w:rPr>
        <w:t xml:space="preserve">Wykonawca wybrany do realizacji zamówienia niezwłocznie przekaże zamawiającemu kopie uprawnień budowlanych do kierowania robotami budowlanymi oraz aktualnych zaświadczeń o przynależności do właściwej izby samorządu zawodowego wszystkich osób wskazanych do realizacji zamówienia. </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rPr>
        <w:lastRenderedPageBreak/>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3E68A4" w:rsidRPr="003E68A4" w:rsidRDefault="003E68A4" w:rsidP="00151300">
      <w:pPr>
        <w:pStyle w:val="Akapitzlist"/>
        <w:numPr>
          <w:ilvl w:val="0"/>
          <w:numId w:val="47"/>
        </w:numPr>
        <w:spacing w:line="276" w:lineRule="auto"/>
        <w:ind w:left="284" w:hanging="426"/>
        <w:jc w:val="both"/>
        <w:rPr>
          <w:rFonts w:ascii="Cambria" w:hAnsi="Cambria"/>
          <w:sz w:val="22"/>
          <w:szCs w:val="22"/>
          <w:lang w:eastAsia="pl-PL"/>
        </w:rPr>
      </w:pPr>
      <w:r w:rsidRPr="003E68A4">
        <w:rPr>
          <w:rFonts w:ascii="Cambria" w:hAnsi="Cambria"/>
          <w:sz w:val="22"/>
          <w:szCs w:val="22"/>
          <w:lang w:eastAsia="pl-PL"/>
        </w:rPr>
        <w:t>Niespełnienie przez wykonawcę</w:t>
      </w:r>
      <w:r w:rsidRPr="003E68A4">
        <w:rPr>
          <w:rFonts w:ascii="Cambria" w:hAnsi="Cambria"/>
          <w:sz w:val="22"/>
          <w:szCs w:val="22"/>
          <w:shd w:val="clear" w:color="auto" w:fill="FFFFFF"/>
        </w:rPr>
        <w:t>, którego oferta została wybrana jako n</w:t>
      </w:r>
      <w:r>
        <w:rPr>
          <w:rFonts w:ascii="Cambria" w:hAnsi="Cambria"/>
          <w:sz w:val="22"/>
          <w:szCs w:val="22"/>
          <w:shd w:val="clear" w:color="auto" w:fill="FFFFFF"/>
        </w:rPr>
        <w:t xml:space="preserve">ajkorzystniejsza formalności, </w:t>
      </w:r>
      <w:r w:rsidRPr="003E68A4">
        <w:rPr>
          <w:rFonts w:ascii="Cambria" w:hAnsi="Cambria"/>
          <w:sz w:val="22"/>
          <w:szCs w:val="22"/>
          <w:shd w:val="clear" w:color="auto" w:fill="FFFFFF"/>
        </w:rPr>
        <w:t>o których mowa w ust. 6-10 może być rozpatrywana w kontekście uc</w:t>
      </w:r>
      <w:r>
        <w:rPr>
          <w:rFonts w:ascii="Cambria" w:hAnsi="Cambria"/>
          <w:sz w:val="22"/>
          <w:szCs w:val="22"/>
          <w:shd w:val="clear" w:color="auto" w:fill="FFFFFF"/>
        </w:rPr>
        <w:t xml:space="preserve">hylania się przez ten podmiot </w:t>
      </w:r>
      <w:r w:rsidRPr="003E68A4">
        <w:rPr>
          <w:rFonts w:ascii="Cambria" w:hAnsi="Cambria"/>
          <w:sz w:val="22"/>
          <w:szCs w:val="22"/>
          <w:shd w:val="clear" w:color="auto" w:fill="FFFFFF"/>
        </w:rPr>
        <w:t>od zawarcia umowy w sprawie zamówienia publicznego.</w:t>
      </w:r>
    </w:p>
    <w:p w:rsidR="003E68A4" w:rsidRDefault="003E68A4" w:rsidP="003E68A4">
      <w:pPr>
        <w:spacing w:after="0" w:line="240" w:lineRule="auto"/>
        <w:jc w:val="center"/>
        <w:rPr>
          <w:rFonts w:ascii="Cambria" w:hAnsi="Cambria" w:cs="Tahoma"/>
          <w:b/>
        </w:rPr>
      </w:pPr>
    </w:p>
    <w:p w:rsidR="001412ED" w:rsidRPr="00F43A1D" w:rsidRDefault="003E68A4" w:rsidP="003E68A4">
      <w:pPr>
        <w:spacing w:after="0" w:line="240" w:lineRule="auto"/>
        <w:jc w:val="center"/>
        <w:rPr>
          <w:rFonts w:ascii="Cambria" w:hAnsi="Cambria" w:cs="Tahoma"/>
          <w:b/>
        </w:rPr>
      </w:pPr>
      <w:r w:rsidRPr="00F43A1D">
        <w:rPr>
          <w:rFonts w:ascii="Cambria" w:hAnsi="Cambria" w:cs="Tahoma"/>
          <w:b/>
        </w:rPr>
        <w:t xml:space="preserve"> </w:t>
      </w:r>
      <w:r w:rsidR="001412ED"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5130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5130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5130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51300">
      <w:pPr>
        <w:pStyle w:val="Akapitzlist"/>
        <w:numPr>
          <w:ilvl w:val="0"/>
          <w:numId w:val="30"/>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51300">
      <w:pPr>
        <w:pStyle w:val="Akapitzlist"/>
        <w:numPr>
          <w:ilvl w:val="0"/>
          <w:numId w:val="30"/>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51300">
      <w:pPr>
        <w:pStyle w:val="Akapitzlist"/>
        <w:numPr>
          <w:ilvl w:val="0"/>
          <w:numId w:val="30"/>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51300">
      <w:pPr>
        <w:pStyle w:val="Akapitzlist"/>
        <w:numPr>
          <w:ilvl w:val="0"/>
          <w:numId w:val="13"/>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lastRenderedPageBreak/>
        <w:t>w uzyskaniu rozstrzygnięcia na korzyść strony, do której przystępuje.</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5130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A67483">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98282B" w:rsidRPr="00A67483" w:rsidRDefault="001412ED" w:rsidP="00A67483">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A67483" w:rsidRDefault="00A67483"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do przedmiotu zamówienia oraz umożliwiający ocenę zdolności wykonawcy do na</w:t>
      </w:r>
      <w:r w:rsidR="000407BA">
        <w:rPr>
          <w:rFonts w:ascii="Cambria" w:hAnsi="Cambria"/>
          <w:color w:val="auto"/>
          <w:sz w:val="22"/>
          <w:szCs w:val="22"/>
        </w:rPr>
        <w:t xml:space="preserve">leżytego wykonania zamówienia, </w:t>
      </w:r>
      <w:r w:rsidRPr="00CD67C7">
        <w:rPr>
          <w:rFonts w:ascii="Cambria" w:hAnsi="Cambria"/>
          <w:color w:val="auto"/>
          <w:sz w:val="22"/>
          <w:szCs w:val="22"/>
        </w:rPr>
        <w:t xml:space="preserve">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sidR="00AC1EED">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51300">
      <w:pPr>
        <w:pStyle w:val="Akapitzlist"/>
        <w:numPr>
          <w:ilvl w:val="0"/>
          <w:numId w:val="40"/>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98282B" w:rsidRDefault="001412ED" w:rsidP="00151300">
      <w:pPr>
        <w:pStyle w:val="Default"/>
        <w:numPr>
          <w:ilvl w:val="0"/>
          <w:numId w:val="32"/>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sidR="00A67483">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1412ED" w:rsidRPr="0098282B" w:rsidRDefault="001412ED" w:rsidP="00151300">
      <w:pPr>
        <w:pStyle w:val="Default"/>
        <w:numPr>
          <w:ilvl w:val="0"/>
          <w:numId w:val="32"/>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w:t>
      </w:r>
      <w:r w:rsidR="002E5DD5">
        <w:rPr>
          <w:rFonts w:ascii="Cambria" w:eastAsia="Times New Roman" w:hAnsi="Cambria"/>
          <w:color w:val="auto"/>
          <w:sz w:val="22"/>
          <w:szCs w:val="22"/>
          <w:lang w:eastAsia="pl-PL"/>
        </w:rPr>
        <w:t>dowej:</w:t>
      </w:r>
    </w:p>
    <w:p w:rsidR="00AC1EED" w:rsidRPr="00AC1EED" w:rsidRDefault="00AC1EED" w:rsidP="00151300">
      <w:pPr>
        <w:pStyle w:val="Akapitzlist"/>
        <w:numPr>
          <w:ilvl w:val="0"/>
          <w:numId w:val="42"/>
        </w:numPr>
        <w:tabs>
          <w:tab w:val="left" w:pos="80"/>
        </w:tabs>
        <w:jc w:val="both"/>
        <w:rPr>
          <w:rFonts w:ascii="Cambria" w:hAnsi="Cambria" w:cs="Tahoma"/>
          <w:b/>
          <w:i/>
          <w:color w:val="0070C0"/>
          <w:sz w:val="22"/>
          <w:szCs w:val="22"/>
        </w:rPr>
      </w:pPr>
      <w:r w:rsidRPr="00AC1EED">
        <w:rPr>
          <w:rFonts w:ascii="Cambria" w:hAnsi="Cambria" w:cs="Calibri"/>
          <w:bCs/>
          <w:sz w:val="22"/>
          <w:szCs w:val="22"/>
        </w:rPr>
        <w:t xml:space="preserve">Zamawiający uzna, iż wykonawca spełni warunek  jeżeli wykaże, iż </w:t>
      </w:r>
      <w:r w:rsidRPr="00AC1EED">
        <w:rPr>
          <w:rFonts w:ascii="Cambria" w:hAnsi="Cambria" w:cs="Calibri"/>
          <w:sz w:val="22"/>
          <w:szCs w:val="22"/>
        </w:rPr>
        <w:t>w okresie ostatnich 5 lat przed upływem terminu składania ofert, a jeżeli okres prowadzenia działalności jest krótszy to w tym okresie</w:t>
      </w:r>
      <w:r w:rsidRPr="00AC1EED">
        <w:rPr>
          <w:rFonts w:ascii="Cambria" w:hAnsi="Cambria" w:cs="Calibri"/>
          <w:bCs/>
          <w:sz w:val="22"/>
          <w:szCs w:val="22"/>
        </w:rPr>
        <w:t xml:space="preserve"> </w:t>
      </w:r>
      <w:r w:rsidRPr="00AC1EED">
        <w:rPr>
          <w:rFonts w:ascii="Cambria" w:hAnsi="Cambria" w:cs="Calibri"/>
          <w:sz w:val="22"/>
          <w:szCs w:val="22"/>
        </w:rPr>
        <w:t xml:space="preserve">wykonał: </w:t>
      </w:r>
      <w:r w:rsidRPr="00AC1EED">
        <w:rPr>
          <w:rFonts w:ascii="Cambria" w:hAnsi="Cambria" w:cs="Calibri"/>
          <w:b/>
          <w:sz w:val="22"/>
          <w:szCs w:val="22"/>
        </w:rPr>
        <w:t>co najmniej 2 roboty budowlane polegające na budowie lub przebudowie lub</w:t>
      </w:r>
      <w:r w:rsidR="000407BA">
        <w:rPr>
          <w:rFonts w:ascii="Cambria" w:hAnsi="Cambria" w:cs="Calibri"/>
          <w:b/>
          <w:sz w:val="22"/>
          <w:szCs w:val="22"/>
        </w:rPr>
        <w:t xml:space="preserve"> rozbudowie drogi publicznej, o </w:t>
      </w:r>
      <w:r w:rsidRPr="00AC1EED">
        <w:rPr>
          <w:rFonts w:ascii="Cambria" w:hAnsi="Cambria" w:cs="Calibri"/>
          <w:b/>
          <w:sz w:val="22"/>
          <w:szCs w:val="22"/>
        </w:rPr>
        <w:t xml:space="preserve">długości nie mniejszej niż 600 m każda. </w:t>
      </w:r>
    </w:p>
    <w:p w:rsidR="00AC1EED" w:rsidRPr="00AC1EED" w:rsidRDefault="00AC1EED" w:rsidP="00AC1EED">
      <w:pPr>
        <w:pStyle w:val="Akapitzlist"/>
        <w:tabs>
          <w:tab w:val="left" w:pos="80"/>
        </w:tabs>
        <w:jc w:val="both"/>
        <w:rPr>
          <w:rFonts w:ascii="Cambria" w:hAnsi="Cambria" w:cs="Tahoma"/>
          <w:i/>
          <w:color w:val="0070C0"/>
          <w:sz w:val="22"/>
          <w:szCs w:val="22"/>
        </w:rPr>
      </w:pPr>
    </w:p>
    <w:p w:rsidR="00AC1EED" w:rsidRPr="00AC1EED" w:rsidRDefault="00AC1EED" w:rsidP="00AC1EED">
      <w:pPr>
        <w:pStyle w:val="Akapitzlist"/>
        <w:tabs>
          <w:tab w:val="left" w:pos="80"/>
        </w:tabs>
        <w:jc w:val="both"/>
        <w:rPr>
          <w:rFonts w:ascii="Cambria" w:hAnsi="Cambria" w:cs="Tahoma"/>
          <w:i/>
          <w:color w:val="0070C0"/>
          <w:sz w:val="22"/>
          <w:szCs w:val="22"/>
        </w:rPr>
      </w:pPr>
      <w:r w:rsidRPr="00AC1EED">
        <w:rPr>
          <w:rFonts w:ascii="Cambria" w:hAnsi="Cambria" w:cs="Calibri"/>
          <w:sz w:val="22"/>
          <w:szCs w:val="22"/>
        </w:rPr>
        <w:t xml:space="preserve">Drogą publiczną jest droga w rozumieniu ustawy z dnia 21 marca 1985 r. o drogach publicznych (t.j. Dz.U. z 2020 r. poz. 470; zm.: Dz. U. z 2020 r. poz. 471 i poz. 1087.). Zamawiający nie będzie uznawał jako spełnienie warunku udziału w postępowaniu robót polegających na remoncie drogi. </w:t>
      </w:r>
    </w:p>
    <w:p w:rsidR="00AC1EED" w:rsidRPr="002E5DD5" w:rsidRDefault="00AC1EED" w:rsidP="002E5DD5">
      <w:pPr>
        <w:pStyle w:val="Akapitzlist"/>
        <w:shd w:val="clear" w:color="auto" w:fill="FFFFFF"/>
        <w:autoSpaceDE w:val="0"/>
        <w:autoSpaceDN w:val="0"/>
        <w:adjustRightInd w:val="0"/>
        <w:contextualSpacing/>
        <w:jc w:val="both"/>
        <w:rPr>
          <w:rFonts w:ascii="Cambria" w:eastAsia="Times New Roman" w:hAnsi="Cambria" w:cs="Arial"/>
          <w:b/>
          <w:sz w:val="22"/>
          <w:szCs w:val="22"/>
          <w:lang w:eastAsia="pl-PL"/>
        </w:rPr>
      </w:pPr>
    </w:p>
    <w:p w:rsidR="002E5DD5" w:rsidRPr="000362F6" w:rsidRDefault="00AC1EED" w:rsidP="00151300">
      <w:pPr>
        <w:pStyle w:val="Akapitzlist"/>
        <w:numPr>
          <w:ilvl w:val="0"/>
          <w:numId w:val="42"/>
        </w:numPr>
        <w:shd w:val="clear" w:color="auto" w:fill="FFFFFF"/>
        <w:autoSpaceDE w:val="0"/>
        <w:autoSpaceDN w:val="0"/>
        <w:adjustRightInd w:val="0"/>
        <w:contextualSpacing/>
        <w:jc w:val="both"/>
        <w:rPr>
          <w:rFonts w:ascii="Cambria" w:eastAsia="Times New Roman" w:hAnsi="Cambria" w:cs="Arial"/>
          <w:b/>
          <w:sz w:val="22"/>
          <w:szCs w:val="22"/>
          <w:lang w:eastAsia="pl-PL"/>
        </w:rPr>
      </w:pPr>
      <w:r w:rsidRPr="00AC1EED">
        <w:rPr>
          <w:rFonts w:ascii="Cambria" w:hAnsi="Cambria" w:cstheme="minorHAnsi"/>
          <w:sz w:val="22"/>
          <w:szCs w:val="22"/>
        </w:rPr>
        <w:t xml:space="preserve">Zamawiający uzna, że wykonawca spełnia warunek, jeżeli wykaże, iż dysponuje lub będzie dysponował </w:t>
      </w:r>
      <w:r w:rsidRPr="00AC1EED">
        <w:rPr>
          <w:rFonts w:ascii="Cambria" w:hAnsi="Cambria" w:cstheme="minorHAnsi"/>
          <w:b/>
          <w:sz w:val="22"/>
          <w:szCs w:val="22"/>
        </w:rPr>
        <w:t>min. 1 osobą, która będzie uczestniczyć w realizacji zadania (kierownikiem budowy) posiadającą uprawnienia budowlane do kierowania robotami budowlanymi w specjalności drogowej.</w:t>
      </w:r>
    </w:p>
    <w:p w:rsidR="000362F6" w:rsidRPr="000362F6" w:rsidRDefault="000362F6" w:rsidP="000362F6">
      <w:pPr>
        <w:pStyle w:val="Akapitzlist"/>
        <w:shd w:val="clear" w:color="auto" w:fill="FFFFFF"/>
        <w:autoSpaceDE w:val="0"/>
        <w:autoSpaceDN w:val="0"/>
        <w:adjustRightInd w:val="0"/>
        <w:contextualSpacing/>
        <w:jc w:val="both"/>
        <w:rPr>
          <w:rFonts w:ascii="Cambria" w:eastAsia="Times New Roman" w:hAnsi="Cambria" w:cs="Arial"/>
          <w:b/>
          <w:sz w:val="22"/>
          <w:szCs w:val="22"/>
          <w:lang w:eastAsia="pl-PL"/>
        </w:rPr>
      </w:pPr>
    </w:p>
    <w:p w:rsidR="00F761DB" w:rsidRPr="000362F6" w:rsidRDefault="000362F6" w:rsidP="000362F6">
      <w:pPr>
        <w:pStyle w:val="Default"/>
        <w:spacing w:line="276" w:lineRule="auto"/>
        <w:jc w:val="both"/>
        <w:rPr>
          <w:rFonts w:ascii="Cambria" w:hAnsi="Cambria" w:cstheme="minorHAnsi"/>
          <w:color w:val="FF0000"/>
          <w:sz w:val="22"/>
          <w:szCs w:val="22"/>
        </w:rPr>
      </w:pPr>
      <w:r w:rsidRPr="000362F6">
        <w:rPr>
          <w:rFonts w:ascii="Cambria" w:hAnsi="Cambria" w:cs="Tahoma"/>
          <w:color w:val="auto"/>
          <w:sz w:val="22"/>
          <w:szCs w:val="22"/>
        </w:rPr>
        <w:t xml:space="preserve">Osoba, </w:t>
      </w:r>
      <w:r w:rsidR="00AC1EED" w:rsidRPr="000362F6">
        <w:rPr>
          <w:rFonts w:ascii="Cambria" w:hAnsi="Cambria" w:cs="Tahoma"/>
          <w:color w:val="auto"/>
          <w:sz w:val="22"/>
          <w:szCs w:val="22"/>
        </w:rPr>
        <w:t xml:space="preserve">o której mowa w ust. 6 pkt 2 musi przynależeć do </w:t>
      </w:r>
      <w:r w:rsidR="00AC1EED" w:rsidRPr="000362F6">
        <w:rPr>
          <w:rFonts w:ascii="Cambria" w:hAnsi="Cambria" w:cstheme="minorHAnsi"/>
          <w:color w:val="auto"/>
          <w:sz w:val="22"/>
          <w:szCs w:val="22"/>
        </w:rPr>
        <w:t>właściwej Izby Samorządu Zawodowego.</w:t>
      </w:r>
    </w:p>
    <w:p w:rsidR="000362F6" w:rsidRPr="000362F6" w:rsidRDefault="000362F6" w:rsidP="000362F6">
      <w:pPr>
        <w:pStyle w:val="Default"/>
        <w:spacing w:line="276" w:lineRule="auto"/>
        <w:jc w:val="both"/>
        <w:rPr>
          <w:rFonts w:ascii="Cambria" w:hAnsi="Cambria" w:cs="Tahoma"/>
          <w:color w:val="FF0000"/>
          <w:sz w:val="22"/>
          <w:szCs w:val="22"/>
        </w:rPr>
      </w:pP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W odniesieniu do warunków dotyczących wykształcenia, kwalifikacji zawodowych lub doświadczenia wykonawcy wspólnie ubiegający się o udzielenie zamówienia mog</w:t>
      </w:r>
      <w:r w:rsidR="000362F6">
        <w:rPr>
          <w:rFonts w:ascii="Cambria" w:hAnsi="Cambria"/>
          <w:color w:val="auto"/>
          <w:sz w:val="22"/>
          <w:szCs w:val="22"/>
        </w:rPr>
        <w:t xml:space="preserve">ą polegać na zdolnościach tych </w:t>
      </w:r>
      <w:r w:rsidRPr="000362F6">
        <w:rPr>
          <w:rFonts w:ascii="Cambria" w:hAnsi="Cambria"/>
          <w:color w:val="auto"/>
          <w:sz w:val="22"/>
          <w:szCs w:val="22"/>
        </w:rPr>
        <w:t>z wykonawców, którzy wykonają roboty budowlane lub usługi, do realizacji których te zdolności są wymagane.</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W odniesieniu do warunków dotyczących wykształcenia, kwalifikacji zawodowych lub doświadczenia wykonawcy mogą polegać na zdolnościach podmiotów udostępni</w:t>
      </w:r>
      <w:r w:rsidR="000362F6">
        <w:rPr>
          <w:rFonts w:ascii="Cambria" w:hAnsi="Cambria"/>
          <w:color w:val="auto"/>
          <w:sz w:val="22"/>
          <w:szCs w:val="22"/>
          <w:lang w:eastAsia="pl-PL"/>
        </w:rPr>
        <w:t xml:space="preserve">ających zasoby, jeśli podmioty </w:t>
      </w:r>
      <w:r w:rsidRPr="000362F6">
        <w:rPr>
          <w:rFonts w:ascii="Cambria" w:hAnsi="Cambria"/>
          <w:color w:val="auto"/>
          <w:sz w:val="22"/>
          <w:szCs w:val="22"/>
          <w:lang w:eastAsia="pl-PL"/>
        </w:rPr>
        <w:t xml:space="preserve">te wykonają roboty budowlane lub usługi, do realizacji których te zdolności są wymagane. </w:t>
      </w:r>
    </w:p>
    <w:p w:rsidR="000362F6"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Wykonawca, który polega na zdolnościach lub sytuacji podmiotów udostępniających zasoby, składa, wraz z ofertą, zgodnie </w:t>
      </w:r>
      <w:r w:rsidR="000362F6" w:rsidRPr="000362F6">
        <w:rPr>
          <w:rFonts w:ascii="Cambria" w:hAnsi="Cambria"/>
          <w:color w:val="auto"/>
          <w:sz w:val="22"/>
          <w:szCs w:val="22"/>
          <w:lang w:eastAsia="pl-PL"/>
        </w:rPr>
        <w:t xml:space="preserve">z rozdz. 13 ust. 3 pkt 6 SWZ - </w:t>
      </w:r>
      <w:r w:rsidRPr="000362F6">
        <w:rPr>
          <w:rFonts w:ascii="Cambria" w:hAnsi="Cambria"/>
          <w:color w:val="auto"/>
          <w:sz w:val="22"/>
          <w:szCs w:val="22"/>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C1EED" w:rsidRPr="000362F6" w:rsidRDefault="00AC1EED" w:rsidP="00151300">
      <w:pPr>
        <w:pStyle w:val="Default"/>
        <w:numPr>
          <w:ilvl w:val="0"/>
          <w:numId w:val="32"/>
        </w:numPr>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AC1EED" w:rsidRPr="000362F6" w:rsidRDefault="00AC1EED" w:rsidP="00151300">
      <w:pPr>
        <w:pStyle w:val="Default"/>
        <w:numPr>
          <w:ilvl w:val="0"/>
          <w:numId w:val="49"/>
        </w:numPr>
        <w:spacing w:line="276" w:lineRule="auto"/>
        <w:ind w:left="567" w:hanging="283"/>
        <w:jc w:val="both"/>
        <w:rPr>
          <w:rFonts w:ascii="Cambria" w:hAnsi="Cambria"/>
          <w:color w:val="auto"/>
          <w:sz w:val="22"/>
          <w:szCs w:val="22"/>
          <w:lang w:eastAsia="pl-PL"/>
        </w:rPr>
      </w:pPr>
      <w:r w:rsidRPr="000362F6">
        <w:rPr>
          <w:rFonts w:ascii="Cambria" w:hAnsi="Cambria"/>
          <w:color w:val="auto"/>
          <w:sz w:val="22"/>
          <w:szCs w:val="22"/>
          <w:lang w:eastAsia="pl-PL"/>
        </w:rPr>
        <w:t xml:space="preserve">zakres dostępnych wykonawcy zasobów podmiotu udostępniającego zasoby; </w:t>
      </w:r>
    </w:p>
    <w:p w:rsidR="00AC1EED" w:rsidRPr="000362F6" w:rsidRDefault="00AC1EED" w:rsidP="00151300">
      <w:pPr>
        <w:pStyle w:val="Default"/>
        <w:numPr>
          <w:ilvl w:val="0"/>
          <w:numId w:val="49"/>
        </w:numPr>
        <w:spacing w:line="276" w:lineRule="auto"/>
        <w:ind w:left="567" w:hanging="283"/>
        <w:jc w:val="both"/>
        <w:rPr>
          <w:rFonts w:ascii="Cambria" w:hAnsi="Cambria"/>
          <w:color w:val="auto"/>
          <w:sz w:val="22"/>
          <w:szCs w:val="22"/>
          <w:lang w:eastAsia="pl-PL"/>
        </w:rPr>
      </w:pPr>
      <w:r w:rsidRPr="000362F6">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AC1EED" w:rsidRPr="000362F6" w:rsidRDefault="00AC1EED" w:rsidP="00151300">
      <w:pPr>
        <w:pStyle w:val="Default"/>
        <w:numPr>
          <w:ilvl w:val="0"/>
          <w:numId w:val="49"/>
        </w:numPr>
        <w:spacing w:line="276" w:lineRule="auto"/>
        <w:ind w:left="567" w:hanging="283"/>
        <w:jc w:val="both"/>
        <w:rPr>
          <w:rFonts w:ascii="Cambria" w:hAnsi="Cambria"/>
          <w:color w:val="auto"/>
          <w:sz w:val="22"/>
          <w:szCs w:val="22"/>
          <w:lang w:eastAsia="pl-PL"/>
        </w:rPr>
      </w:pPr>
      <w:r w:rsidRPr="000362F6">
        <w:rPr>
          <w:rFonts w:ascii="Cambria" w:eastAsia="Times New Roman" w:hAnsi="Cambria" w:cs="Times New Roman"/>
          <w:color w:val="auto"/>
          <w:sz w:val="22"/>
          <w:szCs w:val="22"/>
          <w:lang w:eastAsia="pl-PL"/>
        </w:rPr>
        <w:t>czy i w jakim zakresie podmiot udostępniający zasoby, na zdolnoś</w:t>
      </w:r>
      <w:r w:rsidR="000362F6" w:rsidRPr="000362F6">
        <w:rPr>
          <w:rFonts w:ascii="Cambria" w:eastAsia="Times New Roman" w:hAnsi="Cambria" w:cs="Times New Roman"/>
          <w:color w:val="auto"/>
          <w:sz w:val="22"/>
          <w:szCs w:val="22"/>
          <w:lang w:eastAsia="pl-PL"/>
        </w:rPr>
        <w:t xml:space="preserve">ciach którego wykonawca polega </w:t>
      </w:r>
      <w:r w:rsidRPr="000362F6">
        <w:rPr>
          <w:rFonts w:ascii="Cambria" w:eastAsia="Times New Roman" w:hAnsi="Cambria" w:cs="Times New Roman"/>
          <w:color w:val="auto"/>
          <w:sz w:val="22"/>
          <w:szCs w:val="22"/>
          <w:lang w:eastAsia="pl-PL"/>
        </w:rPr>
        <w:t>w odniesieniu do warunków udziału w postępowaniu dotyczących wykształcenia, kwalifikacji zawodowych lub doświadczenia, zrealizuje roboty budowlane lub usługi, których wskazane zdolności dotyczą.</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t>
      </w:r>
      <w:r w:rsidRPr="000362F6">
        <w:rPr>
          <w:rFonts w:ascii="Cambria" w:hAnsi="Cambria"/>
          <w:color w:val="auto"/>
          <w:sz w:val="22"/>
          <w:szCs w:val="22"/>
          <w:lang w:eastAsia="pl-PL"/>
        </w:rPr>
        <w:lastRenderedPageBreak/>
        <w:t xml:space="preserve">w ust. 2, a także zbada, czy nie zachodzą wobec tego podmiotu podstawy wykluczenia, które zostały przewidziane względem wykonawcy.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Zamawiający nie zastrzega obowiązku osobistego wykonania przez wykonawcę kluczowych zadań dotyczących zamówień na roboty budowlane.</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t>
      </w:r>
      <w:r w:rsidR="000362F6">
        <w:rPr>
          <w:rFonts w:ascii="Cambria" w:hAnsi="Cambria"/>
          <w:color w:val="auto"/>
          <w:sz w:val="22"/>
          <w:szCs w:val="22"/>
          <w:lang w:eastAsia="pl-PL"/>
        </w:rPr>
        <w:t xml:space="preserve">wykluczenia, zamawiający żąda, </w:t>
      </w:r>
      <w:r w:rsidRPr="000362F6">
        <w:rPr>
          <w:rFonts w:ascii="Cambria" w:hAnsi="Cambria"/>
          <w:color w:val="auto"/>
          <w:sz w:val="22"/>
          <w:szCs w:val="22"/>
          <w:lang w:eastAsia="pl-PL"/>
        </w:rPr>
        <w:t xml:space="preserve">aby wykonawca w terminie określonym przez zamawiającego zastąpił ten podmiot innym podmiotem lub podmiotami albo wykazał, że samodzielnie spełnia warunki udziału w postępowaniu.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C1EED"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W przypadku wykonawców wspólnie ubiegających się o udzielenie zamówienia a także w przypadku kiedy wykonawca powołuje się na zasób podmiotu trzeciego:</w:t>
      </w:r>
    </w:p>
    <w:p w:rsidR="000362F6" w:rsidRDefault="000362F6" w:rsidP="00151300">
      <w:pPr>
        <w:pStyle w:val="Default"/>
        <w:numPr>
          <w:ilvl w:val="0"/>
          <w:numId w:val="50"/>
        </w:numPr>
        <w:spacing w:line="276" w:lineRule="auto"/>
        <w:jc w:val="both"/>
        <w:rPr>
          <w:rFonts w:ascii="Cambria" w:hAnsi="Cambria" w:cs="Tahoma"/>
          <w:i/>
          <w:color w:val="auto"/>
          <w:sz w:val="22"/>
          <w:szCs w:val="22"/>
        </w:rPr>
      </w:pPr>
      <w:r w:rsidRPr="000362F6">
        <w:rPr>
          <w:rFonts w:ascii="Cambria" w:hAnsi="Cambria" w:cs="Tahoma"/>
          <w:i/>
          <w:color w:val="auto"/>
          <w:sz w:val="22"/>
          <w:szCs w:val="22"/>
        </w:rPr>
        <w:t>spełnienie warunku opisanego w ust. 6 pkt 1 - oceniane będzie w ten sposób, ażeby jeden podmiot (wykonawca, jeden z wykonawców wspólnie ubiegających się o zamówienie (konsorcjant), podmiot trzeci) samodzielnie spełnił ten warunek</w:t>
      </w:r>
      <w:r w:rsidR="000407BA">
        <w:rPr>
          <w:rFonts w:ascii="Cambria" w:hAnsi="Cambria" w:cs="Tahoma"/>
          <w:i/>
          <w:color w:val="auto"/>
          <w:sz w:val="22"/>
          <w:szCs w:val="22"/>
        </w:rPr>
        <w:t>,</w:t>
      </w:r>
      <w:r w:rsidRPr="000362F6">
        <w:rPr>
          <w:rFonts w:ascii="Cambria" w:hAnsi="Cambria" w:cs="Tahoma"/>
          <w:i/>
          <w:color w:val="auto"/>
          <w:sz w:val="22"/>
          <w:szCs w:val="22"/>
        </w:rPr>
        <w:t xml:space="preserve"> tym samym nie jest dopuszczalne łączenie potencjału w celu wykazania spełnienia warunku udziału w postępowaniu,</w:t>
      </w:r>
    </w:p>
    <w:p w:rsidR="009A48EC" w:rsidRDefault="009A48EC" w:rsidP="009A48EC">
      <w:pPr>
        <w:pStyle w:val="Default"/>
        <w:spacing w:line="276" w:lineRule="auto"/>
        <w:jc w:val="both"/>
        <w:rPr>
          <w:rFonts w:ascii="Cambria" w:hAnsi="Cambria" w:cs="Tahoma"/>
          <w:i/>
          <w:color w:val="auto"/>
          <w:sz w:val="22"/>
          <w:szCs w:val="22"/>
        </w:rPr>
      </w:pPr>
    </w:p>
    <w:p w:rsidR="009A48EC" w:rsidRPr="009A48EC" w:rsidRDefault="009A48EC" w:rsidP="009A48EC">
      <w:pPr>
        <w:pStyle w:val="Default"/>
        <w:spacing w:line="276" w:lineRule="auto"/>
        <w:ind w:left="644"/>
        <w:jc w:val="both"/>
        <w:rPr>
          <w:rFonts w:ascii="Cambria" w:hAnsi="Cambria" w:cs="Tahoma"/>
          <w:i/>
          <w:strike/>
          <w:color w:val="auto"/>
          <w:sz w:val="22"/>
          <w:szCs w:val="22"/>
        </w:rPr>
      </w:pPr>
      <w:r w:rsidRPr="009A48EC">
        <w:rPr>
          <w:rFonts w:ascii="Cambria" w:hAnsi="Cambria" w:cs="Tahoma"/>
          <w:i/>
          <w:sz w:val="22"/>
          <w:szCs w:val="22"/>
        </w:rPr>
        <w:t>Dla przykładu - powyższe oznacza, że jeżeli ofertę złoży konsorcjum dwóch podmiotów to waru</w:t>
      </w:r>
      <w:r w:rsidR="00EC3067">
        <w:rPr>
          <w:rFonts w:ascii="Cambria" w:hAnsi="Cambria" w:cs="Tahoma"/>
          <w:i/>
          <w:sz w:val="22"/>
          <w:szCs w:val="22"/>
        </w:rPr>
        <w:t>nek uznany zostanie za spełniony</w:t>
      </w:r>
      <w:r w:rsidRPr="009A48EC">
        <w:rPr>
          <w:rFonts w:ascii="Cambria" w:hAnsi="Cambria" w:cs="Tahoma"/>
          <w:i/>
          <w:sz w:val="22"/>
          <w:szCs w:val="22"/>
        </w:rPr>
        <w:t xml:space="preserve">, jeżeli jeden z partnerów konsorcjum wykona co najmniej 2 roboty budowlane określone w ust. 6 pkt 1. </w:t>
      </w:r>
      <w:r w:rsidRPr="009A48EC">
        <w:rPr>
          <w:rFonts w:ascii="Cambria" w:eastAsiaTheme="minorHAnsi" w:hAnsi="Cambria"/>
          <w:i/>
          <w:sz w:val="22"/>
          <w:szCs w:val="22"/>
        </w:rPr>
        <w:t>Poprzez wykonawców wspólnie ubiegających się o zamówienie należy rozumieć konsorcjantów a także przedsiębiorców prowadzących działalność gospodarczą w formie spółki cywilnej.</w:t>
      </w:r>
    </w:p>
    <w:p w:rsidR="009A48EC" w:rsidRPr="000362F6" w:rsidRDefault="009A48EC" w:rsidP="009A48EC">
      <w:pPr>
        <w:pStyle w:val="Default"/>
        <w:spacing w:line="276" w:lineRule="auto"/>
        <w:jc w:val="both"/>
        <w:rPr>
          <w:rFonts w:ascii="Cambria" w:hAnsi="Cambria" w:cs="Tahoma"/>
          <w:i/>
          <w:color w:val="auto"/>
          <w:sz w:val="22"/>
          <w:szCs w:val="22"/>
        </w:rPr>
      </w:pPr>
    </w:p>
    <w:p w:rsidR="000362F6" w:rsidRPr="009A48EC" w:rsidRDefault="000362F6" w:rsidP="00151300">
      <w:pPr>
        <w:pStyle w:val="Default"/>
        <w:numPr>
          <w:ilvl w:val="0"/>
          <w:numId w:val="50"/>
        </w:numPr>
        <w:spacing w:line="276" w:lineRule="auto"/>
        <w:jc w:val="both"/>
        <w:rPr>
          <w:rFonts w:ascii="Cambria" w:hAnsi="Cambria" w:cs="Tahoma"/>
          <w:i/>
          <w:strike/>
          <w:color w:val="auto"/>
          <w:sz w:val="22"/>
          <w:szCs w:val="22"/>
        </w:rPr>
      </w:pPr>
      <w:r w:rsidRPr="000362F6">
        <w:rPr>
          <w:rFonts w:ascii="Cambria" w:hAnsi="Cambria" w:cs="Tahoma"/>
          <w:i/>
          <w:color w:val="auto"/>
          <w:sz w:val="22"/>
          <w:szCs w:val="22"/>
        </w:rPr>
        <w:t xml:space="preserve">spełnienie warunku opisanego w ust. 6 pkt 2 - </w:t>
      </w:r>
      <w:r w:rsidRPr="000362F6">
        <w:rPr>
          <w:rFonts w:ascii="Cambria" w:hAnsi="Cambria" w:cs="Tahoma"/>
          <w:i/>
          <w:sz w:val="22"/>
          <w:szCs w:val="22"/>
        </w:rPr>
        <w:t>oceniane będzie w ten sposób, że każdy podmiot (wykonawca, podmiot trzeci, partner konsorcjum) odrębnie może spełnić wskazany warunek.</w:t>
      </w:r>
    </w:p>
    <w:p w:rsidR="009A48EC" w:rsidRPr="000362F6" w:rsidRDefault="009A48EC" w:rsidP="009A48EC">
      <w:pPr>
        <w:pStyle w:val="Default"/>
        <w:spacing w:line="276" w:lineRule="auto"/>
        <w:ind w:left="644"/>
        <w:jc w:val="both"/>
        <w:rPr>
          <w:rFonts w:ascii="Cambria" w:hAnsi="Cambria" w:cs="Tahoma"/>
          <w:i/>
          <w:strike/>
          <w:color w:val="auto"/>
          <w:sz w:val="22"/>
          <w:szCs w:val="22"/>
        </w:rPr>
      </w:pP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 xml:space="preserve">Zamawiający dopuszcza równoważne kwalifikacje, zdobyte w innych państwach, na zasadach określonych w art. 12 a ustawy z dnia 7 lipca 1994 r. Prawo budowlane, z uwzględnieniem postanowień ustawy z dnia 22 grudnia 2015 r. o zasadach uznawania kwalifikacji zawodowych </w:t>
      </w:r>
      <w:r w:rsidR="000362F6" w:rsidRPr="000362F6">
        <w:rPr>
          <w:rFonts w:ascii="Cambria" w:hAnsi="Cambria" w:cs="Tahoma"/>
          <w:color w:val="auto"/>
          <w:sz w:val="22"/>
          <w:szCs w:val="22"/>
        </w:rPr>
        <w:t xml:space="preserve">nabytych </w:t>
      </w:r>
      <w:r w:rsidRPr="000362F6">
        <w:rPr>
          <w:rFonts w:ascii="Cambria" w:hAnsi="Cambria" w:cs="Tahoma"/>
          <w:color w:val="auto"/>
          <w:sz w:val="22"/>
          <w:szCs w:val="22"/>
        </w:rPr>
        <w:t>w państwach członkowskich Unii Europejskiej.</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W przypadku osób będących obywatelami państw członkowskich UE,</w:t>
      </w:r>
      <w:r w:rsidR="000362F6">
        <w:rPr>
          <w:rFonts w:ascii="Cambria" w:hAnsi="Cambria" w:cs="Tahoma"/>
          <w:color w:val="auto"/>
          <w:sz w:val="22"/>
          <w:szCs w:val="22"/>
        </w:rPr>
        <w:t xml:space="preserve"> Konfederacji Szwajcarskiej </w:t>
      </w:r>
      <w:r w:rsidRPr="000362F6">
        <w:rPr>
          <w:rFonts w:ascii="Cambria" w:hAnsi="Cambria" w:cs="Tahoma"/>
          <w:color w:val="auto"/>
          <w:sz w:val="22"/>
          <w:szCs w:val="22"/>
        </w:rPr>
        <w:t>lub państw członkowskich (EFTA) - stron umowy o Europejskim</w:t>
      </w:r>
      <w:r w:rsidR="000362F6">
        <w:rPr>
          <w:rFonts w:ascii="Cambria" w:hAnsi="Cambria" w:cs="Tahoma"/>
          <w:color w:val="auto"/>
          <w:sz w:val="22"/>
          <w:szCs w:val="22"/>
        </w:rPr>
        <w:t xml:space="preserve"> Obszarze Gospodarczym – prawo</w:t>
      </w:r>
      <w:r w:rsidRPr="000362F6">
        <w:rPr>
          <w:rFonts w:ascii="Cambria" w:hAnsi="Cambria" w:cs="Tahoma"/>
          <w:color w:val="auto"/>
          <w:sz w:val="22"/>
          <w:szCs w:val="22"/>
        </w:rPr>
        <w:t xml:space="preserve"> do wykonywania samodzielnych funkcji technicznych w budownictwie na terytorium RP winno być potwierdzone odpowiednią decyzją o uznaniu kwalifikacji zawodowych lub prawa do świadczenia usług transgranicznych. </w:t>
      </w:r>
    </w:p>
    <w:p w:rsidR="000362F6"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sz w:val="22"/>
          <w:szCs w:val="22"/>
        </w:rPr>
        <w:t>Dopuszcza się uprawnienia równoważne (w zakresie koniecznym do wykonania przedmiotu zamówienia) – dla osób, które posiadają uprawnienia uzyskane przed dniem wejścia w życie ustawy z dnia 7 lipca 1994 r. Prawo budowlane lub stwierdzenie posia</w:t>
      </w:r>
      <w:r w:rsidR="000362F6">
        <w:rPr>
          <w:rFonts w:ascii="Cambria" w:hAnsi="Cambria" w:cs="Tahoma"/>
          <w:color w:val="auto"/>
          <w:sz w:val="22"/>
          <w:szCs w:val="22"/>
        </w:rPr>
        <w:t xml:space="preserve">dania przygotowania zawodowego </w:t>
      </w:r>
      <w:r w:rsidRPr="000362F6">
        <w:rPr>
          <w:rFonts w:ascii="Cambria" w:hAnsi="Cambria" w:cs="Tahoma"/>
          <w:color w:val="auto"/>
          <w:sz w:val="22"/>
          <w:szCs w:val="22"/>
        </w:rPr>
        <w:t>do pełnienia samodzielnych funkcji technicznych w budown</w:t>
      </w:r>
      <w:r w:rsidR="000362F6">
        <w:rPr>
          <w:rFonts w:ascii="Cambria" w:hAnsi="Cambria" w:cs="Tahoma"/>
          <w:color w:val="auto"/>
          <w:sz w:val="22"/>
          <w:szCs w:val="22"/>
        </w:rPr>
        <w:t xml:space="preserve">ictwie i zachowały uprawnienia </w:t>
      </w:r>
      <w:r w:rsidRPr="000362F6">
        <w:rPr>
          <w:rFonts w:ascii="Cambria" w:hAnsi="Cambria" w:cs="Tahoma"/>
          <w:color w:val="auto"/>
          <w:sz w:val="22"/>
          <w:szCs w:val="22"/>
        </w:rPr>
        <w:t xml:space="preserve">do pełnienia tych funkcji w dotychczasowym zakresie. </w:t>
      </w:r>
    </w:p>
    <w:p w:rsidR="00AC1EED" w:rsidRPr="000362F6" w:rsidRDefault="00AC1EED" w:rsidP="00151300">
      <w:pPr>
        <w:pStyle w:val="Default"/>
        <w:numPr>
          <w:ilvl w:val="0"/>
          <w:numId w:val="32"/>
        </w:numPr>
        <w:tabs>
          <w:tab w:val="clear" w:pos="720"/>
          <w:tab w:val="num" w:pos="284"/>
        </w:tabs>
        <w:spacing w:line="276" w:lineRule="auto"/>
        <w:ind w:left="284" w:hanging="426"/>
        <w:jc w:val="both"/>
        <w:rPr>
          <w:rFonts w:ascii="Cambria" w:hAnsi="Cambria"/>
          <w:color w:val="auto"/>
          <w:sz w:val="22"/>
          <w:szCs w:val="22"/>
        </w:rPr>
      </w:pPr>
      <w:r w:rsidRPr="000362F6">
        <w:rPr>
          <w:rFonts w:ascii="Cambria" w:hAnsi="Cambria" w:cs="Tahoma"/>
          <w:color w:val="auto"/>
          <w:kern w:val="20"/>
          <w:sz w:val="22"/>
          <w:szCs w:val="22"/>
          <w:lang w:eastAsia="pl-PL"/>
        </w:rPr>
        <w:lastRenderedPageBreak/>
        <w:t>W przypadku złożenia przez wykonawców dokumentów zawierających dane i wartości w walutach innych niż polski złoty (PLN), zamawiający jako kurs przeliczeniowy waluty przyjmie kurs średni waluty obcej według Narodowego Banku Polskiego (</w:t>
      </w:r>
      <w:hyperlink r:id="rId23" w:history="1">
        <w:r w:rsidRPr="000362F6">
          <w:rPr>
            <w:rStyle w:val="Hipercze"/>
            <w:rFonts w:ascii="Cambria" w:hAnsi="Cambria" w:cs="Tahoma"/>
            <w:color w:val="auto"/>
            <w:kern w:val="20"/>
            <w:sz w:val="22"/>
            <w:szCs w:val="22"/>
            <w:lang w:eastAsia="pl-PL"/>
          </w:rPr>
          <w:t>www.nbp.gov.pl</w:t>
        </w:r>
      </w:hyperlink>
      <w:r w:rsidRPr="000362F6">
        <w:rPr>
          <w:rFonts w:ascii="Cambria" w:hAnsi="Cambria" w:cs="Tahoma"/>
          <w:color w:val="auto"/>
          <w:kern w:val="20"/>
          <w:sz w:val="22"/>
          <w:szCs w:val="22"/>
          <w:lang w:eastAsia="pl-PL"/>
        </w:rPr>
        <w:t>) z</w:t>
      </w:r>
      <w:r w:rsidR="000362F6">
        <w:rPr>
          <w:rFonts w:ascii="Cambria" w:hAnsi="Cambria" w:cs="Tahoma"/>
          <w:color w:val="auto"/>
          <w:kern w:val="20"/>
          <w:sz w:val="22"/>
          <w:szCs w:val="22"/>
          <w:lang w:eastAsia="pl-PL"/>
        </w:rPr>
        <w:t xml:space="preserve"> dnia zamieszczenia ogłoszenia </w:t>
      </w:r>
      <w:r w:rsidRPr="000362F6">
        <w:rPr>
          <w:rFonts w:ascii="Cambria" w:hAnsi="Cambria" w:cs="Tahoma"/>
          <w:color w:val="auto"/>
          <w:kern w:val="20"/>
          <w:sz w:val="22"/>
          <w:szCs w:val="22"/>
          <w:lang w:eastAsia="pl-PL"/>
        </w:rPr>
        <w:t>o zamówieniu w Biuletynie Zamówień Publicznych (BZP). W przypadku braku ogłoszenia średniego kursu waluty obcej w dniu publikacji ogłoszenia o zamówieniu w BZP, zamawiający, jako kurs przeliczeniowy przyjmie kurs ogłoszony przez Narodowy Bank Polski w najbliższym dniu po zamieszczeniu ogłoszenia w BZP.</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Oświadczenie, o którym mowa w rozdziale 13 ust. 3 pkt 2 SWZ stanowi dowód potwierdzający brak podstaw wykluczenia, spełnianie warunków udziału w postępowa</w:t>
      </w:r>
      <w:r w:rsidR="00F46245">
        <w:rPr>
          <w:rFonts w:ascii="Cambria" w:hAnsi="Cambria"/>
          <w:color w:val="auto"/>
          <w:sz w:val="22"/>
          <w:szCs w:val="22"/>
        </w:rPr>
        <w:t xml:space="preserve">niu, na dzień składania ofert, </w:t>
      </w:r>
      <w:r w:rsidRPr="00DD1E37">
        <w:rPr>
          <w:rFonts w:ascii="Cambria" w:hAnsi="Cambria"/>
          <w:color w:val="auto"/>
          <w:sz w:val="22"/>
          <w:szCs w:val="22"/>
        </w:rPr>
        <w:t>tymczasowo zastępujący wymagane przez zamawiającego podmiotowe środki dowodowe.</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s="TimesNewRomanPSMT"/>
          <w:color w:val="auto"/>
          <w:sz w:val="22"/>
          <w:szCs w:val="22"/>
          <w:lang w:eastAsia="pl-PL"/>
        </w:rPr>
        <w:t>W celu wykazania spełnienia warunku udziału w postępowaniu</w:t>
      </w:r>
      <w:r w:rsidRPr="00DD1E37">
        <w:rPr>
          <w:rFonts w:ascii="Cambria" w:hAnsi="Cambria" w:cs="Tahoma"/>
          <w:color w:val="auto"/>
          <w:sz w:val="22"/>
          <w:szCs w:val="22"/>
        </w:rPr>
        <w:t xml:space="preserve"> </w:t>
      </w:r>
      <w:r w:rsidRPr="00DD1E37">
        <w:rPr>
          <w:rFonts w:ascii="Cambria" w:hAnsi="Cambria"/>
          <w:color w:val="auto"/>
          <w:sz w:val="22"/>
          <w:szCs w:val="22"/>
          <w:lang w:eastAsia="pl-PL"/>
        </w:rPr>
        <w:t xml:space="preserve">w zakresie </w:t>
      </w:r>
      <w:r w:rsidR="00F46245">
        <w:rPr>
          <w:rFonts w:ascii="Cambria" w:eastAsia="Times New Roman" w:hAnsi="Cambria"/>
          <w:color w:val="auto"/>
          <w:sz w:val="22"/>
          <w:szCs w:val="22"/>
          <w:lang w:eastAsia="pl-PL"/>
        </w:rPr>
        <w:t xml:space="preserve">zdolności technicznej </w:t>
      </w:r>
      <w:r w:rsidRPr="00DD1E37">
        <w:rPr>
          <w:rFonts w:ascii="Cambria" w:eastAsia="Times New Roman" w:hAnsi="Cambria"/>
          <w:color w:val="auto"/>
          <w:sz w:val="22"/>
          <w:szCs w:val="22"/>
          <w:lang w:eastAsia="pl-PL"/>
        </w:rPr>
        <w:t>lub zawodowej opisanych w rozdziale 21 wykonawca składa:</w:t>
      </w:r>
    </w:p>
    <w:p w:rsidR="000362F6" w:rsidRPr="00DD1E37" w:rsidRDefault="000362F6" w:rsidP="000362F6">
      <w:pPr>
        <w:pStyle w:val="Default"/>
        <w:spacing w:line="276" w:lineRule="auto"/>
        <w:ind w:left="709"/>
        <w:jc w:val="both"/>
        <w:rPr>
          <w:rFonts w:ascii="Cambria" w:hAnsi="Cambria" w:cs="TimesNewRomanPSMT"/>
          <w:color w:val="auto"/>
          <w:sz w:val="22"/>
          <w:szCs w:val="22"/>
          <w:lang w:eastAsia="pl-PL"/>
        </w:rPr>
      </w:pPr>
    </w:p>
    <w:p w:rsidR="000362F6" w:rsidRPr="00DD1E37" w:rsidRDefault="000362F6" w:rsidP="00151300">
      <w:pPr>
        <w:pStyle w:val="Default"/>
        <w:numPr>
          <w:ilvl w:val="0"/>
          <w:numId w:val="52"/>
        </w:numPr>
        <w:spacing w:line="276" w:lineRule="auto"/>
        <w:ind w:left="709" w:hanging="425"/>
        <w:jc w:val="both"/>
        <w:rPr>
          <w:rFonts w:ascii="Cambria" w:hAnsi="Cambria" w:cs="TimesNewRomanPSMT"/>
          <w:color w:val="auto"/>
          <w:sz w:val="22"/>
          <w:szCs w:val="22"/>
          <w:lang w:eastAsia="pl-PL"/>
        </w:rPr>
      </w:pPr>
      <w:r w:rsidRPr="00DD1E37">
        <w:rPr>
          <w:rFonts w:ascii="Cambria" w:hAnsi="Cambria"/>
          <w:color w:val="auto"/>
          <w:sz w:val="22"/>
          <w:szCs w:val="22"/>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DD1E37">
        <w:rPr>
          <w:rFonts w:ascii="Cambria" w:eastAsia="TimesNewRoman" w:hAnsi="Cambria" w:cs="Tahoma"/>
          <w:color w:val="auto"/>
          <w:sz w:val="22"/>
          <w:szCs w:val="22"/>
          <w:lang w:eastAsia="pl-PL"/>
        </w:rPr>
        <w:t>zał. 5 SWZ).</w:t>
      </w:r>
    </w:p>
    <w:p w:rsidR="00A24552" w:rsidRPr="00DD1E37" w:rsidRDefault="00A24552" w:rsidP="00A24552">
      <w:pPr>
        <w:pStyle w:val="Default"/>
        <w:spacing w:line="276" w:lineRule="auto"/>
        <w:jc w:val="both"/>
        <w:rPr>
          <w:rFonts w:ascii="Cambria" w:eastAsiaTheme="minorHAnsi" w:hAnsi="Cambria"/>
          <w:color w:val="auto"/>
          <w:sz w:val="22"/>
          <w:szCs w:val="22"/>
        </w:rPr>
      </w:pPr>
    </w:p>
    <w:p w:rsidR="00A24552" w:rsidRPr="00DD1E37" w:rsidRDefault="00A24552" w:rsidP="00A24552">
      <w:pPr>
        <w:pStyle w:val="Default"/>
        <w:spacing w:line="276" w:lineRule="auto"/>
        <w:jc w:val="both"/>
        <w:rPr>
          <w:rFonts w:ascii="Cambria" w:hAnsi="Cambria" w:cs="TimesNewRomanPSMT"/>
          <w:color w:val="auto"/>
          <w:sz w:val="22"/>
          <w:szCs w:val="22"/>
          <w:lang w:eastAsia="pl-PL"/>
        </w:rPr>
      </w:pPr>
      <w:r w:rsidRPr="00DD1E37">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DD1E37">
        <w:rPr>
          <w:rFonts w:ascii="Cambria" w:eastAsiaTheme="minorHAnsi" w:hAnsi="Cambria" w:cs="Times New Roman"/>
          <w:color w:val="auto"/>
          <w:sz w:val="22"/>
          <w:szCs w:val="22"/>
        </w:rPr>
        <w:t>, dotyczy robót budowlanych, w których wykonaniu wykonawca ten bezpośrednio uczestniczył.</w:t>
      </w:r>
    </w:p>
    <w:p w:rsidR="00A24552" w:rsidRPr="00DD1E37" w:rsidRDefault="00A24552" w:rsidP="00A24552">
      <w:pPr>
        <w:pStyle w:val="Default"/>
        <w:spacing w:line="276" w:lineRule="auto"/>
        <w:ind w:left="709"/>
        <w:jc w:val="both"/>
        <w:rPr>
          <w:rFonts w:ascii="Cambria" w:hAnsi="Cambria" w:cs="TimesNewRomanPSMT"/>
          <w:color w:val="auto"/>
          <w:sz w:val="22"/>
          <w:szCs w:val="22"/>
          <w:lang w:eastAsia="pl-PL"/>
        </w:rPr>
      </w:pPr>
    </w:p>
    <w:p w:rsidR="000362F6" w:rsidRPr="00DD1E37" w:rsidRDefault="000362F6" w:rsidP="00151300">
      <w:pPr>
        <w:pStyle w:val="Default"/>
        <w:numPr>
          <w:ilvl w:val="0"/>
          <w:numId w:val="52"/>
        </w:numPr>
        <w:spacing w:line="276" w:lineRule="auto"/>
        <w:ind w:left="709" w:hanging="425"/>
        <w:jc w:val="both"/>
        <w:rPr>
          <w:rFonts w:ascii="Cambria" w:hAnsi="Cambria" w:cs="TimesNewRomanPSMT"/>
          <w:color w:val="auto"/>
          <w:sz w:val="22"/>
          <w:szCs w:val="22"/>
          <w:lang w:eastAsia="pl-PL"/>
        </w:rPr>
      </w:pPr>
      <w:r w:rsidRPr="00DD1E37">
        <w:rPr>
          <w:rFonts w:ascii="Cambria" w:eastAsia="TimesNewRoman" w:hAnsi="Cambria" w:cs="Tahoma"/>
          <w:color w:val="auto"/>
          <w:sz w:val="22"/>
          <w:szCs w:val="22"/>
          <w:lang w:eastAsia="pl-PL"/>
        </w:rPr>
        <w:t>wykaz osób, skierowanych przez wykonawcę do realizacji zamówienia publicznego,                            w szczególności odpowiedzialnych</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za kierowanie robotami budowlanymi, wraz z</w:t>
      </w:r>
      <w:r w:rsidR="00DD1E37">
        <w:rPr>
          <w:rFonts w:ascii="Cambria" w:eastAsia="TimesNewRoman" w:hAnsi="Cambria" w:cs="Tahoma"/>
          <w:color w:val="auto"/>
          <w:sz w:val="22"/>
          <w:szCs w:val="22"/>
          <w:lang w:eastAsia="pl-PL"/>
        </w:rPr>
        <w:t xml:space="preserve"> informacjami </w:t>
      </w:r>
      <w:r w:rsidRPr="00DD1E37">
        <w:rPr>
          <w:rFonts w:ascii="Cambria" w:eastAsia="TimesNewRoman" w:hAnsi="Cambria" w:cs="Tahoma"/>
          <w:color w:val="auto"/>
          <w:sz w:val="22"/>
          <w:szCs w:val="22"/>
          <w:lang w:eastAsia="pl-PL"/>
        </w:rPr>
        <w:t>na temat</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ich kwalifikacji zawodowych, uprawnień, doświadczen</w:t>
      </w:r>
      <w:r w:rsidR="00DD1E37">
        <w:rPr>
          <w:rFonts w:ascii="Cambria" w:eastAsia="TimesNewRoman" w:hAnsi="Cambria" w:cs="Tahoma"/>
          <w:color w:val="auto"/>
          <w:sz w:val="22"/>
          <w:szCs w:val="22"/>
          <w:lang w:eastAsia="pl-PL"/>
        </w:rPr>
        <w:t xml:space="preserve">ia i wykształcenia niezbędnych </w:t>
      </w:r>
      <w:r w:rsidRPr="00DD1E37">
        <w:rPr>
          <w:rFonts w:ascii="Cambria" w:eastAsia="TimesNewRoman" w:hAnsi="Cambria" w:cs="Tahoma"/>
          <w:color w:val="auto"/>
          <w:sz w:val="22"/>
          <w:szCs w:val="22"/>
          <w:lang w:eastAsia="pl-PL"/>
        </w:rPr>
        <w:t>do wykonania zamówienia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publicznego, a także zakresu wykonywanych przez nie czynności oraz informacją o podstawie do dysponowania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tymi osobami – (zał. 6 SWZ).</w:t>
      </w:r>
    </w:p>
    <w:p w:rsidR="000362F6" w:rsidRPr="00DD1E37" w:rsidRDefault="000362F6" w:rsidP="000362F6">
      <w:pPr>
        <w:pStyle w:val="Default"/>
        <w:spacing w:line="276" w:lineRule="auto"/>
        <w:jc w:val="both"/>
        <w:rPr>
          <w:rFonts w:ascii="Cambria" w:hAnsi="Cambria" w:cs="TimesNewRomanPSMT"/>
          <w:color w:val="auto"/>
          <w:sz w:val="22"/>
          <w:szCs w:val="22"/>
          <w:lang w:eastAsia="pl-PL"/>
        </w:rPr>
      </w:pP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s="Tahoma"/>
          <w:color w:val="auto"/>
          <w:sz w:val="22"/>
          <w:szCs w:val="22"/>
        </w:rPr>
        <w:t xml:space="preserve">Zgodnie z art. 274 ust. 1 pzp - </w:t>
      </w:r>
      <w:r w:rsidRPr="00DD1E37">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w:t>
      </w:r>
      <w:r w:rsidRPr="00DD1E37">
        <w:rPr>
          <w:rFonts w:ascii="Cambria" w:hAnsi="Cambria"/>
          <w:color w:val="auto"/>
          <w:sz w:val="22"/>
          <w:szCs w:val="22"/>
          <w:lang w:eastAsia="pl-PL"/>
        </w:rPr>
        <w:lastRenderedPageBreak/>
        <w:t xml:space="preserve">złożenia wszystkich lub niektórych podmiotowych środków dowodowych, aktualnych na dzień ich złożenia. </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w:t>
      </w:r>
      <w:r w:rsidR="00041A76" w:rsidRPr="00DD1E37">
        <w:rPr>
          <w:rFonts w:ascii="Cambria" w:eastAsia="Times New Roman" w:hAnsi="Cambria" w:cs="Times New Roman"/>
          <w:color w:val="auto"/>
          <w:sz w:val="22"/>
          <w:szCs w:val="22"/>
          <w:lang w:eastAsia="pl-PL"/>
        </w:rPr>
        <w:t xml:space="preserve">owodowych, aktualnych na dzień </w:t>
      </w:r>
      <w:r w:rsidRPr="00DD1E37">
        <w:rPr>
          <w:rFonts w:ascii="Cambria" w:eastAsia="Times New Roman" w:hAnsi="Cambria" w:cs="Times New Roman"/>
          <w:color w:val="auto"/>
          <w:sz w:val="22"/>
          <w:szCs w:val="22"/>
          <w:lang w:eastAsia="pl-PL"/>
        </w:rPr>
        <w:t>ich złożenia.</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Zamawiający nie wzywa do złożenia podmiotowych środków dowodo</w:t>
      </w:r>
      <w:r w:rsidR="00F46245">
        <w:rPr>
          <w:rFonts w:ascii="Cambria" w:hAnsi="Cambria"/>
          <w:color w:val="auto"/>
          <w:sz w:val="22"/>
          <w:szCs w:val="22"/>
        </w:rPr>
        <w:t xml:space="preserve">wych, jeżeli może je uzyskać </w:t>
      </w:r>
      <w:r w:rsidRPr="00DD1E37">
        <w:rPr>
          <w:rFonts w:ascii="Cambria" w:hAnsi="Cambria"/>
          <w:color w:val="auto"/>
          <w:sz w:val="22"/>
          <w:szCs w:val="22"/>
        </w:rPr>
        <w:t>za pomocą bezpłatnych i ogólnodostępnych baz danych, w szcze</w:t>
      </w:r>
      <w:r w:rsidR="00F46245">
        <w:rPr>
          <w:rFonts w:ascii="Cambria" w:hAnsi="Cambria"/>
          <w:color w:val="auto"/>
          <w:sz w:val="22"/>
          <w:szCs w:val="22"/>
        </w:rPr>
        <w:t xml:space="preserve">gólności rejestrów publicznych </w:t>
      </w:r>
      <w:r w:rsidRPr="00DD1E37">
        <w:rPr>
          <w:rFonts w:ascii="Cambria" w:hAnsi="Cambria"/>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wykonawca nie złożył oświadczenia </w:t>
      </w:r>
      <w:r w:rsidRPr="00DD1E37">
        <w:rPr>
          <w:rFonts w:ascii="Cambria" w:hAnsi="Cambria"/>
          <w:color w:val="auto"/>
          <w:sz w:val="22"/>
          <w:szCs w:val="22"/>
        </w:rPr>
        <w:t>o niepodleganiu wykluczeniu i spełnianiu warunków udziału w postępowaniu</w:t>
      </w:r>
      <w:r w:rsidRPr="00DD1E37">
        <w:rPr>
          <w:rFonts w:ascii="Cambria" w:hAnsi="Cambria"/>
          <w:color w:val="auto"/>
          <w:sz w:val="22"/>
          <w:szCs w:val="22"/>
          <w:lang w:eastAsia="pl-PL"/>
        </w:rPr>
        <w:t>, podmiotowych środków dowodowych, innych dokumentów lub oświadczeń składanych w postępowaniu lub są one niekompletne lub zawierają błędy - stosownie do art. 128 ust. 1 pzp zamawiający wzywa wykonawcę odpowiednio do ich złożenia,</w:t>
      </w:r>
      <w:r w:rsidR="00041A76" w:rsidRPr="00DD1E37">
        <w:rPr>
          <w:rFonts w:ascii="Cambria" w:hAnsi="Cambria"/>
          <w:color w:val="auto"/>
          <w:sz w:val="22"/>
          <w:szCs w:val="22"/>
          <w:lang w:eastAsia="pl-PL"/>
        </w:rPr>
        <w:t xml:space="preserve"> poprawienia lub uzupełnienia </w:t>
      </w:r>
      <w:r w:rsidRPr="00DD1E37">
        <w:rPr>
          <w:rFonts w:ascii="Cambria" w:hAnsi="Cambria"/>
          <w:color w:val="auto"/>
          <w:sz w:val="22"/>
          <w:szCs w:val="22"/>
          <w:lang w:eastAsia="pl-PL"/>
        </w:rPr>
        <w:t xml:space="preserve">w wyznaczonym terminie, chyba że oferta wykonawcy podlega odrzuceniu bez względu na ich złożenie, uzupełnienie lub poprawienie lub zachodzą przesłanki unieważnienia postępowania. </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Zamawiający stosownie do art. 128 ust. 4 pzp, może żądać od wykonawców wyjaśnień dotyczących treści oświadczenia </w:t>
      </w:r>
      <w:r w:rsidRPr="00DD1E37">
        <w:rPr>
          <w:rFonts w:ascii="Cambria" w:hAnsi="Cambria"/>
          <w:color w:val="auto"/>
          <w:sz w:val="22"/>
          <w:szCs w:val="22"/>
        </w:rPr>
        <w:t xml:space="preserve">o niepodleganiu wykluczeniu i spełnianiu warunków udziału w postępowaniu </w:t>
      </w:r>
      <w:r w:rsidRPr="00DD1E37">
        <w:rPr>
          <w:rFonts w:ascii="Cambria" w:hAnsi="Cambria"/>
          <w:color w:val="auto"/>
          <w:sz w:val="22"/>
          <w:szCs w:val="22"/>
          <w:lang w:eastAsia="pl-PL"/>
        </w:rPr>
        <w:t>lub złożonych podmiotowych środków dowodowych lub innych dokumentów lu</w:t>
      </w:r>
      <w:r w:rsidR="00041A76" w:rsidRPr="00DD1E37">
        <w:rPr>
          <w:rFonts w:ascii="Cambria" w:hAnsi="Cambria"/>
          <w:color w:val="auto"/>
          <w:sz w:val="22"/>
          <w:szCs w:val="22"/>
          <w:lang w:eastAsia="pl-PL"/>
        </w:rPr>
        <w:t xml:space="preserve">b oświadczeń składanych </w:t>
      </w:r>
      <w:r w:rsidRPr="00DD1E37">
        <w:rPr>
          <w:rFonts w:ascii="Cambria" w:hAnsi="Cambria"/>
          <w:color w:val="auto"/>
          <w:sz w:val="22"/>
          <w:szCs w:val="22"/>
          <w:lang w:eastAsia="pl-PL"/>
        </w:rPr>
        <w:t xml:space="preserve">w postępowaniu. </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eastAsia="Times New Roman" w:hAnsi="Cambria"/>
          <w:color w:val="auto"/>
          <w:sz w:val="22"/>
          <w:szCs w:val="22"/>
          <w:lang w:eastAsia="pl-PL"/>
        </w:rPr>
        <w:t xml:space="preserve">Jeżeli złożone przez wykonawcę oświadczenie o </w:t>
      </w:r>
      <w:r w:rsidRPr="00DD1E37">
        <w:rPr>
          <w:rFonts w:ascii="Cambria" w:hAnsi="Cambria"/>
          <w:color w:val="auto"/>
          <w:sz w:val="22"/>
          <w:szCs w:val="22"/>
        </w:rPr>
        <w:t xml:space="preserve">niepodleganiu wykluczeniu i spełnianiu warunków udziału w postępowaniu </w:t>
      </w:r>
      <w:r w:rsidRPr="00DD1E37">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0362F6" w:rsidRPr="00DD1E37" w:rsidRDefault="000362F6" w:rsidP="00151300">
      <w:pPr>
        <w:pStyle w:val="Default"/>
        <w:numPr>
          <w:ilvl w:val="0"/>
          <w:numId w:val="51"/>
        </w:numPr>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W toku badania i oceny ofert zamawiający na podst. art. 223 ust. 1 pzp może żądać od wykonawców wyjaśnień dotyczących treści złożonych ofert oraz przedm</w:t>
      </w:r>
      <w:r w:rsidR="00F46245">
        <w:rPr>
          <w:rFonts w:ascii="Cambria" w:hAnsi="Cambria"/>
          <w:color w:val="auto"/>
          <w:sz w:val="22"/>
          <w:szCs w:val="22"/>
          <w:lang w:eastAsia="pl-PL"/>
        </w:rPr>
        <w:t>iotowych środków dowodowych</w:t>
      </w:r>
      <w:r w:rsidRPr="00DD1E37">
        <w:rPr>
          <w:rFonts w:ascii="Cambria" w:hAnsi="Cambria"/>
          <w:color w:val="auto"/>
          <w:sz w:val="22"/>
          <w:szCs w:val="22"/>
          <w:lang w:eastAsia="pl-PL"/>
        </w:rPr>
        <w:t xml:space="preserve"> lub innych składanych dokumentów lub oświadczeń.</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olor w:val="auto"/>
          <w:sz w:val="22"/>
          <w:szCs w:val="22"/>
        </w:rPr>
        <w:t>Sposób złożenia podmiotowych środków dowodowych wykonawca sp</w:t>
      </w:r>
      <w:r w:rsidR="00F46245">
        <w:rPr>
          <w:rFonts w:ascii="Cambria" w:hAnsi="Cambria"/>
          <w:color w:val="auto"/>
          <w:sz w:val="22"/>
          <w:szCs w:val="22"/>
        </w:rPr>
        <w:t xml:space="preserve">orządza w oparciu o rozdział </w:t>
      </w:r>
      <w:r w:rsidRPr="00DD1E37">
        <w:rPr>
          <w:rFonts w:ascii="Cambria" w:hAnsi="Cambria"/>
          <w:color w:val="auto"/>
          <w:sz w:val="22"/>
          <w:szCs w:val="22"/>
        </w:rPr>
        <w:t>8 SWZ.</w:t>
      </w:r>
    </w:p>
    <w:p w:rsidR="000362F6" w:rsidRPr="00DD1E37" w:rsidRDefault="000362F6" w:rsidP="00151300">
      <w:pPr>
        <w:pStyle w:val="Default"/>
        <w:numPr>
          <w:ilvl w:val="0"/>
          <w:numId w:val="51"/>
        </w:numPr>
        <w:tabs>
          <w:tab w:val="num" w:pos="284"/>
        </w:tabs>
        <w:spacing w:line="276" w:lineRule="auto"/>
        <w:ind w:left="284" w:hanging="426"/>
        <w:jc w:val="both"/>
        <w:rPr>
          <w:rFonts w:ascii="Cambria" w:hAnsi="Cambria" w:cs="Tahoma"/>
          <w:color w:val="auto"/>
          <w:sz w:val="22"/>
          <w:szCs w:val="22"/>
        </w:rPr>
      </w:pPr>
      <w:r w:rsidRPr="00DD1E37">
        <w:rPr>
          <w:rFonts w:ascii="Cambria" w:hAnsi="Cambria" w:cs="Tahoma"/>
          <w:color w:val="auto"/>
          <w:sz w:val="22"/>
          <w:szCs w:val="22"/>
        </w:rPr>
        <w:t xml:space="preserve">W przypadku, gdy wykonawca </w:t>
      </w:r>
      <w:r w:rsidRPr="00DD1E37">
        <w:rPr>
          <w:rFonts w:ascii="Cambria" w:hAnsi="Cambria" w:cs="Tahoma"/>
          <w:color w:val="auto"/>
          <w:sz w:val="22"/>
          <w:szCs w:val="22"/>
          <w:lang w:eastAsia="pl-PL"/>
        </w:rPr>
        <w:t>wbrew dyspozy</w:t>
      </w:r>
      <w:r w:rsidR="00F46245">
        <w:rPr>
          <w:rFonts w:ascii="Cambria" w:hAnsi="Cambria" w:cs="Tahoma"/>
          <w:color w:val="auto"/>
          <w:sz w:val="22"/>
          <w:szCs w:val="22"/>
          <w:lang w:eastAsia="pl-PL"/>
        </w:rPr>
        <w:t>cjom zamawiającego zawartym w S</w:t>
      </w:r>
      <w:r w:rsidRPr="00DD1E37">
        <w:rPr>
          <w:rFonts w:ascii="Cambria" w:hAnsi="Cambria" w:cs="Tahoma"/>
          <w:color w:val="auto"/>
          <w:sz w:val="22"/>
          <w:szCs w:val="22"/>
          <w:lang w:eastAsia="pl-PL"/>
        </w:rPr>
        <w:t>WZ załączy do oferty dokumenty podmiotowe potwierdzające spełnienie warunków udziału w postępowaniu i jego ofer</w:t>
      </w:r>
      <w:r w:rsidR="00F46245">
        <w:rPr>
          <w:rFonts w:ascii="Cambria" w:hAnsi="Cambria" w:cs="Tahoma"/>
          <w:color w:val="auto"/>
          <w:sz w:val="22"/>
          <w:szCs w:val="22"/>
          <w:lang w:eastAsia="pl-PL"/>
        </w:rPr>
        <w:t xml:space="preserve">ta zostanie oceniona najwyżej, </w:t>
      </w:r>
      <w:r w:rsidRPr="00DD1E37">
        <w:rPr>
          <w:rFonts w:ascii="Cambria" w:hAnsi="Cambria" w:cs="Tahoma"/>
          <w:color w:val="auto"/>
          <w:sz w:val="22"/>
          <w:szCs w:val="22"/>
          <w:lang w:eastAsia="pl-PL"/>
        </w:rPr>
        <w:t xml:space="preserve">to wówczas zamawiający przed wyborem oferty tego wykonawcy, zażąda przedłożenia oświadczenia potwierdzającego, że złożone dokumenty pozostają nadal aktualne. Podobne stanowisko wyrażone zostało w wyroku </w:t>
      </w:r>
      <w:r w:rsidRPr="00DD1E37">
        <w:rPr>
          <w:rFonts w:ascii="Cambria" w:hAnsi="Cambria" w:cs="Tahoma"/>
          <w:bCs/>
          <w:color w:val="auto"/>
          <w:sz w:val="22"/>
          <w:szCs w:val="22"/>
          <w:lang w:eastAsia="pl-PL"/>
        </w:rPr>
        <w:t>KIO z dnia 25 stycznia 2017 r. sygn. 103/17.</w:t>
      </w:r>
    </w:p>
    <w:p w:rsidR="0098282B" w:rsidRDefault="0098282B" w:rsidP="001412ED">
      <w:pPr>
        <w:shd w:val="clear" w:color="auto" w:fill="FFFFFF"/>
        <w:spacing w:line="240" w:lineRule="auto"/>
        <w:rPr>
          <w:rFonts w:ascii="Cambria" w:hAnsi="Cambria" w:cs="Tahoma"/>
          <w:b/>
          <w:strike/>
          <w:spacing w:val="-2"/>
        </w:rPr>
      </w:pPr>
    </w:p>
    <w:p w:rsidR="001412ED" w:rsidRPr="00F43A1D" w:rsidRDefault="001412ED" w:rsidP="001412ED">
      <w:pPr>
        <w:shd w:val="clear" w:color="auto" w:fill="FFFFFF"/>
        <w:spacing w:after="0" w:line="240" w:lineRule="auto"/>
        <w:rPr>
          <w:rFonts w:ascii="Cambria" w:hAnsi="Cambria" w:cs="Tahoma"/>
          <w:b/>
          <w:spacing w:val="-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lastRenderedPageBreak/>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F46245" w:rsidRDefault="001412ED" w:rsidP="00F46245">
      <w:pPr>
        <w:pStyle w:val="Default"/>
        <w:numPr>
          <w:ilvl w:val="0"/>
          <w:numId w:val="34"/>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041A76" w:rsidRPr="00F46245" w:rsidRDefault="00041A76" w:rsidP="00F46245">
      <w:pPr>
        <w:pStyle w:val="Default"/>
        <w:numPr>
          <w:ilvl w:val="0"/>
          <w:numId w:val="34"/>
        </w:numPr>
        <w:tabs>
          <w:tab w:val="clear" w:pos="720"/>
          <w:tab w:val="num" w:pos="284"/>
        </w:tabs>
        <w:ind w:left="284" w:hanging="426"/>
        <w:jc w:val="both"/>
        <w:rPr>
          <w:rFonts w:ascii="Cambria" w:hAnsi="Cambria" w:cs="Tahoma"/>
          <w:color w:val="auto"/>
          <w:sz w:val="22"/>
          <w:szCs w:val="22"/>
        </w:rPr>
      </w:pPr>
      <w:r w:rsidRPr="00F46245">
        <w:rPr>
          <w:rFonts w:ascii="Cambria" w:hAnsi="Cambria" w:cs="Calibri"/>
          <w:iCs/>
          <w:color w:val="auto"/>
          <w:sz w:val="22"/>
          <w:szCs w:val="22"/>
        </w:rPr>
        <w:t xml:space="preserve">Podział zamówienia na części jest uprawnieniem Zamawiającego. </w:t>
      </w:r>
      <w:r w:rsidR="00F46245">
        <w:rPr>
          <w:rFonts w:ascii="Cambria" w:hAnsi="Cambria" w:cs="Calibri"/>
          <w:iCs/>
          <w:color w:val="auto"/>
          <w:sz w:val="22"/>
          <w:szCs w:val="22"/>
        </w:rPr>
        <w:t xml:space="preserve">Podział przedmiotu zamówienia </w:t>
      </w:r>
      <w:r w:rsidRPr="00F46245">
        <w:rPr>
          <w:rFonts w:ascii="Cambria" w:hAnsi="Cambria" w:cs="Calibri"/>
          <w:iCs/>
          <w:color w:val="auto"/>
          <w:sz w:val="22"/>
          <w:szCs w:val="22"/>
        </w:rPr>
        <w:t xml:space="preserve">na części został wprowadzony przez ustawodawcę w celu zwiększenia </w:t>
      </w:r>
      <w:r w:rsidR="00F46245">
        <w:rPr>
          <w:rFonts w:ascii="Cambria" w:hAnsi="Cambria" w:cs="Calibri"/>
          <w:iCs/>
          <w:color w:val="auto"/>
          <w:sz w:val="22"/>
          <w:szCs w:val="22"/>
        </w:rPr>
        <w:t xml:space="preserve">konkurencyjności. Zgodnie </w:t>
      </w:r>
      <w:r w:rsidRPr="00F46245">
        <w:rPr>
          <w:rFonts w:ascii="Cambria" w:hAnsi="Cambria" w:cs="Calibri"/>
          <w:iCs/>
          <w:color w:val="auto"/>
          <w:sz w:val="22"/>
          <w:szCs w:val="22"/>
        </w:rPr>
        <w:t>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t>
      </w:r>
      <w:r w:rsidR="00F46245">
        <w:rPr>
          <w:rFonts w:ascii="Cambria" w:hAnsi="Cambria" w:cs="Calibri"/>
          <w:iCs/>
          <w:color w:val="auto"/>
          <w:sz w:val="22"/>
          <w:szCs w:val="22"/>
        </w:rPr>
        <w:t xml:space="preserve">wanych branż i specjalizacji, </w:t>
      </w:r>
      <w:r w:rsidRPr="00F46245">
        <w:rPr>
          <w:rFonts w:ascii="Cambria" w:hAnsi="Cambria" w:cs="Calibri"/>
          <w:iCs/>
          <w:color w:val="auto"/>
          <w:sz w:val="22"/>
          <w:szCs w:val="22"/>
        </w:rPr>
        <w:t xml:space="preserve">tak by w większym stopniu dostosować treść poszczególnych zamówień do wyspecjalizowanych sektorów MŚP, lub według różnych kolejnych etapów projektu. W niniejszym postępowaniu zamawiający odstępuje od podziału zamówienia na części gdyż </w:t>
      </w:r>
      <w:r w:rsidRPr="00F46245">
        <w:rPr>
          <w:rStyle w:val="Pogrubienie"/>
          <w:rFonts w:ascii="Cambria" w:hAnsi="Cambria" w:cs="Calibri"/>
          <w:b w:val="0"/>
          <w:iCs/>
          <w:color w:val="auto"/>
          <w:sz w:val="22"/>
          <w:szCs w:val="22"/>
        </w:rPr>
        <w:t>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 Poza tym charakter niniejszego zamówienia, gdzie wszelkie prace odbywają się na jednym obiekcie powoduje bezcelowość podziału zamówienia.</w:t>
      </w:r>
      <w:r w:rsidRPr="00F46245">
        <w:rPr>
          <w:rStyle w:val="Pogrubienie"/>
          <w:rFonts w:ascii="Cambria" w:hAnsi="Cambria" w:cs="Calibri"/>
          <w:iCs/>
          <w:color w:val="auto"/>
          <w:sz w:val="22"/>
          <w:szCs w:val="22"/>
        </w:rPr>
        <w:t xml:space="preserve"> </w:t>
      </w:r>
      <w:r w:rsidRPr="00F46245">
        <w:rPr>
          <w:rFonts w:ascii="Cambria" w:hAnsi="Cambria" w:cs="Calibri"/>
          <w:iCs/>
          <w:color w:val="auto"/>
          <w:sz w:val="22"/>
          <w:szCs w:val="22"/>
        </w:rPr>
        <w:t>Zdaniem zamawiającego celowość dokonania takiego podziału nie ma znaczenia z punktu widzenia oceny zgodności postępowania zamawiającego z literą prawa zamówień publicznych. W orzeczeniu z dnia 11 grudnia 2014 r. sygn.</w:t>
      </w:r>
      <w:r w:rsidRPr="00F46245">
        <w:rPr>
          <w:rStyle w:val="apple-converted-space"/>
          <w:rFonts w:ascii="Cambria" w:hAnsi="Cambria" w:cs="Calibri"/>
          <w:iCs/>
          <w:color w:val="auto"/>
          <w:sz w:val="22"/>
          <w:szCs w:val="22"/>
        </w:rPr>
        <w:t> </w:t>
      </w:r>
      <w:r w:rsidRPr="00F46245">
        <w:rPr>
          <w:rStyle w:val="Pogrubienie"/>
          <w:rFonts w:ascii="Cambria" w:hAnsi="Cambria" w:cs="Calibri"/>
          <w:iCs/>
          <w:color w:val="auto"/>
          <w:sz w:val="22"/>
          <w:szCs w:val="22"/>
        </w:rPr>
        <w:t xml:space="preserve">C-440/13 </w:t>
      </w:r>
      <w:r w:rsidRPr="00F46245">
        <w:rPr>
          <w:rFonts w:ascii="Cambria" w:hAnsi="Cambria" w:cs="Calibri"/>
          <w:iCs/>
          <w:color w:val="auto"/>
          <w:sz w:val="22"/>
          <w:szCs w:val="22"/>
        </w:rPr>
        <w:t>(Croce Amica One Italia Srl v. Azienda Regionale Emergenza Urgenza) Trybunał stwierdził nawet, iż środki ochrony prawnej dostępne na gruncie wspólnotowych przepisów o zamówieniach publicznych w ogóle nie służą badaniu celo</w:t>
      </w:r>
      <w:r w:rsidR="007707AF" w:rsidRPr="00F46245">
        <w:rPr>
          <w:rFonts w:ascii="Cambria" w:hAnsi="Cambria" w:cs="Calibri"/>
          <w:iCs/>
          <w:color w:val="auto"/>
          <w:sz w:val="22"/>
          <w:szCs w:val="22"/>
        </w:rPr>
        <w:t xml:space="preserve">wości działania zamawiającego </w:t>
      </w:r>
      <w:r w:rsidRPr="00F46245">
        <w:rPr>
          <w:rFonts w:ascii="Cambria" w:hAnsi="Cambria" w:cs="Calibri"/>
          <w:iCs/>
          <w:color w:val="auto"/>
          <w:sz w:val="22"/>
          <w:szCs w:val="22"/>
        </w:rPr>
        <w:t>a jedynie jej zgodności z prawem. Zgodnie z intencjami wyrażonymi w Dyrektywie zamawiający powinien mieć obowiązek rozważenia celowości</w:t>
      </w:r>
      <w:r w:rsidRPr="00F46245">
        <w:rPr>
          <w:rStyle w:val="apple-converted-space"/>
          <w:rFonts w:ascii="Cambria" w:hAnsi="Cambria" w:cs="Calibri"/>
          <w:iCs/>
          <w:color w:val="auto"/>
          <w:sz w:val="22"/>
          <w:szCs w:val="22"/>
        </w:rPr>
        <w:t> </w:t>
      </w:r>
      <w:r w:rsidRPr="0020176A">
        <w:rPr>
          <w:rStyle w:val="Pogrubienie"/>
          <w:rFonts w:ascii="Cambria" w:hAnsi="Cambria" w:cs="Calibri"/>
          <w:b w:val="0"/>
          <w:iCs/>
          <w:color w:val="auto"/>
          <w:sz w:val="22"/>
          <w:szCs w:val="22"/>
        </w:rPr>
        <w:t>podziału zamówień na części</w:t>
      </w:r>
      <w:r w:rsidRPr="0020176A">
        <w:rPr>
          <w:rFonts w:ascii="Cambria" w:hAnsi="Cambria" w:cs="Calibri"/>
          <w:b/>
          <w:iCs/>
          <w:color w:val="auto"/>
          <w:sz w:val="22"/>
          <w:szCs w:val="22"/>
        </w:rPr>
        <w:t>,</w:t>
      </w:r>
      <w:r w:rsidRPr="00F46245">
        <w:rPr>
          <w:rFonts w:ascii="Cambria" w:hAnsi="Cambria" w:cs="Calibri"/>
          <w:iCs/>
          <w:color w:val="auto"/>
          <w:sz w:val="22"/>
          <w:szCs w:val="22"/>
        </w:rPr>
        <w:t xml:space="preserve"> jednocześnie zachowując swobodę autonomicznego podejmowania decyzji na każdej podstawie, jaką uzna za stosowną, nie podlegając nadzorowi administracyjnemu ani sądowemu. W przypadku gdy zdecyduje on, że podział zamówienia na części nie byłby właściwy, protokół postępowania powinien zawierać wskazanie głównych przyczyn takiej decyzji zamawiającego co wskazano na wstępie. </w:t>
      </w:r>
      <w:r w:rsidRPr="00F46245">
        <w:rPr>
          <w:rFonts w:ascii="Cambria" w:hAnsi="Cambria"/>
          <w:color w:val="auto"/>
          <w:sz w:val="22"/>
          <w:szCs w:val="22"/>
        </w:rPr>
        <w:t>Należy jednak zwrócić uwagę także, na</w:t>
      </w:r>
      <w:r w:rsidRPr="00F46245">
        <w:rPr>
          <w:rStyle w:val="apple-converted-space"/>
          <w:rFonts w:ascii="Cambria" w:hAnsi="Cambria"/>
          <w:color w:val="auto"/>
          <w:sz w:val="22"/>
          <w:szCs w:val="22"/>
        </w:rPr>
        <w:t> </w:t>
      </w:r>
      <w:r w:rsidRPr="00F46245">
        <w:rPr>
          <w:rStyle w:val="Pogrubienie"/>
          <w:rFonts w:ascii="Cambria" w:hAnsi="Cambria"/>
          <w:color w:val="auto"/>
          <w:sz w:val="22"/>
          <w:szCs w:val="22"/>
          <w:bdr w:val="none" w:sz="0" w:space="0" w:color="auto" w:frame="1"/>
        </w:rPr>
        <w:t xml:space="preserve"> wyroki Krajowej Izby Odwoławczej wydane na podstawie nie obowiązujących już przepisów zachowujących jednak aktualność w dzisiejszym stanie prawnym, uznając autonomiczność decyzji zamawiającego w zakresie podziału zamówienia na części</w:t>
      </w:r>
      <w:r w:rsidRPr="00F46245">
        <w:rPr>
          <w:rFonts w:ascii="Cambria" w:hAnsi="Cambria"/>
          <w:b/>
          <w:color w:val="auto"/>
          <w:sz w:val="22"/>
          <w:szCs w:val="22"/>
        </w:rPr>
        <w:t>.</w:t>
      </w:r>
      <w:r w:rsidRPr="00F46245">
        <w:rPr>
          <w:rFonts w:ascii="Cambria" w:hAnsi="Cambria"/>
          <w:color w:val="auto"/>
          <w:sz w:val="22"/>
          <w:szCs w:val="22"/>
        </w:rPr>
        <w:t xml:space="preserve"> W wyroku z dnia 10 kwietnia 2017 r., KIO 579/17, Izba stwierdziła, iż</w:t>
      </w:r>
      <w:r w:rsidRPr="00F46245">
        <w:rPr>
          <w:rFonts w:ascii="Cambria" w:hAnsi="Cambria"/>
          <w:i/>
          <w:color w:val="auto"/>
          <w:sz w:val="22"/>
          <w:szCs w:val="22"/>
        </w:rPr>
        <w:t xml:space="preserve"> „</w:t>
      </w:r>
      <w:r w:rsidRPr="00F46245">
        <w:rPr>
          <w:rStyle w:val="Uwydatnienie"/>
          <w:rFonts w:ascii="Cambria" w:hAnsi="Cambria"/>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Pr="00F46245">
        <w:rPr>
          <w:rStyle w:val="apple-converted-space"/>
          <w:rFonts w:ascii="Cambria" w:hAnsi="Cambria"/>
          <w:i/>
          <w:iCs/>
          <w:color w:val="auto"/>
          <w:sz w:val="22"/>
          <w:szCs w:val="22"/>
          <w:bdr w:val="none" w:sz="0" w:space="0" w:color="auto" w:frame="1"/>
        </w:rPr>
        <w:t> </w:t>
      </w:r>
      <w:r w:rsidRPr="00F46245">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1412ED" w:rsidRPr="00F62516" w:rsidRDefault="001412ED" w:rsidP="001412ED">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1412ED" w:rsidRDefault="001412ED" w:rsidP="001412ED">
      <w:pPr>
        <w:pStyle w:val="WW-Tekstpodstawowy3"/>
        <w:ind w:right="-2"/>
        <w:rPr>
          <w:rFonts w:ascii="Cambria" w:hAnsi="Cambria" w:cs="Tahoma"/>
          <w:b/>
          <w:szCs w:val="22"/>
        </w:rPr>
      </w:pPr>
    </w:p>
    <w:p w:rsidR="0098282B" w:rsidRDefault="0098282B" w:rsidP="00383299">
      <w:pPr>
        <w:pStyle w:val="WW-Tekstpodstawowy3"/>
        <w:ind w:right="-2"/>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EE005B" w:rsidRPr="00EF573D" w:rsidRDefault="00EE005B" w:rsidP="00151300">
      <w:pPr>
        <w:numPr>
          <w:ilvl w:val="0"/>
          <w:numId w:val="54"/>
        </w:numPr>
        <w:autoSpaceDE w:val="0"/>
        <w:autoSpaceDN w:val="0"/>
        <w:adjustRightInd w:val="0"/>
        <w:spacing w:after="0" w:line="276" w:lineRule="auto"/>
        <w:ind w:left="284" w:hanging="426"/>
        <w:jc w:val="both"/>
        <w:rPr>
          <w:rFonts w:ascii="Cambria" w:hAnsi="Cambria" w:cs="Tahoma"/>
          <w:lang w:eastAsia="pl-PL"/>
        </w:rPr>
      </w:pPr>
      <w:r w:rsidRPr="00EF573D">
        <w:rPr>
          <w:rFonts w:ascii="Cambria" w:hAnsi="Cambria" w:cs="Tahoma"/>
          <w:lang w:eastAsia="pl-PL"/>
        </w:rPr>
        <w:t xml:space="preserve">Zamawiający określił w SWZ </w:t>
      </w:r>
      <w:r w:rsidRPr="00EF573D">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Pr>
          <w:rFonts w:ascii="Cambria" w:hAnsi="Cambria"/>
        </w:rPr>
        <w:t xml:space="preserve">erwca 1974 r. </w:t>
      </w:r>
      <w:r w:rsidRPr="00EF573D">
        <w:rPr>
          <w:rFonts w:ascii="Cambria" w:hAnsi="Cambria"/>
        </w:rPr>
        <w:t>– Kodeks pracy (Dz. U. z 2019 r. poz. 1040, 1043 i 1495).</w:t>
      </w:r>
    </w:p>
    <w:p w:rsidR="00EE005B" w:rsidRPr="00EF573D" w:rsidRDefault="00EE005B" w:rsidP="00151300">
      <w:pPr>
        <w:numPr>
          <w:ilvl w:val="0"/>
          <w:numId w:val="54"/>
        </w:numPr>
        <w:autoSpaceDE w:val="0"/>
        <w:autoSpaceDN w:val="0"/>
        <w:adjustRightInd w:val="0"/>
        <w:spacing w:after="0" w:line="276" w:lineRule="auto"/>
        <w:ind w:left="284" w:hanging="426"/>
        <w:jc w:val="both"/>
        <w:rPr>
          <w:rFonts w:ascii="Cambria" w:hAnsi="Cambria" w:cs="Tahoma"/>
          <w:lang w:eastAsia="pl-PL"/>
        </w:rPr>
      </w:pPr>
      <w:r w:rsidRPr="00EF573D">
        <w:rPr>
          <w:rFonts w:ascii="Cambria" w:hAnsi="Cambria" w:cs="Tahoma"/>
          <w:lang w:eastAsia="pl-PL"/>
        </w:rPr>
        <w:t>Zamawiający przewidując  wymagania o których mowa powyżej określił:</w:t>
      </w:r>
    </w:p>
    <w:p w:rsidR="00EE005B" w:rsidRPr="00EF573D" w:rsidRDefault="00EE005B" w:rsidP="00151300">
      <w:pPr>
        <w:pStyle w:val="Default"/>
        <w:numPr>
          <w:ilvl w:val="0"/>
          <w:numId w:val="55"/>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EE005B" w:rsidRPr="00EF573D" w:rsidRDefault="00EE005B" w:rsidP="00151300">
      <w:pPr>
        <w:pStyle w:val="Default"/>
        <w:numPr>
          <w:ilvl w:val="0"/>
          <w:numId w:val="55"/>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sposób weryfikacji zatrudnienia tych osób; </w:t>
      </w:r>
    </w:p>
    <w:p w:rsidR="00EE005B" w:rsidRPr="00EF573D" w:rsidRDefault="00EE005B" w:rsidP="00151300">
      <w:pPr>
        <w:pStyle w:val="Default"/>
        <w:numPr>
          <w:ilvl w:val="0"/>
          <w:numId w:val="55"/>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left="284" w:hanging="426"/>
        <w:jc w:val="both"/>
        <w:rPr>
          <w:rFonts w:ascii="Cambria" w:hAnsi="Cambria"/>
          <w:sz w:val="22"/>
          <w:szCs w:val="22"/>
        </w:rPr>
      </w:pPr>
      <w:r w:rsidRPr="00EF573D">
        <w:rPr>
          <w:rFonts w:ascii="Cambria" w:hAnsi="Cambria" w:cs="Tahoma"/>
          <w:sz w:val="22"/>
          <w:szCs w:val="22"/>
        </w:rPr>
        <w:t>Zamawiający wymaga, aby czynności polegające na faktycznym wykonywaniu robót budowlanych związanych z wykonaniem całego zamówienia o ile nie są (nie będą) wykonywane przez</w:t>
      </w:r>
      <w:r w:rsidR="00EF573D">
        <w:rPr>
          <w:rFonts w:ascii="Cambria" w:hAnsi="Cambria" w:cs="Tahoma"/>
          <w:sz w:val="22"/>
          <w:szCs w:val="22"/>
        </w:rPr>
        <w:t xml:space="preserve"> daną osobę </w:t>
      </w:r>
      <w:r w:rsidRPr="00EF573D">
        <w:rPr>
          <w:rFonts w:ascii="Cambria" w:hAnsi="Cambria" w:cs="Tahoma"/>
          <w:sz w:val="22"/>
          <w:szCs w:val="22"/>
        </w:rPr>
        <w:t>w ramach prowadzonej przez nią działalności gospodarczej były wykonywane przez osoby zatrudnione przez wykonawcę, podwykonawcę  na podstawie umowy o pracę w pełnym wymiarze czasu pracy.</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left="284" w:hanging="426"/>
        <w:jc w:val="both"/>
        <w:rPr>
          <w:rFonts w:ascii="Cambria" w:hAnsi="Cambria"/>
          <w:sz w:val="22"/>
          <w:szCs w:val="22"/>
        </w:rPr>
      </w:pPr>
      <w:r w:rsidRPr="00EF573D">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 pracowników: </w:t>
      </w:r>
    </w:p>
    <w:p w:rsidR="00EE005B" w:rsidRPr="00EF573D" w:rsidRDefault="00DC0E78" w:rsidP="00151300">
      <w:pPr>
        <w:pStyle w:val="Akapitzlist"/>
        <w:numPr>
          <w:ilvl w:val="0"/>
          <w:numId w:val="56"/>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heme="minorHAnsi"/>
          <w:sz w:val="22"/>
          <w:szCs w:val="22"/>
        </w:rPr>
        <w:t>obsługa/operator</w:t>
      </w:r>
      <w:r w:rsidR="00EE005B" w:rsidRPr="00EF573D">
        <w:rPr>
          <w:rFonts w:ascii="Cambria" w:hAnsi="Cambria" w:cstheme="minorHAnsi"/>
          <w:sz w:val="22"/>
          <w:szCs w:val="22"/>
        </w:rPr>
        <w:t xml:space="preserve"> maszyn drogowych,</w:t>
      </w:r>
    </w:p>
    <w:p w:rsidR="00EE005B" w:rsidRPr="00EF573D" w:rsidRDefault="00EE005B" w:rsidP="00151300">
      <w:pPr>
        <w:pStyle w:val="Akapitzlist"/>
        <w:numPr>
          <w:ilvl w:val="0"/>
          <w:numId w:val="56"/>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heme="minorHAnsi"/>
          <w:sz w:val="22"/>
          <w:szCs w:val="22"/>
        </w:rPr>
        <w:t>kierowca samochodów ciężarowych,</w:t>
      </w:r>
    </w:p>
    <w:p w:rsidR="00EE005B" w:rsidRPr="00EF573D" w:rsidRDefault="00DC0E78" w:rsidP="00DC0E78">
      <w:pPr>
        <w:pStyle w:val="Akapitzlist"/>
        <w:numPr>
          <w:ilvl w:val="0"/>
          <w:numId w:val="56"/>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heme="minorHAnsi"/>
          <w:sz w:val="22"/>
          <w:szCs w:val="22"/>
        </w:rPr>
        <w:t>roboty brukarskie.</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hanging="862"/>
        <w:jc w:val="both"/>
        <w:rPr>
          <w:rFonts w:ascii="Cambria" w:hAnsi="Cambria" w:cs="Tahoma"/>
          <w:sz w:val="22"/>
          <w:szCs w:val="22"/>
        </w:rPr>
      </w:pPr>
      <w:r w:rsidRPr="00EF573D">
        <w:rPr>
          <w:rFonts w:ascii="Cambria" w:hAnsi="Cambria" w:cs="Tahoma"/>
          <w:sz w:val="22"/>
          <w:szCs w:val="22"/>
        </w:rPr>
        <w:t xml:space="preserve">Sposób dokumentowania zatrudnienia osób - zamawiający wymaga: </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aby wykonawca najpóźniej w dniu przekazania terenu budowy </w:t>
      </w:r>
      <w:r w:rsidR="00DC0E78" w:rsidRPr="00EF573D">
        <w:rPr>
          <w:rFonts w:ascii="Cambria" w:hAnsi="Cambria" w:cs="Tahoma"/>
          <w:sz w:val="22"/>
          <w:szCs w:val="22"/>
        </w:rPr>
        <w:t xml:space="preserve">dostarczył zamawiającemu listę </w:t>
      </w:r>
      <w:r w:rsidRPr="00EF573D">
        <w:rPr>
          <w:rFonts w:ascii="Cambria" w:hAnsi="Cambria" w:cs="Tahoma"/>
          <w:sz w:val="22"/>
          <w:szCs w:val="22"/>
        </w:rPr>
        <w:t>w formie oświadczenia z pełnym składem osobowym pracowników realizujących niniejsze zamówienie,</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oświadczenie zatrudnionego pracownika ,</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lista była aktualizowana na bieżąco tj. za każdym razem, gdy nastąpi zmiana personalna w składzie osobowym pracowników na budowie,</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roboty budowlane były wykonywane przez osoby z listy,</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aby wykonawca do wystawionych faktur załączał wykaz osób realizujących cały zakres </w:t>
      </w:r>
      <w:r w:rsidRPr="00EF573D">
        <w:rPr>
          <w:rFonts w:ascii="Cambria" w:hAnsi="Cambria" w:cs="Tahoma"/>
          <w:sz w:val="22"/>
          <w:szCs w:val="22"/>
        </w:rPr>
        <w:lastRenderedPageBreak/>
        <w:t>rzeczowy robót budowlanych, które były zatrudnione na podstawie umowy o pracę w rozumieniu przepisów ustawy z dnia 26 czerwca 1974 r. – Kodeks pracy z minimalnym wynagrodzeniem za pracę ustalonym na podstawie art. 2 ust. 3 – 5 ustawy z</w:t>
      </w:r>
      <w:r w:rsidR="00EF573D">
        <w:rPr>
          <w:rFonts w:ascii="Cambria" w:hAnsi="Cambria" w:cs="Tahoma"/>
          <w:sz w:val="22"/>
          <w:szCs w:val="22"/>
        </w:rPr>
        <w:t xml:space="preserve"> dnia</w:t>
      </w:r>
      <w:r w:rsidRPr="00EF573D">
        <w:rPr>
          <w:rFonts w:ascii="Cambria" w:hAnsi="Cambria" w:cs="Tahoma"/>
          <w:sz w:val="22"/>
          <w:szCs w:val="22"/>
        </w:rPr>
        <w:t xml:space="preserve"> 10 października 2002 r. o minimalnym wynagrodzeniu za pracę, przez cały okres realizacji przedmiotu zamówienia (jeżeli była zmiana osób zatrudnionych podać w jakim czasie),</w:t>
      </w:r>
    </w:p>
    <w:p w:rsidR="00EE005B" w:rsidRPr="00EF573D" w:rsidRDefault="00EE005B" w:rsidP="00151300">
      <w:pPr>
        <w:pStyle w:val="Akapitzlist"/>
        <w:numPr>
          <w:ilvl w:val="0"/>
          <w:numId w:val="57"/>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na żądanie zamawiającego - </w:t>
      </w:r>
      <w:r w:rsidRPr="00EF573D">
        <w:rPr>
          <w:rFonts w:ascii="Cambria" w:hAnsi="Cambria"/>
          <w:sz w:val="22"/>
          <w:szCs w:val="22"/>
          <w:lang w:eastAsia="pl-PL"/>
        </w:rPr>
        <w:t>poświadczonej za zgodność z oryginałem kopii umowy o pracę zatrudnionego pracownika.</w:t>
      </w:r>
    </w:p>
    <w:p w:rsidR="00EE005B" w:rsidRPr="00EF573D" w:rsidRDefault="00EE005B" w:rsidP="00151300">
      <w:pPr>
        <w:pStyle w:val="Akapitzlist"/>
        <w:numPr>
          <w:ilvl w:val="0"/>
          <w:numId w:val="54"/>
        </w:numPr>
        <w:tabs>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EF573D">
        <w:rPr>
          <w:rFonts w:ascii="Cambria" w:hAnsi="Cambria" w:cs="Tahoma"/>
          <w:sz w:val="22"/>
          <w:szCs w:val="22"/>
        </w:rPr>
        <w:t>Uprawnienia zamawiającego w zakresie kontroli spełniania przez wykonawcę</w:t>
      </w:r>
      <w:r w:rsidR="00EF573D">
        <w:rPr>
          <w:rFonts w:ascii="Cambria" w:hAnsi="Cambria" w:cs="Tahoma"/>
          <w:sz w:val="22"/>
          <w:szCs w:val="22"/>
        </w:rPr>
        <w:t xml:space="preserve"> wymagań zgodnie </w:t>
      </w:r>
      <w:r w:rsidR="00005F7F">
        <w:rPr>
          <w:rFonts w:ascii="Cambria" w:hAnsi="Cambria" w:cs="Tahoma"/>
          <w:sz w:val="22"/>
          <w:szCs w:val="22"/>
        </w:rPr>
        <w:t xml:space="preserve">z art. 438 pzp, o których mowa </w:t>
      </w:r>
      <w:r w:rsidRPr="00EF573D">
        <w:rPr>
          <w:rFonts w:ascii="Cambria" w:hAnsi="Cambria" w:cs="Tahoma"/>
          <w:sz w:val="22"/>
          <w:szCs w:val="22"/>
        </w:rPr>
        <w:t>w art. 95 pzp oraz sankcji z tytułu niespełnienia tych wymagań zamawiający określił we wzorze umowy, która stanowi integralna część SWZ.</w:t>
      </w:r>
    </w:p>
    <w:p w:rsidR="00EE005B" w:rsidRPr="00EF573D" w:rsidRDefault="00EE005B" w:rsidP="00EE005B">
      <w:pPr>
        <w:ind w:left="426" w:firstLine="283"/>
        <w:jc w:val="center"/>
        <w:rPr>
          <w:rFonts w:ascii="Cambria" w:hAnsi="Cambria" w:cs="Tahoma"/>
          <w:b/>
          <w:color w:val="00B050"/>
        </w:rPr>
      </w:pPr>
    </w:p>
    <w:p w:rsidR="001412ED" w:rsidRPr="00EF573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1412ED" w:rsidRPr="00F43A1D" w:rsidRDefault="001412ED" w:rsidP="001412ED">
      <w:pPr>
        <w:spacing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EC3067" w:rsidRDefault="00EC30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51300">
      <w:pPr>
        <w:pStyle w:val="Default"/>
        <w:numPr>
          <w:ilvl w:val="0"/>
          <w:numId w:val="31"/>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pStyle w:val="Default"/>
        <w:jc w:val="both"/>
        <w:rPr>
          <w:rFonts w:ascii="Cambria" w:hAnsi="Cambria"/>
          <w:color w:val="auto"/>
          <w:sz w:val="22"/>
          <w:szCs w:val="22"/>
        </w:rPr>
      </w:pP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51300">
      <w:pPr>
        <w:pStyle w:val="Default"/>
        <w:numPr>
          <w:ilvl w:val="0"/>
          <w:numId w:val="23"/>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51300">
      <w:pPr>
        <w:pStyle w:val="Default"/>
        <w:numPr>
          <w:ilvl w:val="0"/>
          <w:numId w:val="23"/>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51300">
      <w:pPr>
        <w:pStyle w:val="Default"/>
        <w:numPr>
          <w:ilvl w:val="0"/>
          <w:numId w:val="14"/>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5130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E21DB" w:rsidRDefault="005E21DB" w:rsidP="001412ED">
      <w:pPr>
        <w:pStyle w:val="Default"/>
        <w:jc w:val="both"/>
        <w:rPr>
          <w:rFonts w:ascii="Cambria" w:hAnsi="Cambria" w:cs="Tahoma"/>
          <w:color w:val="auto"/>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98282B">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lastRenderedPageBreak/>
        <w:t xml:space="preserve">W celu pokrycia roszczeń z tytułu niewykonania lub nienależytego wykonania umowy zamawiający ustanawia zabezpieczenie w wysokości </w:t>
      </w:r>
      <w:r w:rsidRPr="00422237">
        <w:rPr>
          <w:rFonts w:ascii="Cambria" w:eastAsia="Bookman Old Style" w:hAnsi="Cambria" w:cs="Tahoma"/>
          <w:b/>
          <w:color w:val="auto"/>
          <w:sz w:val="22"/>
          <w:szCs w:val="22"/>
        </w:rPr>
        <w:t>5 % ceny brutto</w:t>
      </w:r>
      <w:r w:rsidRPr="00422237">
        <w:rPr>
          <w:rFonts w:ascii="Cambria" w:eastAsia="Bookman Old Style" w:hAnsi="Cambria" w:cs="Tahoma"/>
          <w:color w:val="auto"/>
          <w:sz w:val="22"/>
          <w:szCs w:val="22"/>
        </w:rPr>
        <w:t xml:space="preserve"> wskazanej  w ofercie.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Wykonawca wnosi zabezpieczenie przed zawarciem umowy.</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może być wnoszone, według wyboru wykonawcy, w jednej lub w kilku następujących formach: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pieniądzu;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poręczeniach bankowych lub poręczeniach spółdzielczej kas</w:t>
      </w:r>
      <w:r>
        <w:rPr>
          <w:rFonts w:ascii="Cambria" w:hAnsi="Cambria"/>
          <w:sz w:val="22"/>
          <w:szCs w:val="22"/>
          <w:lang w:eastAsia="pl-PL"/>
        </w:rPr>
        <w:t xml:space="preserve">y oszczędnościowo-kredytowej, </w:t>
      </w:r>
      <w:r w:rsidRPr="00422237">
        <w:rPr>
          <w:rFonts w:ascii="Cambria" w:hAnsi="Cambria"/>
          <w:sz w:val="22"/>
          <w:szCs w:val="22"/>
          <w:lang w:eastAsia="pl-PL"/>
        </w:rPr>
        <w:t xml:space="preserve">z tym że zobowiązanie kasy jest zawsze zobowiązaniem pieniężnym;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gwarancjach bankowych;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gwarancjach ubezpieczeniowych; </w:t>
      </w:r>
    </w:p>
    <w:p w:rsidR="00422237" w:rsidRPr="00422237" w:rsidRDefault="00422237" w:rsidP="00422237">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422237" w:rsidRPr="00422237" w:rsidRDefault="00422237" w:rsidP="00422237">
      <w:pPr>
        <w:pStyle w:val="Default"/>
        <w:numPr>
          <w:ilvl w:val="0"/>
          <w:numId w:val="58"/>
        </w:numPr>
        <w:tabs>
          <w:tab w:val="num" w:pos="284"/>
        </w:tabs>
        <w:spacing w:line="276" w:lineRule="auto"/>
        <w:ind w:hanging="862"/>
        <w:jc w:val="both"/>
        <w:rPr>
          <w:rFonts w:ascii="Cambria" w:hAnsi="Cambria" w:cs="Tahoma"/>
          <w:color w:val="auto"/>
          <w:sz w:val="22"/>
          <w:szCs w:val="22"/>
        </w:rPr>
      </w:pPr>
      <w:r w:rsidRPr="00422237">
        <w:rPr>
          <w:rFonts w:ascii="Cambria" w:hAnsi="Cambria"/>
          <w:color w:val="auto"/>
          <w:sz w:val="22"/>
          <w:szCs w:val="22"/>
          <w:lang w:eastAsia="pl-PL"/>
        </w:rPr>
        <w:t xml:space="preserve">Za zgodą zamawiającego zabezpieczenie może być wnoszone również: </w:t>
      </w:r>
    </w:p>
    <w:p w:rsidR="00422237" w:rsidRPr="00422237" w:rsidRDefault="00422237" w:rsidP="00422237">
      <w:pPr>
        <w:pStyle w:val="Akapitzlist"/>
        <w:numPr>
          <w:ilvl w:val="0"/>
          <w:numId w:val="60"/>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w wekslach z poręczeniem wekslowym banku lub spółdzielczej kasy oszczędnościowo-kredytowej; </w:t>
      </w:r>
    </w:p>
    <w:p w:rsidR="00422237" w:rsidRPr="00422237" w:rsidRDefault="00422237" w:rsidP="00422237">
      <w:pPr>
        <w:pStyle w:val="Akapitzlist"/>
        <w:numPr>
          <w:ilvl w:val="0"/>
          <w:numId w:val="60"/>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przez ustanowienie zastawu na papierach wartościowych emitowanych przez Skarb Państwa lub jednostkę samorządu terytorialnego; </w:t>
      </w:r>
    </w:p>
    <w:p w:rsidR="00422237" w:rsidRPr="00422237" w:rsidRDefault="00422237" w:rsidP="00422237">
      <w:pPr>
        <w:pStyle w:val="Akapitzlist"/>
        <w:numPr>
          <w:ilvl w:val="0"/>
          <w:numId w:val="60"/>
        </w:numPr>
        <w:suppressAutoHyphens w:val="0"/>
        <w:autoSpaceDE w:val="0"/>
        <w:autoSpaceDN w:val="0"/>
        <w:adjustRightInd w:val="0"/>
        <w:spacing w:line="276" w:lineRule="auto"/>
        <w:ind w:left="1134" w:hanging="425"/>
        <w:rPr>
          <w:rFonts w:ascii="Cambria" w:hAnsi="Cambria"/>
          <w:sz w:val="22"/>
          <w:szCs w:val="22"/>
          <w:lang w:eastAsia="pl-PL"/>
        </w:rPr>
      </w:pPr>
      <w:r w:rsidRPr="00422237">
        <w:rPr>
          <w:rFonts w:ascii="Cambria" w:hAnsi="Cambria"/>
          <w:sz w:val="22"/>
          <w:szCs w:val="22"/>
          <w:lang w:eastAsia="pl-PL"/>
        </w:rPr>
        <w:t xml:space="preserve"> przez ustanowienie zastawu rejestrowego na zasadach określonych w ustawie z dnia 6 grudnia 1996 r. o zastawie rejestrowym i rejestrze zastawów.</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wnoszone w pieniądzu wykonawca wpłaca przelewem na rachunek bankowy zamawiającego: </w:t>
      </w:r>
      <w:r w:rsidRPr="00422237">
        <w:rPr>
          <w:rFonts w:ascii="Cambria" w:hAnsi="Cambria" w:cs="Tahoma"/>
          <w:color w:val="auto"/>
          <w:sz w:val="22"/>
          <w:szCs w:val="22"/>
        </w:rPr>
        <w:t xml:space="preserve">58 1050 1461 1000 0023 6464 4415. </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s="Tahoma"/>
          <w:color w:val="auto"/>
          <w:sz w:val="22"/>
          <w:szCs w:val="22"/>
        </w:rPr>
        <w:t>Na przelewie wykonawca winien umieścić informację zawierającą nazwę zamówienia.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W przypadku wniesienia wadium w pieniądzu wykonawca może wyrazić zgodę na zaliczenie kwoty wadium na poczet zabezpieczenia.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Poręczenie lub gwarancja, przekazane zamawiającemu w oryginale, p</w:t>
      </w:r>
      <w:r>
        <w:rPr>
          <w:rFonts w:ascii="Cambria" w:eastAsia="Bookman Old Style" w:hAnsi="Cambria" w:cs="Tahoma"/>
          <w:color w:val="auto"/>
          <w:sz w:val="22"/>
          <w:szCs w:val="22"/>
        </w:rPr>
        <w:t xml:space="preserve">owinny zawierać stwierdzenie, </w:t>
      </w:r>
      <w:r w:rsidRPr="00422237">
        <w:rPr>
          <w:rFonts w:ascii="Cambria" w:eastAsia="Bookman Old Style" w:hAnsi="Cambria" w:cs="Tahoma"/>
          <w:color w:val="auto"/>
          <w:sz w:val="22"/>
          <w:szCs w:val="22"/>
        </w:rPr>
        <w:t>że: w przypadku niewykonania lub nienależytego wykonan</w:t>
      </w:r>
      <w:r>
        <w:rPr>
          <w:rFonts w:ascii="Cambria" w:eastAsia="Bookman Old Style" w:hAnsi="Cambria" w:cs="Tahoma"/>
          <w:color w:val="auto"/>
          <w:sz w:val="22"/>
          <w:szCs w:val="22"/>
        </w:rPr>
        <w:t xml:space="preserve">ia zamówienia przez wykonawcę, </w:t>
      </w:r>
      <w:r w:rsidRPr="00422237">
        <w:rPr>
          <w:rFonts w:ascii="Cambria" w:eastAsia="Bookman Old Style" w:hAnsi="Cambria" w:cs="Tahoma"/>
          <w:color w:val="auto"/>
          <w:sz w:val="22"/>
          <w:szCs w:val="22"/>
        </w:rPr>
        <w:t>na pisemne żądanie zamawiającego wzywające do zapłaty kwoty zabezpieczenia następuje jego bezwarunkowa wypłata przez gwaranta/poręczyciela.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Zabezpieczenie musi zostać wniesione przez wykonawcę jednocześnie </w:t>
      </w:r>
      <w:r>
        <w:rPr>
          <w:rFonts w:ascii="Cambria" w:eastAsia="Bookman Old Style" w:hAnsi="Cambria" w:cs="Tahoma"/>
          <w:color w:val="auto"/>
          <w:sz w:val="22"/>
          <w:szCs w:val="22"/>
        </w:rPr>
        <w:t xml:space="preserve">na okres realizacji umowy wraz </w:t>
      </w:r>
      <w:r w:rsidRPr="00422237">
        <w:rPr>
          <w:rFonts w:ascii="Cambria" w:eastAsia="Bookman Old Style" w:hAnsi="Cambria" w:cs="Tahoma"/>
          <w:color w:val="auto"/>
          <w:sz w:val="22"/>
          <w:szCs w:val="22"/>
        </w:rPr>
        <w:t xml:space="preserve">z okresem rękojmi za wady. </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Zabezpieczenie ustanowione na okres rękojmi za wady stanowić będzie 30% zabezpieczenia.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w:t>
      </w:r>
      <w:r>
        <w:rPr>
          <w:rFonts w:ascii="Cambria" w:eastAsia="Bookman Old Style" w:hAnsi="Cambria" w:cs="Tahoma"/>
          <w:color w:val="auto"/>
          <w:sz w:val="22"/>
          <w:szCs w:val="22"/>
        </w:rPr>
        <w:t xml:space="preserve">a umowy jedynie </w:t>
      </w:r>
      <w:r w:rsidRPr="00422237">
        <w:rPr>
          <w:rFonts w:ascii="Cambria" w:eastAsia="Bookman Old Style" w:hAnsi="Cambria" w:cs="Tahoma"/>
          <w:color w:val="auto"/>
          <w:sz w:val="22"/>
          <w:szCs w:val="22"/>
        </w:rPr>
        <w:t>na czas realizacji umowy bez uwzględnienia zabezpieczenia roszczeń z tytułu rękojmi za wady, zamawiający uzna, że wykonawca nie wniósł zabezpieczenia i w takim przypadku zastosowanie mają zapisy określone w ust. 20.</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Zabezpieczenie wniesione w pieniądzu, zamawiający przechowuje je na oprocentowanym rachunku bankowym. Zamawiający zwraca zabezpieczenie wniesione w pien</w:t>
      </w:r>
      <w:r>
        <w:rPr>
          <w:rFonts w:ascii="Cambria" w:hAnsi="Cambria"/>
          <w:color w:val="auto"/>
          <w:sz w:val="22"/>
          <w:szCs w:val="22"/>
        </w:rPr>
        <w:t xml:space="preserve">iądzu z odsetkami wynikającymi </w:t>
      </w:r>
      <w:r w:rsidRPr="00422237">
        <w:rPr>
          <w:rFonts w:ascii="Cambria" w:hAnsi="Cambria"/>
          <w:color w:val="auto"/>
          <w:sz w:val="22"/>
          <w:szCs w:val="22"/>
        </w:rPr>
        <w:t>z umowy rachunku bankowego, na którym było ono przechowywane, pomniejszone o koszt prowadzenia tego rachunku oraz prowizji bankowej za przelew pieniędzy na rachunek bankowy wykonawcy.</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W trakcie realizacji umowy wykonawca może dokonać zmiany formy zabezpieczenia na jedną                 lub kilka form, o których mowa w ust. 3.</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 zgodą zamawiającego wykonawca może dokonać zmiany formy zabezpieczenia na jedną                       lub kilka form, o których mowa w ust. 4.</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Zmiana formy zabezpieczenia jest dokonywana z zachowaniem ciągłości zabezpieczenia i bez zmniejszenia jego wysokości.</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lastRenderedPageBreak/>
        <w:t>W przypadku nieprzedłużenia lub niewniesienia nowego zabezpieczenia najpóźniej na 30 dni przed upływem terminu ważności dotychczasowego zabezpieczenia wn</w:t>
      </w:r>
      <w:r>
        <w:rPr>
          <w:rFonts w:ascii="Cambria" w:hAnsi="Cambria"/>
          <w:color w:val="auto"/>
          <w:sz w:val="22"/>
          <w:szCs w:val="22"/>
          <w:lang w:eastAsia="pl-PL"/>
        </w:rPr>
        <w:t xml:space="preserve">iesionego w innej formie niż </w:t>
      </w:r>
      <w:r w:rsidRPr="00422237">
        <w:rPr>
          <w:rFonts w:ascii="Cambria" w:hAnsi="Cambria"/>
          <w:color w:val="auto"/>
          <w:sz w:val="22"/>
          <w:szCs w:val="22"/>
          <w:lang w:eastAsia="pl-PL"/>
        </w:rPr>
        <w:t>w pieniądzu, zamawiający zmienia formę na zabezpieczenie w pi</w:t>
      </w:r>
      <w:r>
        <w:rPr>
          <w:rFonts w:ascii="Cambria" w:hAnsi="Cambria"/>
          <w:color w:val="auto"/>
          <w:sz w:val="22"/>
          <w:szCs w:val="22"/>
          <w:lang w:eastAsia="pl-PL"/>
        </w:rPr>
        <w:t>eniądzu, przez wypłatę kwoty</w:t>
      </w:r>
      <w:r w:rsidRPr="00422237">
        <w:rPr>
          <w:rFonts w:ascii="Cambria" w:hAnsi="Cambria"/>
          <w:color w:val="auto"/>
          <w:sz w:val="22"/>
          <w:szCs w:val="22"/>
          <w:lang w:eastAsia="pl-PL"/>
        </w:rPr>
        <w:t xml:space="preserve"> z dotychczasowego zabezpieczenia. </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Zamawiający zwróci zabezpieczenie w terminie 30 dni od dnia wykonania zamówienia i uznania przez zamawiającego za należycie wykonane.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 xml:space="preserve">Kwota, o której mowa w ust. 10, jest zwracana nie później niż w 15 </w:t>
      </w:r>
      <w:r w:rsidR="00A772A8">
        <w:rPr>
          <w:rFonts w:ascii="Cambria" w:eastAsia="Times New Roman" w:hAnsi="Cambria" w:cs="Times New Roman"/>
          <w:color w:val="auto"/>
          <w:sz w:val="22"/>
          <w:szCs w:val="22"/>
          <w:lang w:eastAsia="pl-PL"/>
        </w:rPr>
        <w:t xml:space="preserve">dniu po upływie okresu rękojmi </w:t>
      </w:r>
      <w:r w:rsidRPr="00422237">
        <w:rPr>
          <w:rFonts w:ascii="Cambria" w:eastAsia="Times New Roman" w:hAnsi="Cambria" w:cs="Times New Roman"/>
          <w:color w:val="auto"/>
          <w:sz w:val="22"/>
          <w:szCs w:val="22"/>
          <w:lang w:eastAsia="pl-PL"/>
        </w:rPr>
        <w:t xml:space="preserve"> za wady lub gwarancji.</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422237" w:rsidRPr="00422237" w:rsidRDefault="00422237" w:rsidP="00422237">
      <w:pPr>
        <w:pStyle w:val="Default"/>
        <w:numPr>
          <w:ilvl w:val="0"/>
          <w:numId w:val="58"/>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Szczegółowe postanowienia, co do zabezpieczenia należytego wykonania umowy określono we wzorze umowy.</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5130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5130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5130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57615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w:t>
      </w:r>
      <w:r w:rsidRPr="00F43A1D">
        <w:rPr>
          <w:rFonts w:ascii="Cambria" w:eastAsia="Times New Roman" w:hAnsi="Cambria" w:cs="Tahoma"/>
          <w:sz w:val="22"/>
          <w:szCs w:val="22"/>
          <w:lang w:eastAsia="pl-PL"/>
        </w:rPr>
        <w:lastRenderedPageBreak/>
        <w:t xml:space="preserve">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51300">
      <w:pPr>
        <w:pStyle w:val="Akapitzlist"/>
        <w:widowControl/>
        <w:numPr>
          <w:ilvl w:val="0"/>
          <w:numId w:val="15"/>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5E21DB" w:rsidRDefault="005E21DB" w:rsidP="001412ED">
      <w:pPr>
        <w:spacing w:line="240" w:lineRule="auto"/>
        <w:ind w:left="426" w:hanging="426"/>
        <w:jc w:val="right"/>
        <w:rPr>
          <w:rFonts w:ascii="Cambria" w:hAnsi="Cambria" w:cs="Tahoma"/>
          <w:b/>
        </w:rPr>
      </w:pPr>
    </w:p>
    <w:p w:rsidR="007D0B48" w:rsidRDefault="007D0B48" w:rsidP="001412ED">
      <w:pPr>
        <w:spacing w:line="240" w:lineRule="auto"/>
        <w:ind w:left="426" w:hanging="426"/>
        <w:jc w:val="right"/>
        <w:rPr>
          <w:rFonts w:ascii="Cambria" w:hAnsi="Cambria" w:cs="Tahoma"/>
          <w:b/>
        </w:rPr>
      </w:pPr>
      <w:r>
        <w:rPr>
          <w:rFonts w:ascii="Cambria" w:hAnsi="Cambria" w:cs="Tahoma"/>
          <w:b/>
        </w:rPr>
        <w:t>Tomasz Jurek 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CD2E7E">
        <w:rPr>
          <w:rFonts w:ascii="Cambria" w:hAnsi="Cambria" w:cs="Tahoma"/>
          <w:b/>
        </w:rPr>
        <w:t xml:space="preserve"> </w:t>
      </w:r>
      <w:r w:rsidR="00604CBA">
        <w:rPr>
          <w:rFonts w:ascii="Cambria" w:hAnsi="Cambria" w:cs="Tahoma"/>
          <w:b/>
        </w:rPr>
        <w:t>06.06.2022 r.</w:t>
      </w:r>
    </w:p>
    <w:p w:rsidR="00CE3837" w:rsidRPr="00CE3837" w:rsidRDefault="00CE3837" w:rsidP="00CE3837">
      <w:pPr>
        <w:autoSpaceDE w:val="0"/>
        <w:spacing w:after="0" w:line="240" w:lineRule="auto"/>
        <w:jc w:val="right"/>
        <w:rPr>
          <w:rFonts w:ascii="Cambria" w:hAnsi="Cambria" w:cs="Tahoma"/>
        </w:rPr>
      </w:pPr>
    </w:p>
    <w:sectPr w:rsidR="00CE3837" w:rsidRPr="00CE3837" w:rsidSect="001A7C5B">
      <w:pgSz w:w="11906" w:h="16838"/>
      <w:pgMar w:top="1158" w:right="1417" w:bottom="1417" w:left="1417" w:header="708" w:footer="6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50BB" w:rsidRDefault="001A50BB" w:rsidP="005C61A5">
      <w:pPr>
        <w:spacing w:after="0" w:line="240" w:lineRule="auto"/>
      </w:pPr>
      <w:r>
        <w:separator/>
      </w:r>
    </w:p>
  </w:endnote>
  <w:endnote w:type="continuationSeparator" w:id="0">
    <w:p w:rsidR="001A50BB" w:rsidRDefault="001A50BB"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00000000"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0BB" w:rsidRDefault="001A50BB" w:rsidP="005C61A5">
      <w:pPr>
        <w:spacing w:after="0" w:line="240" w:lineRule="auto"/>
      </w:pPr>
      <w:r>
        <w:separator/>
      </w:r>
    </w:p>
  </w:footnote>
  <w:footnote w:type="continuationSeparator" w:id="0">
    <w:p w:rsidR="001A50BB" w:rsidRDefault="001A50BB" w:rsidP="005C6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F5BA891E"/>
    <w:lvl w:ilvl="0" w:tplc="2B245F6A">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0B863F83"/>
    <w:multiLevelType w:val="hybridMultilevel"/>
    <w:tmpl w:val="44D2905E"/>
    <w:lvl w:ilvl="0" w:tplc="EE722D68">
      <w:start w:val="1"/>
      <w:numFmt w:val="decimal"/>
      <w:lvlText w:val="%1)"/>
      <w:lvlJc w:val="left"/>
      <w:pPr>
        <w:ind w:left="1069" w:hanging="360"/>
      </w:pPr>
      <w:rPr>
        <w:rFonts w:ascii="Cambria" w:eastAsia="Times New Roman" w:hAnsi="Cambria" w:cs="Tahoma"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15:restartNumberingAfterBreak="0">
    <w:nsid w:val="100D7BDD"/>
    <w:multiLevelType w:val="hybridMultilevel"/>
    <w:tmpl w:val="BFD60912"/>
    <w:lvl w:ilvl="0" w:tplc="7E9A4C62">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0" w15:restartNumberingAfterBreak="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7"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553779B2"/>
    <w:multiLevelType w:val="hybridMultilevel"/>
    <w:tmpl w:val="FA88B532"/>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5AF35EBE"/>
    <w:multiLevelType w:val="hybridMultilevel"/>
    <w:tmpl w:val="CB4A4E34"/>
    <w:lvl w:ilvl="0" w:tplc="75C0E710">
      <w:start w:val="1"/>
      <w:numFmt w:val="decimal"/>
      <w:lvlText w:val="%1)"/>
      <w:lvlJc w:val="left"/>
      <w:pPr>
        <w:ind w:left="928" w:hanging="360"/>
      </w:pPr>
      <w:rPr>
        <w:rFonts w:ascii="Cambria" w:hAnsi="Cambria"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15:restartNumberingAfterBreak="0">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6"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61704790"/>
    <w:multiLevelType w:val="hybridMultilevel"/>
    <w:tmpl w:val="75C20510"/>
    <w:lvl w:ilvl="0" w:tplc="872C2928">
      <w:start w:val="1"/>
      <w:numFmt w:val="decimal"/>
      <w:lvlText w:val="%1)"/>
      <w:lvlJc w:val="left"/>
      <w:pPr>
        <w:ind w:left="720" w:hanging="360"/>
      </w:pPr>
      <w:rPr>
        <w:rFonts w:ascii="Cambria" w:hAnsi="Cambria" w:cs="Calibr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15:restartNumberingAfterBreak="0">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2"/>
  </w:num>
  <w:num w:numId="4">
    <w:abstractNumId w:val="16"/>
  </w:num>
  <w:num w:numId="5">
    <w:abstractNumId w:val="14"/>
  </w:num>
  <w:num w:numId="6">
    <w:abstractNumId w:val="24"/>
  </w:num>
  <w:num w:numId="7">
    <w:abstractNumId w:val="18"/>
  </w:num>
  <w:num w:numId="8">
    <w:abstractNumId w:val="23"/>
  </w:num>
  <w:num w:numId="9">
    <w:abstractNumId w:val="34"/>
  </w:num>
  <w:num w:numId="10">
    <w:abstractNumId w:val="5"/>
  </w:num>
  <w:num w:numId="11">
    <w:abstractNumId w:val="4"/>
  </w:num>
  <w:num w:numId="12">
    <w:abstractNumId w:val="8"/>
  </w:num>
  <w:num w:numId="13">
    <w:abstractNumId w:val="35"/>
  </w:num>
  <w:num w:numId="14">
    <w:abstractNumId w:val="12"/>
  </w:num>
  <w:num w:numId="15">
    <w:abstractNumId w:val="15"/>
  </w:num>
  <w:num w:numId="16">
    <w:abstractNumId w:val="30"/>
  </w:num>
  <w:num w:numId="17">
    <w:abstractNumId w:val="38"/>
  </w:num>
  <w:num w:numId="18">
    <w:abstractNumId w:val="33"/>
  </w:num>
  <w:num w:numId="19">
    <w:abstractNumId w:val="21"/>
  </w:num>
  <w:num w:numId="20">
    <w:abstractNumId w:val="26"/>
  </w:num>
  <w:num w:numId="21">
    <w:abstractNumId w:val="50"/>
  </w:num>
  <w:num w:numId="22">
    <w:abstractNumId w:val="40"/>
  </w:num>
  <w:num w:numId="23">
    <w:abstractNumId w:val="57"/>
  </w:num>
  <w:num w:numId="24">
    <w:abstractNumId w:val="37"/>
  </w:num>
  <w:num w:numId="25">
    <w:abstractNumId w:val="39"/>
  </w:num>
  <w:num w:numId="26">
    <w:abstractNumId w:val="27"/>
  </w:num>
  <w:num w:numId="27">
    <w:abstractNumId w:val="29"/>
  </w:num>
  <w:num w:numId="28">
    <w:abstractNumId w:val="51"/>
  </w:num>
  <w:num w:numId="29">
    <w:abstractNumId w:val="19"/>
  </w:num>
  <w:num w:numId="30">
    <w:abstractNumId w:val="49"/>
  </w:num>
  <w:num w:numId="31">
    <w:abstractNumId w:val="20"/>
  </w:num>
  <w:num w:numId="32">
    <w:abstractNumId w:val="2"/>
  </w:num>
  <w:num w:numId="33">
    <w:abstractNumId w:val="43"/>
  </w:num>
  <w:num w:numId="34">
    <w:abstractNumId w:val="55"/>
  </w:num>
  <w:num w:numId="35">
    <w:abstractNumId w:val="54"/>
  </w:num>
  <w:num w:numId="36">
    <w:abstractNumId w:val="11"/>
  </w:num>
  <w:num w:numId="37">
    <w:abstractNumId w:val="46"/>
  </w:num>
  <w:num w:numId="38">
    <w:abstractNumId w:val="3"/>
  </w:num>
  <w:num w:numId="39">
    <w:abstractNumId w:val="56"/>
  </w:num>
  <w:num w:numId="40">
    <w:abstractNumId w:val="32"/>
  </w:num>
  <w:num w:numId="41">
    <w:abstractNumId w:val="6"/>
  </w:num>
  <w:num w:numId="42">
    <w:abstractNumId w:val="31"/>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startOverride w:val="1"/>
    </w:lvlOverride>
    <w:lvlOverride w:ilvl="1"/>
    <w:lvlOverride w:ilvl="2"/>
    <w:lvlOverride w:ilvl="3"/>
    <w:lvlOverride w:ilvl="4"/>
    <w:lvlOverride w:ilvl="5"/>
    <w:lvlOverride w:ilvl="6"/>
    <w:lvlOverride w:ilvl="7"/>
    <w:lvlOverride w:ilvl="8"/>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05F7F"/>
    <w:rsid w:val="00023383"/>
    <w:rsid w:val="000362F6"/>
    <w:rsid w:val="000407BA"/>
    <w:rsid w:val="00041A76"/>
    <w:rsid w:val="00090068"/>
    <w:rsid w:val="0009064A"/>
    <w:rsid w:val="000948C2"/>
    <w:rsid w:val="000A7270"/>
    <w:rsid w:val="000F40E1"/>
    <w:rsid w:val="00100B7D"/>
    <w:rsid w:val="00104EC0"/>
    <w:rsid w:val="00123797"/>
    <w:rsid w:val="00126622"/>
    <w:rsid w:val="001412ED"/>
    <w:rsid w:val="00151300"/>
    <w:rsid w:val="0017183E"/>
    <w:rsid w:val="00175586"/>
    <w:rsid w:val="001837ED"/>
    <w:rsid w:val="00184184"/>
    <w:rsid w:val="0019004A"/>
    <w:rsid w:val="00193FFD"/>
    <w:rsid w:val="001A50BB"/>
    <w:rsid w:val="001A7C5B"/>
    <w:rsid w:val="001B7887"/>
    <w:rsid w:val="001C2788"/>
    <w:rsid w:val="001C4636"/>
    <w:rsid w:val="001D4EAF"/>
    <w:rsid w:val="0020176A"/>
    <w:rsid w:val="0025460F"/>
    <w:rsid w:val="00262111"/>
    <w:rsid w:val="00285358"/>
    <w:rsid w:val="002975F9"/>
    <w:rsid w:val="002C3E85"/>
    <w:rsid w:val="002D2110"/>
    <w:rsid w:val="002E5DD5"/>
    <w:rsid w:val="00383299"/>
    <w:rsid w:val="0039565A"/>
    <w:rsid w:val="003A72FD"/>
    <w:rsid w:val="003B21EA"/>
    <w:rsid w:val="003D76FD"/>
    <w:rsid w:val="003E5614"/>
    <w:rsid w:val="003E68A4"/>
    <w:rsid w:val="00422237"/>
    <w:rsid w:val="0044637A"/>
    <w:rsid w:val="0045679C"/>
    <w:rsid w:val="00473657"/>
    <w:rsid w:val="004B0F9B"/>
    <w:rsid w:val="00510009"/>
    <w:rsid w:val="00514FF5"/>
    <w:rsid w:val="00552423"/>
    <w:rsid w:val="00576156"/>
    <w:rsid w:val="005A1ECE"/>
    <w:rsid w:val="005B64F3"/>
    <w:rsid w:val="005C53B6"/>
    <w:rsid w:val="005C61A5"/>
    <w:rsid w:val="005E21DB"/>
    <w:rsid w:val="005F1924"/>
    <w:rsid w:val="00604CBA"/>
    <w:rsid w:val="00605FAB"/>
    <w:rsid w:val="00615213"/>
    <w:rsid w:val="00632A90"/>
    <w:rsid w:val="00660D60"/>
    <w:rsid w:val="00684B0C"/>
    <w:rsid w:val="006C2B78"/>
    <w:rsid w:val="006D17B7"/>
    <w:rsid w:val="006F052A"/>
    <w:rsid w:val="00706DD8"/>
    <w:rsid w:val="0071392D"/>
    <w:rsid w:val="00723CC9"/>
    <w:rsid w:val="00733179"/>
    <w:rsid w:val="00753C92"/>
    <w:rsid w:val="007707AF"/>
    <w:rsid w:val="00781143"/>
    <w:rsid w:val="007A675A"/>
    <w:rsid w:val="007A79E8"/>
    <w:rsid w:val="007C2D63"/>
    <w:rsid w:val="007D0B48"/>
    <w:rsid w:val="00802F4F"/>
    <w:rsid w:val="00804709"/>
    <w:rsid w:val="00850101"/>
    <w:rsid w:val="00853673"/>
    <w:rsid w:val="0087186B"/>
    <w:rsid w:val="008940CA"/>
    <w:rsid w:val="008D0254"/>
    <w:rsid w:val="00930ADE"/>
    <w:rsid w:val="00975D9B"/>
    <w:rsid w:val="00981811"/>
    <w:rsid w:val="0098282B"/>
    <w:rsid w:val="009A3CF4"/>
    <w:rsid w:val="009A48EC"/>
    <w:rsid w:val="009A599A"/>
    <w:rsid w:val="009C030C"/>
    <w:rsid w:val="009C156B"/>
    <w:rsid w:val="009C36EA"/>
    <w:rsid w:val="009D3365"/>
    <w:rsid w:val="00A24552"/>
    <w:rsid w:val="00A36775"/>
    <w:rsid w:val="00A67483"/>
    <w:rsid w:val="00A772A8"/>
    <w:rsid w:val="00AB6598"/>
    <w:rsid w:val="00AC1EED"/>
    <w:rsid w:val="00B139EA"/>
    <w:rsid w:val="00B1713B"/>
    <w:rsid w:val="00B27B3D"/>
    <w:rsid w:val="00B354A6"/>
    <w:rsid w:val="00B72858"/>
    <w:rsid w:val="00B74390"/>
    <w:rsid w:val="00BA0C1A"/>
    <w:rsid w:val="00BA0E25"/>
    <w:rsid w:val="00C030E6"/>
    <w:rsid w:val="00C77A2F"/>
    <w:rsid w:val="00C81922"/>
    <w:rsid w:val="00CB4258"/>
    <w:rsid w:val="00CD2E7E"/>
    <w:rsid w:val="00CD7840"/>
    <w:rsid w:val="00CE3837"/>
    <w:rsid w:val="00D16924"/>
    <w:rsid w:val="00D52B66"/>
    <w:rsid w:val="00D6789F"/>
    <w:rsid w:val="00D67D11"/>
    <w:rsid w:val="00D80F1B"/>
    <w:rsid w:val="00DA2970"/>
    <w:rsid w:val="00DC061A"/>
    <w:rsid w:val="00DC0E78"/>
    <w:rsid w:val="00DD1E37"/>
    <w:rsid w:val="00E373C0"/>
    <w:rsid w:val="00E44A4A"/>
    <w:rsid w:val="00E6347E"/>
    <w:rsid w:val="00EA04D4"/>
    <w:rsid w:val="00EB1BB8"/>
    <w:rsid w:val="00EC3067"/>
    <w:rsid w:val="00EC5336"/>
    <w:rsid w:val="00ED2ED2"/>
    <w:rsid w:val="00ED60F1"/>
    <w:rsid w:val="00EE005B"/>
    <w:rsid w:val="00EE5D00"/>
    <w:rsid w:val="00EF0074"/>
    <w:rsid w:val="00EF573D"/>
    <w:rsid w:val="00F416CA"/>
    <w:rsid w:val="00F43A1D"/>
    <w:rsid w:val="00F46245"/>
    <w:rsid w:val="00F621D3"/>
    <w:rsid w:val="00F71DA6"/>
    <w:rsid w:val="00F75244"/>
    <w:rsid w:val="00F761DB"/>
    <w:rsid w:val="00F835F4"/>
    <w:rsid w:val="00F84C1B"/>
    <w:rsid w:val="00FA7B98"/>
    <w:rsid w:val="00FD1639"/>
    <w:rsid w:val="00FE205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A1BD6"/>
  <w15:docId w15:val="{99148B48-A6A0-4AEF-B847-84782AC5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1BBFE-ADD5-4422-978A-77B34A62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40</Pages>
  <Words>17242</Words>
  <Characters>103456</Characters>
  <Application>Microsoft Office Word</Application>
  <DocSecurity>0</DocSecurity>
  <Lines>862</Lines>
  <Paragraphs>240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40</cp:revision>
  <cp:lastPrinted>2022-05-25T14:08:00Z</cp:lastPrinted>
  <dcterms:created xsi:type="dcterms:W3CDTF">2022-05-05T08:11:00Z</dcterms:created>
  <dcterms:modified xsi:type="dcterms:W3CDTF">2022-06-06T11:07:00Z</dcterms:modified>
</cp:coreProperties>
</file>