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646E6" w14:textId="391436ED" w:rsidR="00AF411E" w:rsidRPr="00990D7E" w:rsidRDefault="00207DCC" w:rsidP="003655CA">
      <w:pPr>
        <w:pStyle w:val="Nagwek1"/>
        <w:numPr>
          <w:ilvl w:val="0"/>
          <w:numId w:val="55"/>
        </w:numPr>
        <w:ind w:left="567" w:hanging="567"/>
        <w:rPr>
          <w:color w:val="DC6900" w:themeColor="accent1"/>
        </w:rPr>
      </w:pPr>
      <w:bookmarkStart w:id="0" w:name="_Toc511408232"/>
      <w:bookmarkStart w:id="1" w:name="_Toc511985079"/>
      <w:bookmarkStart w:id="2" w:name="_Toc516074471"/>
      <w:r w:rsidRPr="00990D7E">
        <w:rPr>
          <w:color w:val="DC6900" w:themeColor="accent1"/>
        </w:rPr>
        <w:t>Typowe kluczowe wskaźniki efektywności</w:t>
      </w:r>
      <w:r w:rsidR="00FF1BC6" w:rsidRPr="00990D7E">
        <w:rPr>
          <w:color w:val="DC6900" w:themeColor="accent1"/>
        </w:rPr>
        <w:t xml:space="preserve"> – </w:t>
      </w:r>
      <w:bookmarkEnd w:id="0"/>
      <w:bookmarkEnd w:id="1"/>
      <w:r w:rsidR="00C611E3" w:rsidRPr="00990D7E">
        <w:rPr>
          <w:color w:val="DC6900" w:themeColor="accent1"/>
        </w:rPr>
        <w:t>sektor wodno-</w:t>
      </w:r>
      <w:r w:rsidR="007A5EFF" w:rsidRPr="00990D7E">
        <w:rPr>
          <w:color w:val="DC6900" w:themeColor="accent1"/>
        </w:rPr>
        <w:t>kanalizacyjny (</w:t>
      </w:r>
      <w:r w:rsidR="00AF411E" w:rsidRPr="00990D7E">
        <w:rPr>
          <w:color w:val="DC6900" w:themeColor="accent1"/>
        </w:rPr>
        <w:t>oczyszczalnia</w:t>
      </w:r>
      <w:r w:rsidRPr="00990D7E">
        <w:rPr>
          <w:color w:val="DC6900" w:themeColor="accent1"/>
        </w:rPr>
        <w:t xml:space="preserve"> ścieków</w:t>
      </w:r>
      <w:r w:rsidR="007A5EFF" w:rsidRPr="00990D7E">
        <w:rPr>
          <w:color w:val="DC6900" w:themeColor="accent1"/>
        </w:rPr>
        <w:t>)</w:t>
      </w:r>
      <w:bookmarkEnd w:id="2"/>
    </w:p>
    <w:p w14:paraId="2F978813" w14:textId="57DAB608" w:rsidR="007A73FE" w:rsidRDefault="00524AC0" w:rsidP="00985A66">
      <w:pPr>
        <w:rPr>
          <w:b/>
        </w:rPr>
      </w:pPr>
      <w:r w:rsidRPr="00524AC0">
        <w:t xml:space="preserve">Wskaźniki efektywności powinny być każdorazowo opracowywane i uszczegóławiane dla konkretnej inwestycji, uwzględniając jej specyfikę. Poniżej wskazano typowe obszary służące opracowaniu szczegółowych wskaźników efektywności w sektorze </w:t>
      </w:r>
      <w:r w:rsidR="00E73898">
        <w:t>wodno-kanalizacyjnym</w:t>
      </w:r>
      <w:r w:rsidRPr="00524AC0">
        <w:t xml:space="preserve">. Poniższa lista jest listą przykładową, która powinna być dostosowana do każdego indywidualnego przedsięwzięcia w sektorze </w:t>
      </w:r>
      <w:r w:rsidR="00E73898">
        <w:t>wodno-kanalizacyjnym</w:t>
      </w:r>
      <w:r w:rsidRPr="00524AC0">
        <w:t>.</w:t>
      </w:r>
      <w:r w:rsidR="004F4B7E">
        <w:t xml:space="preserve"> </w:t>
      </w:r>
      <w:r w:rsidRPr="00524AC0">
        <w:t xml:space="preserve">Każde z poniższych zagadnień należy odpowiednio zdefiniować, a następnie określić dopuszczalne czasy </w:t>
      </w:r>
      <w:r w:rsidR="00730F35">
        <w:t>naprawy</w:t>
      </w:r>
      <w:r w:rsidRPr="00524AC0">
        <w:t xml:space="preserve">, odstępstwa, </w:t>
      </w:r>
      <w:r w:rsidR="00730F35">
        <w:t>liczbę</w:t>
      </w:r>
      <w:r w:rsidRPr="00524AC0">
        <w:t xml:space="preserve"> punktów karnych.</w:t>
      </w:r>
    </w:p>
    <w:p w14:paraId="27205642" w14:textId="3B1A3015" w:rsidR="00800521" w:rsidRPr="00554A72" w:rsidRDefault="00524AC0" w:rsidP="00985A66">
      <w:pPr>
        <w:rPr>
          <w:b/>
        </w:rPr>
      </w:pPr>
      <w:r w:rsidRPr="00554A72">
        <w:t>Na końcu listy zaprezentowano przykładowy wskaźnik efektywności z przypisaniem sposobu jego rozliczenia.</w:t>
      </w:r>
    </w:p>
    <w:tbl>
      <w:tblPr>
        <w:tblStyle w:val="TablePPP"/>
        <w:tblW w:w="9660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724"/>
        <w:gridCol w:w="8930"/>
        <w:gridCol w:w="6"/>
      </w:tblGrid>
      <w:tr w:rsidR="00800521" w:rsidRPr="00554A72" w14:paraId="181483D3" w14:textId="77777777" w:rsidTr="00985A6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40"/>
          <w:tblHeader/>
        </w:trPr>
        <w:tc>
          <w:tcPr>
            <w:tcW w:w="724" w:type="dxa"/>
            <w:hideMark/>
          </w:tcPr>
          <w:p w14:paraId="31CBF818" w14:textId="77777777" w:rsidR="00800521" w:rsidRPr="00554A72" w:rsidRDefault="00800521" w:rsidP="003B6B02">
            <w:pPr>
              <w:pStyle w:val="Tabletext"/>
              <w:rPr>
                <w:b/>
                <w:sz w:val="20"/>
                <w:szCs w:val="20"/>
              </w:rPr>
            </w:pPr>
            <w:r w:rsidRPr="00554A7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930" w:type="dxa"/>
            <w:hideMark/>
          </w:tcPr>
          <w:p w14:paraId="78F98948" w14:textId="77777777" w:rsidR="00800521" w:rsidRPr="00554A72" w:rsidRDefault="00800521" w:rsidP="003B6B02">
            <w:pPr>
              <w:pStyle w:val="Tabletext"/>
              <w:rPr>
                <w:b/>
                <w:sz w:val="20"/>
                <w:szCs w:val="20"/>
              </w:rPr>
            </w:pPr>
            <w:r w:rsidRPr="00554A72">
              <w:rPr>
                <w:b/>
                <w:sz w:val="20"/>
                <w:szCs w:val="20"/>
              </w:rPr>
              <w:t>Kluczowe wskaźniki efektywności (oczyszczalnia ścieków)</w:t>
            </w:r>
          </w:p>
        </w:tc>
      </w:tr>
      <w:tr w:rsidR="00800521" w:rsidRPr="00554A72" w14:paraId="571B34D1" w14:textId="77777777" w:rsidTr="003B6B02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6611E215" w14:textId="77777777" w:rsidR="00800521" w:rsidRPr="00554A72" w:rsidRDefault="00800521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Administrowanie i zarządzanie infrastrukturą publiczną</w:t>
            </w:r>
          </w:p>
        </w:tc>
      </w:tr>
      <w:tr w:rsidR="00800521" w:rsidRPr="00554A72" w14:paraId="0750D4F5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49C61310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1.</w:t>
            </w:r>
          </w:p>
        </w:tc>
        <w:tc>
          <w:tcPr>
            <w:tcW w:w="8930" w:type="dxa"/>
            <w:hideMark/>
          </w:tcPr>
          <w:p w14:paraId="4ED61E2F" w14:textId="6F6FAC95" w:rsidR="00800521" w:rsidRPr="00554A72" w:rsidRDefault="00800521" w:rsidP="004F4B7E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 xml:space="preserve">Przygotowywanie planów remontowych z </w:t>
            </w:r>
            <w:r w:rsidR="004F4B7E" w:rsidRPr="00554A72">
              <w:rPr>
                <w:sz w:val="20"/>
                <w:szCs w:val="20"/>
              </w:rPr>
              <w:t>co najmniej sześcio</w:t>
            </w:r>
            <w:r w:rsidRPr="00554A72">
              <w:rPr>
                <w:sz w:val="20"/>
                <w:szCs w:val="20"/>
              </w:rPr>
              <w:t>miesięcznym</w:t>
            </w:r>
            <w:r w:rsidR="004F4B7E" w:rsidRPr="00554A72">
              <w:rPr>
                <w:sz w:val="20"/>
                <w:szCs w:val="20"/>
              </w:rPr>
              <w:t xml:space="preserve"> wyprzedzeniem</w:t>
            </w:r>
          </w:p>
        </w:tc>
      </w:tr>
      <w:tr w:rsidR="00800521" w:rsidRPr="00554A72" w14:paraId="0A17FD58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4306735A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2.</w:t>
            </w:r>
          </w:p>
        </w:tc>
        <w:tc>
          <w:tcPr>
            <w:tcW w:w="8930" w:type="dxa"/>
          </w:tcPr>
          <w:p w14:paraId="69840DF2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Aktualizacja dokumentacji technicznej po przeprowadzonej modernizacji technologii oraz przebudowy/ remontu infrastruktury</w:t>
            </w:r>
          </w:p>
        </w:tc>
      </w:tr>
      <w:tr w:rsidR="00800521" w:rsidRPr="00554A72" w14:paraId="58038DCB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555ED92E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3.</w:t>
            </w:r>
          </w:p>
        </w:tc>
        <w:tc>
          <w:tcPr>
            <w:tcW w:w="8930" w:type="dxa"/>
          </w:tcPr>
          <w:p w14:paraId="32BEAD1A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Aktualizacja instrukcji utrzymania Infrastruktury Publicznej</w:t>
            </w:r>
          </w:p>
        </w:tc>
      </w:tr>
      <w:tr w:rsidR="00800521" w:rsidRPr="00554A72" w14:paraId="7FA760A3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1B638C4D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4.</w:t>
            </w:r>
          </w:p>
        </w:tc>
        <w:tc>
          <w:tcPr>
            <w:tcW w:w="8930" w:type="dxa"/>
          </w:tcPr>
          <w:p w14:paraId="550A1A7F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książki utrzymania dla oczyszczalni</w:t>
            </w:r>
          </w:p>
        </w:tc>
      </w:tr>
      <w:tr w:rsidR="00800521" w:rsidRPr="00554A72" w14:paraId="2A7F019F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533339A3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5.</w:t>
            </w:r>
          </w:p>
        </w:tc>
        <w:tc>
          <w:tcPr>
            <w:tcW w:w="8930" w:type="dxa"/>
          </w:tcPr>
          <w:p w14:paraId="6F36F5C2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 xml:space="preserve">Prowadzenie rejestru usterek i awarii w trybie on-line </w:t>
            </w:r>
          </w:p>
        </w:tc>
      </w:tr>
      <w:tr w:rsidR="00800521" w:rsidRPr="00554A72" w14:paraId="1427E0EB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656E0B33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6.</w:t>
            </w:r>
          </w:p>
        </w:tc>
        <w:tc>
          <w:tcPr>
            <w:tcW w:w="8930" w:type="dxa"/>
          </w:tcPr>
          <w:p w14:paraId="49B08695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Przekazywanie raportu miesięcznego w zakresie utrzymania</w:t>
            </w:r>
          </w:p>
        </w:tc>
      </w:tr>
      <w:tr w:rsidR="00800521" w:rsidRPr="00554A72" w14:paraId="7AB5A760" w14:textId="77777777" w:rsidTr="003B6B02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58EC423B" w14:textId="77777777" w:rsidR="00800521" w:rsidRPr="00554A72" w:rsidRDefault="00800521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Zarządzanie jakością</w:t>
            </w:r>
          </w:p>
        </w:tc>
      </w:tr>
      <w:tr w:rsidR="00800521" w:rsidRPr="00554A72" w14:paraId="70BFB92A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25E2F4D4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7.</w:t>
            </w:r>
          </w:p>
        </w:tc>
        <w:tc>
          <w:tcPr>
            <w:tcW w:w="8930" w:type="dxa"/>
          </w:tcPr>
          <w:p w14:paraId="0ED732AC" w14:textId="55A30B5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Utrzymanie wymaganych parametrów ścieków i osadów (np.</w:t>
            </w:r>
            <w:r w:rsidR="004F4B7E" w:rsidRPr="00554A72">
              <w:rPr>
                <w:sz w:val="20"/>
                <w:szCs w:val="20"/>
              </w:rPr>
              <w:t xml:space="preserve"> </w:t>
            </w:r>
            <w:r w:rsidRPr="00554A72">
              <w:rPr>
                <w:sz w:val="20"/>
                <w:szCs w:val="20"/>
              </w:rPr>
              <w:t>wilgotn</w:t>
            </w:r>
            <w:r w:rsidR="004F4B7E" w:rsidRPr="00554A72">
              <w:rPr>
                <w:sz w:val="20"/>
                <w:szCs w:val="20"/>
              </w:rPr>
              <w:t>ość osadu nie większa niż 75%, p</w:t>
            </w:r>
            <w:r w:rsidRPr="00554A72">
              <w:rPr>
                <w:sz w:val="20"/>
                <w:szCs w:val="20"/>
              </w:rPr>
              <w:t>i</w:t>
            </w:r>
            <w:r w:rsidR="004F4B7E" w:rsidRPr="00554A72">
              <w:rPr>
                <w:sz w:val="20"/>
                <w:szCs w:val="20"/>
              </w:rPr>
              <w:t>ęciodniowe biochemiczne zapotrzebowanie na t</w:t>
            </w:r>
            <w:r w:rsidRPr="00554A72">
              <w:rPr>
                <w:sz w:val="20"/>
                <w:szCs w:val="20"/>
              </w:rPr>
              <w:t>len w ściekach oczyszczonych &lt;15mg/l)</w:t>
            </w:r>
          </w:p>
        </w:tc>
      </w:tr>
      <w:tr w:rsidR="00800521" w:rsidRPr="00554A72" w14:paraId="132528A9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062F6172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8.</w:t>
            </w:r>
          </w:p>
        </w:tc>
        <w:tc>
          <w:tcPr>
            <w:tcW w:w="8930" w:type="dxa"/>
          </w:tcPr>
          <w:p w14:paraId="62B9F627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Utrzymanie wymaganej wydajności punktu przyjęcia ścieków do oczyszczalni</w:t>
            </w:r>
          </w:p>
        </w:tc>
      </w:tr>
      <w:tr w:rsidR="00800521" w:rsidRPr="00554A72" w14:paraId="31212E5A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1395A3DA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9.</w:t>
            </w:r>
          </w:p>
        </w:tc>
        <w:tc>
          <w:tcPr>
            <w:tcW w:w="8930" w:type="dxa"/>
          </w:tcPr>
          <w:p w14:paraId="6EBBAE78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okresowych badań jakości ścieków i osadów</w:t>
            </w:r>
          </w:p>
        </w:tc>
      </w:tr>
      <w:tr w:rsidR="00800521" w:rsidRPr="00554A72" w14:paraId="2C6E9526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60FBF6CE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10.</w:t>
            </w:r>
          </w:p>
        </w:tc>
        <w:tc>
          <w:tcPr>
            <w:tcW w:w="8930" w:type="dxa"/>
          </w:tcPr>
          <w:p w14:paraId="3D381AF2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 xml:space="preserve">Prowadzenie ciągłego pomiaru ilości i temperatury ścieków </w:t>
            </w:r>
          </w:p>
        </w:tc>
      </w:tr>
      <w:tr w:rsidR="00800521" w:rsidRPr="00554A72" w14:paraId="0A2E60F9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295CA77A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11.</w:t>
            </w:r>
          </w:p>
        </w:tc>
        <w:tc>
          <w:tcPr>
            <w:tcW w:w="8930" w:type="dxa"/>
          </w:tcPr>
          <w:p w14:paraId="6291B089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ewidencji ilości osadów ściekowych wytworzonych oraz opuszczających zakład</w:t>
            </w:r>
          </w:p>
        </w:tc>
      </w:tr>
      <w:tr w:rsidR="00800521" w:rsidRPr="00554A72" w14:paraId="7086ED36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304AE4D5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12.</w:t>
            </w:r>
          </w:p>
        </w:tc>
        <w:tc>
          <w:tcPr>
            <w:tcW w:w="8930" w:type="dxa"/>
          </w:tcPr>
          <w:p w14:paraId="443997F2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Utrzymanie granicznego poziomu odorów na granicy terenu oczyszczalni (np. stężenie siarkowodoru nie większe niż 2,64µg/m</w:t>
            </w:r>
            <w:r w:rsidRPr="00554A72">
              <w:rPr>
                <w:sz w:val="20"/>
                <w:szCs w:val="20"/>
                <w:vertAlign w:val="superscript"/>
              </w:rPr>
              <w:t>3</w:t>
            </w:r>
            <w:r w:rsidRPr="00554A72">
              <w:rPr>
                <w:sz w:val="20"/>
                <w:szCs w:val="20"/>
              </w:rPr>
              <w:t>)</w:t>
            </w:r>
          </w:p>
        </w:tc>
      </w:tr>
      <w:tr w:rsidR="00800521" w:rsidRPr="00554A72" w14:paraId="1251A026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034729B5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13.</w:t>
            </w:r>
          </w:p>
        </w:tc>
        <w:tc>
          <w:tcPr>
            <w:tcW w:w="8930" w:type="dxa"/>
          </w:tcPr>
          <w:p w14:paraId="5C17A63F" w14:textId="0395270B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Utrzymanie granicznego poziomu hałasu na granicy terenu podlegającego ochronie akustycznej</w:t>
            </w:r>
            <w:r w:rsidR="003655CA" w:rsidRPr="00554A72">
              <w:rPr>
                <w:sz w:val="20"/>
                <w:szCs w:val="20"/>
              </w:rPr>
              <w:t xml:space="preserve"> (w porze </w:t>
            </w:r>
            <w:r w:rsidRPr="00554A72">
              <w:rPr>
                <w:sz w:val="20"/>
                <w:szCs w:val="20"/>
              </w:rPr>
              <w:t>nocnej nie więks</w:t>
            </w:r>
            <w:r w:rsidR="003D0531" w:rsidRPr="00554A72">
              <w:rPr>
                <w:sz w:val="20"/>
                <w:szCs w:val="20"/>
              </w:rPr>
              <w:t>ze niż 50dB, w ciągu dnia 65dB)</w:t>
            </w:r>
          </w:p>
        </w:tc>
      </w:tr>
      <w:tr w:rsidR="00800521" w:rsidRPr="00554A72" w14:paraId="331A3463" w14:textId="77777777" w:rsidTr="003B6B02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60799371" w14:textId="77777777" w:rsidR="00800521" w:rsidRPr="00554A72" w:rsidRDefault="00800521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BHP</w:t>
            </w:r>
          </w:p>
        </w:tc>
      </w:tr>
      <w:tr w:rsidR="00800521" w:rsidRPr="00554A72" w14:paraId="39E91738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0F5887BE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14.</w:t>
            </w:r>
          </w:p>
        </w:tc>
        <w:tc>
          <w:tcPr>
            <w:tcW w:w="8930" w:type="dxa"/>
          </w:tcPr>
          <w:p w14:paraId="525C4C54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Raportowanie Podmiotowi Publicznemu wypadków przy pracy</w:t>
            </w:r>
          </w:p>
        </w:tc>
      </w:tr>
      <w:tr w:rsidR="00800521" w:rsidRPr="00554A72" w14:paraId="5A9BFEC7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3E2C9DFB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15.</w:t>
            </w:r>
          </w:p>
        </w:tc>
        <w:tc>
          <w:tcPr>
            <w:tcW w:w="8930" w:type="dxa"/>
          </w:tcPr>
          <w:p w14:paraId="50B56978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Zapewnienie sprzętu ochrony osobistej pracownikom (ponad wymagania określone przepisami)</w:t>
            </w:r>
          </w:p>
        </w:tc>
      </w:tr>
      <w:tr w:rsidR="00800521" w:rsidRPr="00554A72" w14:paraId="21F51EB0" w14:textId="77777777" w:rsidTr="003B6B02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2D89FE7F" w14:textId="77777777" w:rsidR="00800521" w:rsidRPr="00554A72" w:rsidRDefault="00800521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Czystość, bieżąca konserwacja i utrzymanie</w:t>
            </w:r>
          </w:p>
        </w:tc>
      </w:tr>
      <w:tr w:rsidR="00800521" w:rsidRPr="00554A72" w14:paraId="19497A58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53A70387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16.</w:t>
            </w:r>
          </w:p>
        </w:tc>
        <w:tc>
          <w:tcPr>
            <w:tcW w:w="8930" w:type="dxa"/>
          </w:tcPr>
          <w:p w14:paraId="493F37B8" w14:textId="095C7E12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Utrzymanie porządku i czystości na terenie nieruchomości</w:t>
            </w:r>
            <w:r w:rsidR="00554A72">
              <w:rPr>
                <w:sz w:val="20"/>
                <w:szCs w:val="20"/>
              </w:rPr>
              <w:t xml:space="preserve"> (np. składowanie materiałów w </w:t>
            </w:r>
            <w:r w:rsidRPr="00554A72">
              <w:rPr>
                <w:sz w:val="20"/>
                <w:szCs w:val="20"/>
              </w:rPr>
              <w:t>wyznaczonych lokalizacjach)</w:t>
            </w:r>
          </w:p>
        </w:tc>
      </w:tr>
      <w:tr w:rsidR="00800521" w:rsidRPr="00554A72" w14:paraId="0C13FC83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32E7360C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17.</w:t>
            </w:r>
          </w:p>
        </w:tc>
        <w:tc>
          <w:tcPr>
            <w:tcW w:w="8930" w:type="dxa"/>
            <w:hideMark/>
          </w:tcPr>
          <w:p w14:paraId="6B11270D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Bieżąca konserwacja i utrzymanie chodników i jezdni wewnętrznych, dróg dojazdowych, miejsc postojowych oraz opasek wokół budynków i dojść budynków.</w:t>
            </w:r>
          </w:p>
        </w:tc>
      </w:tr>
      <w:tr w:rsidR="00800521" w:rsidRPr="00554A72" w14:paraId="01E16998" w14:textId="77777777" w:rsidTr="003B6B02">
        <w:trPr>
          <w:trHeight w:val="340"/>
        </w:trPr>
        <w:tc>
          <w:tcPr>
            <w:tcW w:w="966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75CAD885" w14:textId="77777777" w:rsidR="00800521" w:rsidRPr="00554A72" w:rsidRDefault="00800521" w:rsidP="00985A66">
            <w:pPr>
              <w:pStyle w:val="Tableheader"/>
              <w:keepNext/>
              <w:keepLines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lastRenderedPageBreak/>
              <w:t>Ochrona obiektu, osób i terenu</w:t>
            </w:r>
          </w:p>
        </w:tc>
      </w:tr>
      <w:tr w:rsidR="00800521" w:rsidRPr="00554A72" w14:paraId="3A841384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3F9CA8B0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18.</w:t>
            </w:r>
          </w:p>
        </w:tc>
        <w:tc>
          <w:tcPr>
            <w:tcW w:w="8930" w:type="dxa"/>
          </w:tcPr>
          <w:p w14:paraId="780031D1" w14:textId="77777777" w:rsidR="00800521" w:rsidRPr="00554A72" w:rsidRDefault="00800521" w:rsidP="00985A66">
            <w:pPr>
              <w:pStyle w:val="Tabletext"/>
              <w:keepNext/>
              <w:keepLines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Zapewnienie ochrony obiektu, osób i terenu</w:t>
            </w:r>
          </w:p>
        </w:tc>
      </w:tr>
      <w:tr w:rsidR="00800521" w:rsidRPr="00554A72" w14:paraId="68120FF7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  <w:hideMark/>
          </w:tcPr>
          <w:p w14:paraId="77ED7AB4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19.</w:t>
            </w:r>
          </w:p>
        </w:tc>
        <w:tc>
          <w:tcPr>
            <w:tcW w:w="8930" w:type="dxa"/>
          </w:tcPr>
          <w:p w14:paraId="6C893DBB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rejestru osób przebywających na terenie obiektu</w:t>
            </w:r>
          </w:p>
        </w:tc>
      </w:tr>
      <w:tr w:rsidR="00800521" w:rsidRPr="00554A72" w14:paraId="209C33B6" w14:textId="77777777" w:rsidTr="003B6B02">
        <w:trPr>
          <w:gridAfter w:val="1"/>
          <w:wAfter w:w="6" w:type="dxa"/>
          <w:trHeight w:val="340"/>
        </w:trPr>
        <w:tc>
          <w:tcPr>
            <w:tcW w:w="9654" w:type="dxa"/>
            <w:gridSpan w:val="2"/>
            <w:shd w:val="clear" w:color="auto" w:fill="F2F2F2" w:themeFill="background1" w:themeFillShade="F2"/>
            <w:vAlign w:val="center"/>
          </w:tcPr>
          <w:p w14:paraId="17FB5944" w14:textId="77777777" w:rsidR="00800521" w:rsidRPr="00554A72" w:rsidRDefault="00800521" w:rsidP="003B6B02">
            <w:pPr>
              <w:pStyle w:val="Tableheader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Sprawozdawczość i informacja</w:t>
            </w:r>
          </w:p>
        </w:tc>
      </w:tr>
      <w:tr w:rsidR="00800521" w:rsidRPr="00554A72" w14:paraId="5E0D6AB2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237894D3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20.</w:t>
            </w:r>
          </w:p>
        </w:tc>
        <w:tc>
          <w:tcPr>
            <w:tcW w:w="8930" w:type="dxa"/>
          </w:tcPr>
          <w:p w14:paraId="63F235F9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Udzielanie odpowiedzi na pytania mieszkańców i jednostek zainteresowanych</w:t>
            </w:r>
          </w:p>
        </w:tc>
      </w:tr>
      <w:tr w:rsidR="00800521" w:rsidRPr="00554A72" w14:paraId="0D853277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43C31551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21.</w:t>
            </w:r>
          </w:p>
        </w:tc>
        <w:tc>
          <w:tcPr>
            <w:tcW w:w="8930" w:type="dxa"/>
          </w:tcPr>
          <w:p w14:paraId="2E15986C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rejestru dotyczącego ilości ścieków przyjętych do oczyszczalni</w:t>
            </w:r>
          </w:p>
        </w:tc>
      </w:tr>
      <w:tr w:rsidR="00800521" w:rsidRPr="00554A72" w14:paraId="3826416F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49EDC0CB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22.</w:t>
            </w:r>
          </w:p>
        </w:tc>
        <w:tc>
          <w:tcPr>
            <w:tcW w:w="8930" w:type="dxa"/>
          </w:tcPr>
          <w:p w14:paraId="410A031D" w14:textId="3A572F3A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Prowadzenie rejestru ilości osadów ściekowych wytworzonych w</w:t>
            </w:r>
            <w:r w:rsidR="00554A72">
              <w:rPr>
                <w:sz w:val="20"/>
                <w:szCs w:val="20"/>
              </w:rPr>
              <w:t xml:space="preserve"> oczyszczalni oraz wywożonych z </w:t>
            </w:r>
            <w:r w:rsidRPr="00554A72">
              <w:rPr>
                <w:sz w:val="20"/>
                <w:szCs w:val="20"/>
              </w:rPr>
              <w:t>oczyszczalni</w:t>
            </w:r>
          </w:p>
        </w:tc>
      </w:tr>
      <w:tr w:rsidR="00800521" w:rsidRPr="00554A72" w14:paraId="74C674FB" w14:textId="77777777" w:rsidTr="003B6B02">
        <w:trPr>
          <w:gridAfter w:val="1"/>
          <w:wAfter w:w="6" w:type="dxa"/>
          <w:trHeight w:val="340"/>
        </w:trPr>
        <w:tc>
          <w:tcPr>
            <w:tcW w:w="724" w:type="dxa"/>
          </w:tcPr>
          <w:p w14:paraId="2EA90742" w14:textId="77777777" w:rsidR="00800521" w:rsidRPr="00554A72" w:rsidRDefault="00800521" w:rsidP="003B6B02">
            <w:pPr>
              <w:pStyle w:val="Tabletext"/>
              <w:jc w:val="center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23.</w:t>
            </w:r>
          </w:p>
        </w:tc>
        <w:tc>
          <w:tcPr>
            <w:tcW w:w="8930" w:type="dxa"/>
          </w:tcPr>
          <w:p w14:paraId="258830D7" w14:textId="77777777" w:rsidR="00800521" w:rsidRPr="00554A72" w:rsidRDefault="00800521" w:rsidP="003B6B02">
            <w:pPr>
              <w:pStyle w:val="Tabletext"/>
              <w:rPr>
                <w:sz w:val="20"/>
                <w:szCs w:val="20"/>
              </w:rPr>
            </w:pPr>
            <w:r w:rsidRPr="00554A72">
              <w:rPr>
                <w:sz w:val="20"/>
                <w:szCs w:val="20"/>
              </w:rPr>
              <w:t>Raport miesięczny z pracy oczyszczalni (prezentacja parametrów pracy oraz ważniejszych zdarzeń jakie wystąpiły w danym okresie)</w:t>
            </w:r>
          </w:p>
        </w:tc>
      </w:tr>
    </w:tbl>
    <w:p w14:paraId="1E99D741" w14:textId="77777777" w:rsidR="00800521" w:rsidRPr="00554A72" w:rsidRDefault="00800521" w:rsidP="00576644">
      <w:pPr>
        <w:pStyle w:val="Normalbold"/>
        <w:rPr>
          <w:b w:val="0"/>
        </w:rPr>
      </w:pPr>
    </w:p>
    <w:p w14:paraId="53C88D17" w14:textId="2395706A" w:rsidR="00576644" w:rsidRPr="00790A12" w:rsidRDefault="00E73898" w:rsidP="00576644">
      <w:pPr>
        <w:pStyle w:val="Normalbold"/>
      </w:pPr>
      <w:r w:rsidRPr="00790A12">
        <w:t>PRZYKŁAD:</w:t>
      </w:r>
    </w:p>
    <w:tbl>
      <w:tblPr>
        <w:tblStyle w:val="TablePPP"/>
        <w:tblW w:w="9763" w:type="dxa"/>
        <w:tblLook w:val="04A0" w:firstRow="1" w:lastRow="0" w:firstColumn="1" w:lastColumn="0" w:noHBand="0" w:noVBand="1"/>
      </w:tblPr>
      <w:tblGrid>
        <w:gridCol w:w="1418"/>
        <w:gridCol w:w="1745"/>
        <w:gridCol w:w="928"/>
        <w:gridCol w:w="1265"/>
        <w:gridCol w:w="1366"/>
        <w:gridCol w:w="1210"/>
        <w:gridCol w:w="1090"/>
        <w:gridCol w:w="741"/>
      </w:tblGrid>
      <w:tr w:rsidR="005C4711" w:rsidRPr="00790A12" w14:paraId="2E1F32A4" w14:textId="77777777" w:rsidTr="00554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8" w:type="dxa"/>
          </w:tcPr>
          <w:p w14:paraId="1C053832" w14:textId="67B2CC6D" w:rsidR="005C4711" w:rsidRPr="00790A12" w:rsidRDefault="005C4711" w:rsidP="00C611E3">
            <w:pPr>
              <w:pStyle w:val="Tableheader"/>
            </w:pPr>
            <w:r w:rsidRPr="00790A12">
              <w:t>Kluczowy wskaźnik efektywności</w:t>
            </w:r>
          </w:p>
        </w:tc>
        <w:tc>
          <w:tcPr>
            <w:tcW w:w="1745" w:type="dxa"/>
            <w:vAlign w:val="bottom"/>
          </w:tcPr>
          <w:p w14:paraId="0F49A42B" w14:textId="53C0ABF7" w:rsidR="005C4711" w:rsidRPr="00790A12" w:rsidRDefault="005C4711" w:rsidP="00C611E3">
            <w:pPr>
              <w:pStyle w:val="Tableheader"/>
            </w:pPr>
            <w:r w:rsidRPr="00790A12">
              <w:t>Kategoria</w:t>
            </w:r>
          </w:p>
        </w:tc>
        <w:tc>
          <w:tcPr>
            <w:tcW w:w="928" w:type="dxa"/>
            <w:vAlign w:val="bottom"/>
          </w:tcPr>
          <w:p w14:paraId="172BBC79" w14:textId="77777777" w:rsidR="005C4711" w:rsidRPr="00790A12" w:rsidRDefault="005C4711" w:rsidP="00C611E3">
            <w:pPr>
              <w:pStyle w:val="Tableheader"/>
            </w:pPr>
            <w:r w:rsidRPr="00790A12">
              <w:t>Standard</w:t>
            </w:r>
          </w:p>
        </w:tc>
        <w:tc>
          <w:tcPr>
            <w:tcW w:w="1265" w:type="dxa"/>
            <w:vAlign w:val="bottom"/>
          </w:tcPr>
          <w:p w14:paraId="03EA1FF0" w14:textId="77777777" w:rsidR="005C4711" w:rsidRPr="00790A12" w:rsidRDefault="005C4711" w:rsidP="00C611E3">
            <w:pPr>
              <w:pStyle w:val="Tableheader"/>
            </w:pPr>
            <w:r w:rsidRPr="00790A12">
              <w:t>Uchybienie</w:t>
            </w:r>
          </w:p>
        </w:tc>
        <w:tc>
          <w:tcPr>
            <w:tcW w:w="1366" w:type="dxa"/>
            <w:vAlign w:val="bottom"/>
          </w:tcPr>
          <w:p w14:paraId="47D7F395" w14:textId="77777777" w:rsidR="005C4711" w:rsidRPr="00790A12" w:rsidRDefault="005C4711" w:rsidP="00C611E3">
            <w:pPr>
              <w:pStyle w:val="Tableheader"/>
            </w:pPr>
            <w:r w:rsidRPr="00790A12">
              <w:t>Częstotliwość monitoringu</w:t>
            </w:r>
          </w:p>
        </w:tc>
        <w:tc>
          <w:tcPr>
            <w:tcW w:w="1210" w:type="dxa"/>
            <w:vAlign w:val="bottom"/>
          </w:tcPr>
          <w:p w14:paraId="42A87A37" w14:textId="77777777" w:rsidR="005C4711" w:rsidRPr="00790A12" w:rsidRDefault="005C4711" w:rsidP="00C611E3">
            <w:pPr>
              <w:pStyle w:val="Tableheader"/>
            </w:pPr>
            <w:r w:rsidRPr="00790A12">
              <w:t>Metoda monitoringu</w:t>
            </w:r>
          </w:p>
        </w:tc>
        <w:tc>
          <w:tcPr>
            <w:tcW w:w="1090" w:type="dxa"/>
            <w:vAlign w:val="bottom"/>
          </w:tcPr>
          <w:p w14:paraId="546556B6" w14:textId="77777777" w:rsidR="005C4711" w:rsidRPr="00790A12" w:rsidRDefault="005C4711" w:rsidP="00C611E3">
            <w:pPr>
              <w:pStyle w:val="Tableheader"/>
            </w:pPr>
            <w:r w:rsidRPr="00790A12">
              <w:t>Czas naprawy</w:t>
            </w:r>
          </w:p>
        </w:tc>
        <w:tc>
          <w:tcPr>
            <w:tcW w:w="741" w:type="dxa"/>
            <w:vAlign w:val="bottom"/>
          </w:tcPr>
          <w:p w14:paraId="4EBC6FF0" w14:textId="77777777" w:rsidR="005C4711" w:rsidRPr="00790A12" w:rsidRDefault="005C4711" w:rsidP="00C611E3">
            <w:pPr>
              <w:pStyle w:val="Tableheader"/>
            </w:pPr>
            <w:r w:rsidRPr="00790A12">
              <w:t>Punkty karne</w:t>
            </w:r>
          </w:p>
        </w:tc>
      </w:tr>
      <w:tr w:rsidR="00985A66" w:rsidRPr="00790A12" w14:paraId="17E082E8" w14:textId="77777777" w:rsidTr="00554A72">
        <w:tc>
          <w:tcPr>
            <w:tcW w:w="1418" w:type="dxa"/>
            <w:vMerge w:val="restart"/>
          </w:tcPr>
          <w:p w14:paraId="7DE678FE" w14:textId="03C9D413" w:rsidR="00985A66" w:rsidRPr="00790A12" w:rsidRDefault="00985A66" w:rsidP="005C4711">
            <w:pPr>
              <w:pStyle w:val="Tabletext"/>
            </w:pPr>
            <w:r w:rsidRPr="00790A12">
              <w:t xml:space="preserve">Utrzymanie </w:t>
            </w:r>
            <w:r w:rsidR="00C34094" w:rsidRPr="00790A12">
              <w:t>wymaganych parametrów ścieków i </w:t>
            </w:r>
            <w:r w:rsidRPr="00790A12">
              <w:t xml:space="preserve">osadów </w:t>
            </w:r>
          </w:p>
        </w:tc>
        <w:tc>
          <w:tcPr>
            <w:tcW w:w="1745" w:type="dxa"/>
          </w:tcPr>
          <w:p w14:paraId="0DBCAA0D" w14:textId="0365C381" w:rsidR="00985A66" w:rsidRPr="00790A12" w:rsidRDefault="00985A66" w:rsidP="00985A66">
            <w:pPr>
              <w:pStyle w:val="Tabletext"/>
              <w:numPr>
                <w:ilvl w:val="0"/>
                <w:numId w:val="36"/>
              </w:numPr>
              <w:ind w:left="195" w:hanging="195"/>
            </w:pPr>
            <w:r w:rsidRPr="00790A12">
              <w:t>Uwodnienie osadu</w:t>
            </w:r>
          </w:p>
        </w:tc>
        <w:tc>
          <w:tcPr>
            <w:tcW w:w="928" w:type="dxa"/>
          </w:tcPr>
          <w:p w14:paraId="19D47F47" w14:textId="77777777" w:rsidR="00985A66" w:rsidRPr="00790A12" w:rsidRDefault="00985A66" w:rsidP="005C4711">
            <w:pPr>
              <w:pStyle w:val="Tabletext"/>
            </w:pPr>
            <w:r w:rsidRPr="00790A12">
              <w:t xml:space="preserve">75% </w:t>
            </w:r>
          </w:p>
        </w:tc>
        <w:tc>
          <w:tcPr>
            <w:tcW w:w="1265" w:type="dxa"/>
          </w:tcPr>
          <w:p w14:paraId="0823965F" w14:textId="77777777" w:rsidR="00985A66" w:rsidRPr="00790A12" w:rsidRDefault="00985A66" w:rsidP="005C4711">
            <w:pPr>
              <w:pStyle w:val="Tabletext"/>
            </w:pPr>
            <w:r w:rsidRPr="00790A12">
              <w:t xml:space="preserve">Nadmierne uwodnienie osadu (powyżej 75%) – brak </w:t>
            </w:r>
            <w:proofErr w:type="spellStart"/>
            <w:r w:rsidRPr="00790A12">
              <w:t>polielektrolitu</w:t>
            </w:r>
            <w:proofErr w:type="spellEnd"/>
            <w:r w:rsidRPr="00790A12">
              <w:t>, awaria sprzętu do odwadniania osadu</w:t>
            </w:r>
          </w:p>
          <w:p w14:paraId="584C6A3D" w14:textId="77777777" w:rsidR="00985A66" w:rsidRPr="00790A12" w:rsidRDefault="00985A66" w:rsidP="005C4711">
            <w:pPr>
              <w:pStyle w:val="Tabletext"/>
            </w:pPr>
          </w:p>
        </w:tc>
        <w:tc>
          <w:tcPr>
            <w:tcW w:w="1366" w:type="dxa"/>
          </w:tcPr>
          <w:p w14:paraId="06949B0D" w14:textId="77777777" w:rsidR="00985A66" w:rsidRPr="00790A12" w:rsidRDefault="00985A66" w:rsidP="005C4711">
            <w:pPr>
              <w:pStyle w:val="Tabletext"/>
            </w:pPr>
            <w:r w:rsidRPr="00790A12">
              <w:t>Codziennie</w:t>
            </w:r>
          </w:p>
        </w:tc>
        <w:tc>
          <w:tcPr>
            <w:tcW w:w="1210" w:type="dxa"/>
          </w:tcPr>
          <w:p w14:paraId="0E0D02FD" w14:textId="065A99C8" w:rsidR="00985A66" w:rsidRPr="00790A12" w:rsidRDefault="00C34094" w:rsidP="005C4711">
            <w:pPr>
              <w:pStyle w:val="Tabletext"/>
            </w:pPr>
            <w:r w:rsidRPr="00790A12">
              <w:t>Badania labor</w:t>
            </w:r>
            <w:r w:rsidR="00985A66" w:rsidRPr="00790A12">
              <w:t>atoryjne</w:t>
            </w:r>
          </w:p>
        </w:tc>
        <w:tc>
          <w:tcPr>
            <w:tcW w:w="1090" w:type="dxa"/>
          </w:tcPr>
          <w:p w14:paraId="24385F68" w14:textId="4145F8F9" w:rsidR="00985A66" w:rsidRPr="00790A12" w:rsidRDefault="00985A66" w:rsidP="005C4711">
            <w:pPr>
              <w:pStyle w:val="Tabletext"/>
            </w:pPr>
            <w:r w:rsidRPr="00790A12">
              <w:t>24 godzin od wystąpienia wzrostu uwodnienia osadu</w:t>
            </w:r>
          </w:p>
        </w:tc>
        <w:tc>
          <w:tcPr>
            <w:tcW w:w="741" w:type="dxa"/>
          </w:tcPr>
          <w:p w14:paraId="21B0D4CD" w14:textId="77777777" w:rsidR="00985A66" w:rsidRPr="00790A12" w:rsidRDefault="00985A66" w:rsidP="005C4711">
            <w:pPr>
              <w:pStyle w:val="Tabletext"/>
            </w:pPr>
            <w:r w:rsidRPr="00790A12">
              <w:t>30</w:t>
            </w:r>
          </w:p>
        </w:tc>
      </w:tr>
      <w:tr w:rsidR="00985A66" w:rsidRPr="00790A12" w14:paraId="5D49431F" w14:textId="77777777" w:rsidTr="00554A72">
        <w:tc>
          <w:tcPr>
            <w:tcW w:w="1418" w:type="dxa"/>
            <w:vMerge/>
          </w:tcPr>
          <w:p w14:paraId="734B0248" w14:textId="77777777" w:rsidR="00985A66" w:rsidRPr="00790A12" w:rsidRDefault="00985A66" w:rsidP="005C4711">
            <w:pPr>
              <w:pStyle w:val="Tabletext"/>
            </w:pPr>
          </w:p>
        </w:tc>
        <w:tc>
          <w:tcPr>
            <w:tcW w:w="1745" w:type="dxa"/>
          </w:tcPr>
          <w:p w14:paraId="1FA366FD" w14:textId="737AD2F5" w:rsidR="00985A66" w:rsidRPr="00790A12" w:rsidRDefault="00985A66" w:rsidP="00985A66">
            <w:pPr>
              <w:pStyle w:val="Tabletext"/>
              <w:numPr>
                <w:ilvl w:val="0"/>
                <w:numId w:val="36"/>
              </w:numPr>
              <w:ind w:left="195" w:hanging="195"/>
            </w:pPr>
            <w:r w:rsidRPr="00790A12">
              <w:t>Pięciodniowe biochemiczne zapotrzebowanie na tlen</w:t>
            </w:r>
          </w:p>
        </w:tc>
        <w:tc>
          <w:tcPr>
            <w:tcW w:w="928" w:type="dxa"/>
          </w:tcPr>
          <w:p w14:paraId="5AB2C1DD" w14:textId="4E4BEF94" w:rsidR="00985A66" w:rsidRPr="00790A12" w:rsidRDefault="00985A66" w:rsidP="005C4711">
            <w:pPr>
              <w:pStyle w:val="Tabletext"/>
            </w:pPr>
            <w:r w:rsidRPr="00790A12">
              <w:t>….</w:t>
            </w:r>
          </w:p>
        </w:tc>
        <w:tc>
          <w:tcPr>
            <w:tcW w:w="1265" w:type="dxa"/>
          </w:tcPr>
          <w:p w14:paraId="16C41FD7" w14:textId="65B885E7" w:rsidR="00985A66" w:rsidRPr="00790A12" w:rsidRDefault="00985A66" w:rsidP="005C4711">
            <w:pPr>
              <w:pStyle w:val="Tabletext"/>
            </w:pPr>
            <w:r w:rsidRPr="00790A12">
              <w:t>…</w:t>
            </w:r>
          </w:p>
        </w:tc>
        <w:tc>
          <w:tcPr>
            <w:tcW w:w="1366" w:type="dxa"/>
          </w:tcPr>
          <w:p w14:paraId="7D064BCD" w14:textId="388DA1A0" w:rsidR="00985A66" w:rsidRPr="00790A12" w:rsidRDefault="00985A66" w:rsidP="005C4711">
            <w:pPr>
              <w:pStyle w:val="Tabletext"/>
            </w:pPr>
            <w:r w:rsidRPr="00790A12">
              <w:t>….</w:t>
            </w:r>
          </w:p>
        </w:tc>
        <w:tc>
          <w:tcPr>
            <w:tcW w:w="1210" w:type="dxa"/>
          </w:tcPr>
          <w:p w14:paraId="7596E95C" w14:textId="6841AB32" w:rsidR="00985A66" w:rsidRPr="00790A12" w:rsidRDefault="00985A66" w:rsidP="005C4711">
            <w:pPr>
              <w:pStyle w:val="Tabletext"/>
            </w:pPr>
            <w:r w:rsidRPr="00790A12">
              <w:t>…</w:t>
            </w:r>
          </w:p>
        </w:tc>
        <w:tc>
          <w:tcPr>
            <w:tcW w:w="1090" w:type="dxa"/>
          </w:tcPr>
          <w:p w14:paraId="39837239" w14:textId="0C825C8D" w:rsidR="00985A66" w:rsidRPr="00790A12" w:rsidRDefault="00985A66" w:rsidP="005C4711">
            <w:pPr>
              <w:pStyle w:val="Tabletext"/>
            </w:pPr>
            <w:r w:rsidRPr="00790A12">
              <w:t>…</w:t>
            </w:r>
          </w:p>
        </w:tc>
        <w:tc>
          <w:tcPr>
            <w:tcW w:w="741" w:type="dxa"/>
          </w:tcPr>
          <w:p w14:paraId="02C1BBAB" w14:textId="54708307" w:rsidR="00985A66" w:rsidRPr="00790A12" w:rsidRDefault="00985A66" w:rsidP="005C4711">
            <w:pPr>
              <w:pStyle w:val="Tabletext"/>
            </w:pPr>
            <w:r w:rsidRPr="00790A12">
              <w:t>…</w:t>
            </w:r>
          </w:p>
        </w:tc>
      </w:tr>
    </w:tbl>
    <w:p w14:paraId="1D1FCF70" w14:textId="77777777" w:rsidR="0088597D" w:rsidRPr="00790A12" w:rsidRDefault="0088597D" w:rsidP="000B0CE6">
      <w:pPr>
        <w:rPr>
          <w:sz w:val="18"/>
          <w:szCs w:val="18"/>
        </w:rPr>
      </w:pPr>
      <w:bookmarkStart w:id="3" w:name="_GoBack"/>
      <w:bookmarkEnd w:id="3"/>
    </w:p>
    <w:sectPr w:rsidR="0088597D" w:rsidRPr="00790A12" w:rsidSect="004E7BF4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DF50D" w14:textId="77777777" w:rsidR="001D758F" w:rsidRDefault="001D758F" w:rsidP="007E0B1C">
      <w:pPr>
        <w:spacing w:after="0" w:line="240" w:lineRule="auto"/>
      </w:pPr>
      <w:r>
        <w:separator/>
      </w:r>
    </w:p>
    <w:p w14:paraId="147EDEF3" w14:textId="77777777" w:rsidR="001D758F" w:rsidRDefault="001D758F"/>
    <w:p w14:paraId="623BC0FB" w14:textId="77777777" w:rsidR="001D758F" w:rsidRDefault="001D758F"/>
  </w:endnote>
  <w:endnote w:type="continuationSeparator" w:id="0">
    <w:p w14:paraId="78186E74" w14:textId="77777777" w:rsidR="001D758F" w:rsidRDefault="001D758F" w:rsidP="007E0B1C">
      <w:pPr>
        <w:spacing w:after="0" w:line="240" w:lineRule="auto"/>
      </w:pPr>
      <w:r>
        <w:continuationSeparator/>
      </w:r>
    </w:p>
    <w:p w14:paraId="5C523EDE" w14:textId="77777777" w:rsidR="001D758F" w:rsidRDefault="001D758F"/>
    <w:p w14:paraId="5A42A5AF" w14:textId="77777777" w:rsidR="001D758F" w:rsidRDefault="001D758F"/>
  </w:endnote>
  <w:endnote w:type="continuationNotice" w:id="1">
    <w:p w14:paraId="76419A44" w14:textId="77777777" w:rsidR="001D758F" w:rsidRDefault="001D75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6136B274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E5918D" id="Straight Connector 63" o:spid="_x0000_s1026" style="position:absolute;flip:y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AA1C0F" id="Straight Connector 63" o:spid="_x0000_s1026" style="position:absolute;flip:y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790A12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A0D28" w14:textId="77777777" w:rsidR="001D758F" w:rsidRDefault="001D758F" w:rsidP="00606CAD">
      <w:pPr>
        <w:spacing w:after="0" w:line="240" w:lineRule="auto"/>
      </w:pPr>
      <w:r>
        <w:separator/>
      </w:r>
    </w:p>
  </w:footnote>
  <w:footnote w:type="continuationSeparator" w:id="0">
    <w:p w14:paraId="3E1C95F0" w14:textId="77777777" w:rsidR="001D758F" w:rsidRDefault="001D758F" w:rsidP="007E0B1C">
      <w:pPr>
        <w:spacing w:after="0" w:line="240" w:lineRule="auto"/>
      </w:pPr>
      <w:r>
        <w:continuationSeparator/>
      </w:r>
    </w:p>
    <w:p w14:paraId="69B0F3F9" w14:textId="77777777" w:rsidR="001D758F" w:rsidRDefault="001D758F"/>
    <w:p w14:paraId="448C84DA" w14:textId="77777777" w:rsidR="001D758F" w:rsidRDefault="001D758F"/>
  </w:footnote>
  <w:footnote w:type="continuationNotice" w:id="1">
    <w:p w14:paraId="493C9302" w14:textId="77777777" w:rsidR="001D758F" w:rsidRDefault="001D75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22290A9F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EC1E93">
      <w:rPr>
        <w:rFonts w:ascii="Arial" w:hAnsi="Arial"/>
      </w:rPr>
      <w:t>PPP. 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896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6D72C1" id="Straight Connector 62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66C0D3" id="Straight Connector 6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02282C3A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B2CA6"/>
    <w:multiLevelType w:val="hybridMultilevel"/>
    <w:tmpl w:val="AF12B08C"/>
    <w:lvl w:ilvl="0" w:tplc="EF90F488">
      <w:start w:val="9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360DE"/>
    <w:multiLevelType w:val="hybridMultilevel"/>
    <w:tmpl w:val="A2C84E4A"/>
    <w:lvl w:ilvl="0" w:tplc="BD26FD86">
      <w:start w:val="9"/>
      <w:numFmt w:val="decimal"/>
      <w:pStyle w:val="Nagwek1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1"/>
  </w:num>
  <w:num w:numId="3">
    <w:abstractNumId w:val="0"/>
  </w:num>
  <w:num w:numId="4">
    <w:abstractNumId w:val="1"/>
  </w:num>
  <w:num w:numId="5">
    <w:abstractNumId w:val="38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0"/>
  </w:num>
  <w:num w:numId="15">
    <w:abstractNumId w:val="32"/>
  </w:num>
  <w:num w:numId="16">
    <w:abstractNumId w:val="41"/>
  </w:num>
  <w:num w:numId="17">
    <w:abstractNumId w:val="42"/>
  </w:num>
  <w:num w:numId="18">
    <w:abstractNumId w:val="30"/>
  </w:num>
  <w:num w:numId="19">
    <w:abstractNumId w:val="45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9"/>
  </w:num>
  <w:num w:numId="25">
    <w:abstractNumId w:val="29"/>
  </w:num>
  <w:num w:numId="26">
    <w:abstractNumId w:val="46"/>
  </w:num>
  <w:num w:numId="27">
    <w:abstractNumId w:val="19"/>
  </w:num>
  <w:num w:numId="28">
    <w:abstractNumId w:val="48"/>
  </w:num>
  <w:num w:numId="29">
    <w:abstractNumId w:val="11"/>
  </w:num>
  <w:num w:numId="30">
    <w:abstractNumId w:val="33"/>
  </w:num>
  <w:num w:numId="31">
    <w:abstractNumId w:val="27"/>
  </w:num>
  <w:num w:numId="32">
    <w:abstractNumId w:val="17"/>
  </w:num>
  <w:num w:numId="33">
    <w:abstractNumId w:val="43"/>
  </w:num>
  <w:num w:numId="34">
    <w:abstractNumId w:val="23"/>
  </w:num>
  <w:num w:numId="35">
    <w:abstractNumId w:val="9"/>
  </w:num>
  <w:num w:numId="36">
    <w:abstractNumId w:val="44"/>
  </w:num>
  <w:num w:numId="37">
    <w:abstractNumId w:val="24"/>
  </w:num>
  <w:num w:numId="38">
    <w:abstractNumId w:val="18"/>
  </w:num>
  <w:num w:numId="39">
    <w:abstractNumId w:val="18"/>
  </w:num>
  <w:num w:numId="40">
    <w:abstractNumId w:val="37"/>
  </w:num>
  <w:num w:numId="41">
    <w:abstractNumId w:val="2"/>
  </w:num>
  <w:num w:numId="42">
    <w:abstractNumId w:val="26"/>
  </w:num>
  <w:num w:numId="43">
    <w:abstractNumId w:val="20"/>
  </w:num>
  <w:num w:numId="44">
    <w:abstractNumId w:val="31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6"/>
  </w:num>
  <w:num w:numId="50">
    <w:abstractNumId w:val="18"/>
  </w:num>
  <w:num w:numId="51">
    <w:abstractNumId w:val="47"/>
  </w:num>
  <w:num w:numId="52">
    <w:abstractNumId w:val="18"/>
  </w:num>
  <w:num w:numId="53">
    <w:abstractNumId w:val="25"/>
  </w:num>
  <w:num w:numId="54">
    <w:abstractNumId w:val="35"/>
  </w:num>
  <w:num w:numId="55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66380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43B5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58F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02A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E90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5CA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3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75E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9C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3D1E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E7BF4"/>
    <w:rsid w:val="004F0127"/>
    <w:rsid w:val="004F0F7F"/>
    <w:rsid w:val="004F1796"/>
    <w:rsid w:val="004F2564"/>
    <w:rsid w:val="004F3409"/>
    <w:rsid w:val="004F3E62"/>
    <w:rsid w:val="004F45D2"/>
    <w:rsid w:val="004F4B7E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4AC0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72"/>
    <w:rsid w:val="00554AA4"/>
    <w:rsid w:val="00554AE5"/>
    <w:rsid w:val="005562EA"/>
    <w:rsid w:val="00556EEB"/>
    <w:rsid w:val="005577A8"/>
    <w:rsid w:val="00560C36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27262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0F35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0A12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3FE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0521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4BCA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478C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3FC"/>
    <w:rsid w:val="008B7831"/>
    <w:rsid w:val="008B7F8C"/>
    <w:rsid w:val="008C028C"/>
    <w:rsid w:val="008C028D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4100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0A51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AE"/>
    <w:rsid w:val="009829C2"/>
    <w:rsid w:val="00982DFD"/>
    <w:rsid w:val="00983183"/>
    <w:rsid w:val="00985509"/>
    <w:rsid w:val="00985A66"/>
    <w:rsid w:val="00985DA0"/>
    <w:rsid w:val="00985F46"/>
    <w:rsid w:val="0099003A"/>
    <w:rsid w:val="00990D7E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B17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CCD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34AF2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5CD5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24E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14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0E3B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094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27D0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33"/>
    <w:rsid w:val="00E674B3"/>
    <w:rsid w:val="00E70612"/>
    <w:rsid w:val="00E70F30"/>
    <w:rsid w:val="00E714D5"/>
    <w:rsid w:val="00E7246E"/>
    <w:rsid w:val="00E732D8"/>
    <w:rsid w:val="00E732FE"/>
    <w:rsid w:val="00E73898"/>
    <w:rsid w:val="00E73982"/>
    <w:rsid w:val="00E75339"/>
    <w:rsid w:val="00E753B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1E93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26C6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1F46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D6F58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985A66"/>
    <w:pPr>
      <w:keepNext/>
      <w:keepLines/>
      <w:numPr>
        <w:numId w:val="54"/>
      </w:numPr>
      <w:tabs>
        <w:tab w:val="clear" w:pos="440"/>
      </w:tabs>
      <w:spacing w:after="360"/>
      <w:ind w:left="567" w:hanging="567"/>
      <w:outlineLvl w:val="0"/>
    </w:pPr>
    <w:rPr>
      <w:rFonts w:eastAsia="Times New Roman"/>
      <w:b/>
      <w:color w:val="000000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985A66"/>
    <w:rPr>
      <w:rFonts w:eastAsia="Times New Roman"/>
      <w:b/>
      <w:noProof/>
      <w:color w:val="000000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EEC2E-50D4-495F-B553-2EFAC98C8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3.xml><?xml version="1.0" encoding="utf-8"?>
<ds:datastoreItem xmlns:ds="http://schemas.openxmlformats.org/officeDocument/2006/customXml" ds:itemID="{454F01BE-0866-44A8-9CD8-ED399BFB6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6AC742-5912-4ED6-99A6-E3507AA12CDF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F2B01F11-6C42-4B8A-8CCF-9FB6EDA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2021-01-04T14:08:00Z</dcterms:created>
  <dcterms:modified xsi:type="dcterms:W3CDTF">2021-03-01T12:17:00Z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