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C0" w:rsidRPr="005172C7" w:rsidRDefault="0087524A" w:rsidP="00707E6F">
      <w:pPr>
        <w:jc w:val="right"/>
        <w:rPr>
          <w:rFonts w:ascii="Cambria" w:hAnsi="Cambria" w:cs="Tahoma"/>
        </w:rPr>
      </w:pPr>
      <w:bookmarkStart w:id="0" w:name="_GoBack"/>
      <w:bookmarkEnd w:id="0"/>
      <w:r w:rsidRPr="005172C7">
        <w:rPr>
          <w:rFonts w:ascii="Cambria" w:hAnsi="Cambria" w:cs="Tahoma"/>
        </w:rPr>
        <w:t>T</w:t>
      </w:r>
      <w:r w:rsidR="00FC5536" w:rsidRPr="005172C7">
        <w:rPr>
          <w:rFonts w:ascii="Cambria" w:hAnsi="Cambria" w:cs="Tahoma"/>
        </w:rPr>
        <w:t xml:space="preserve">omaszów Mazowiecki, </w:t>
      </w:r>
      <w:r w:rsidR="00707E6F" w:rsidRPr="005172C7">
        <w:rPr>
          <w:rFonts w:ascii="Cambria" w:hAnsi="Cambria" w:cs="Tahoma"/>
        </w:rPr>
        <w:t xml:space="preserve">dnia </w:t>
      </w:r>
      <w:r w:rsidR="005172C7" w:rsidRPr="005172C7">
        <w:rPr>
          <w:rFonts w:ascii="Cambria" w:hAnsi="Cambria" w:cs="Tahoma"/>
        </w:rPr>
        <w:t>16-05</w:t>
      </w:r>
      <w:r w:rsidR="00357D10" w:rsidRPr="005172C7">
        <w:rPr>
          <w:rFonts w:ascii="Cambria" w:hAnsi="Cambria" w:cs="Tahoma"/>
        </w:rPr>
        <w:t>-2022</w:t>
      </w:r>
    </w:p>
    <w:p w:rsidR="005172C7" w:rsidRPr="005172C7" w:rsidRDefault="005172C7" w:rsidP="001502BD">
      <w:pPr>
        <w:spacing w:after="0"/>
        <w:jc w:val="right"/>
        <w:rPr>
          <w:rFonts w:ascii="Cambria" w:hAnsi="Cambria" w:cs="Tahoma"/>
          <w:b/>
          <w:sz w:val="24"/>
          <w:szCs w:val="24"/>
        </w:rPr>
      </w:pPr>
    </w:p>
    <w:p w:rsidR="005172C7" w:rsidRDefault="00164FC0" w:rsidP="001502BD">
      <w:pPr>
        <w:spacing w:after="0"/>
        <w:jc w:val="right"/>
        <w:rPr>
          <w:rFonts w:ascii="Cambria" w:hAnsi="Cambria" w:cs="Tahoma"/>
          <w:b/>
          <w:sz w:val="24"/>
          <w:szCs w:val="24"/>
        </w:rPr>
      </w:pPr>
      <w:r w:rsidRPr="005172C7">
        <w:rPr>
          <w:rFonts w:ascii="Cambria" w:hAnsi="Cambria" w:cs="Tahoma"/>
          <w:b/>
          <w:sz w:val="24"/>
          <w:szCs w:val="24"/>
        </w:rPr>
        <w:t>INFORMACJA O</w:t>
      </w:r>
      <w:r w:rsidR="005172C7" w:rsidRPr="005172C7">
        <w:rPr>
          <w:rFonts w:ascii="Cambria" w:hAnsi="Cambria" w:cs="Tahoma"/>
          <w:b/>
          <w:sz w:val="24"/>
          <w:szCs w:val="24"/>
        </w:rPr>
        <w:t xml:space="preserve"> UNIEWAŻNIENU </w:t>
      </w:r>
    </w:p>
    <w:p w:rsidR="005172C7" w:rsidRDefault="005172C7" w:rsidP="001502BD">
      <w:pPr>
        <w:spacing w:after="0"/>
        <w:jc w:val="right"/>
        <w:rPr>
          <w:rFonts w:ascii="Cambria" w:hAnsi="Cambria" w:cs="Tahoma"/>
          <w:b/>
          <w:color w:val="FF0000"/>
          <w:sz w:val="24"/>
          <w:szCs w:val="24"/>
        </w:rPr>
      </w:pPr>
      <w:r w:rsidRPr="005172C7">
        <w:rPr>
          <w:rFonts w:ascii="Cambria" w:hAnsi="Cambria" w:cs="Tahoma"/>
          <w:b/>
          <w:sz w:val="24"/>
          <w:szCs w:val="24"/>
        </w:rPr>
        <w:t>POSTĘPOWANIA</w:t>
      </w:r>
    </w:p>
    <w:p w:rsidR="005172C7" w:rsidRDefault="005172C7" w:rsidP="001502BD">
      <w:pPr>
        <w:spacing w:after="0"/>
        <w:jc w:val="right"/>
        <w:rPr>
          <w:rFonts w:ascii="Cambria" w:hAnsi="Cambria" w:cs="Tahoma"/>
          <w:b/>
          <w:color w:val="FF0000"/>
          <w:sz w:val="24"/>
          <w:szCs w:val="24"/>
        </w:rPr>
      </w:pPr>
    </w:p>
    <w:p w:rsidR="008257E0" w:rsidRDefault="008257E0" w:rsidP="008257E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>
        <w:rPr>
          <w:rFonts w:ascii="Cambria" w:hAnsi="Cambria" w:cs="Tahoma"/>
          <w:b/>
          <w:sz w:val="18"/>
          <w:szCs w:val="18"/>
        </w:rPr>
        <w:t>Numer postępowania: WRIK.271.1.11.2022.ZP</w:t>
      </w:r>
    </w:p>
    <w:p w:rsidR="008257E0" w:rsidRDefault="008257E0" w:rsidP="008257E0">
      <w:pPr>
        <w:spacing w:after="0" w:line="240" w:lineRule="auto"/>
        <w:rPr>
          <w:rFonts w:ascii="Cambria" w:hAnsi="Cambria" w:cstheme="minorHAnsi"/>
          <w:b/>
          <w:sz w:val="18"/>
          <w:szCs w:val="18"/>
        </w:rPr>
      </w:pPr>
      <w:r>
        <w:rPr>
          <w:rFonts w:ascii="Cambria" w:hAnsi="Cambria" w:cstheme="minorHAnsi"/>
          <w:b/>
          <w:sz w:val="18"/>
          <w:szCs w:val="18"/>
        </w:rPr>
        <w:t xml:space="preserve">Ogłoszenie nr </w:t>
      </w:r>
      <w:r>
        <w:rPr>
          <w:rFonts w:ascii="Cambria" w:hAnsi="Cambria" w:cs="ArialMT"/>
          <w:b/>
          <w:sz w:val="18"/>
          <w:szCs w:val="18"/>
        </w:rPr>
        <w:t>2022/BZP 00094918/01 z dnia 2022-03-23</w:t>
      </w:r>
    </w:p>
    <w:p w:rsidR="008257E0" w:rsidRDefault="008257E0" w:rsidP="008257E0">
      <w:pPr>
        <w:spacing w:after="0" w:line="240" w:lineRule="auto"/>
        <w:rPr>
          <w:rFonts w:ascii="Cambria" w:hAnsi="Cambria"/>
          <w:b/>
          <w:sz w:val="18"/>
          <w:szCs w:val="18"/>
        </w:rPr>
      </w:pPr>
      <w:r>
        <w:rPr>
          <w:rFonts w:ascii="Cambria" w:hAnsi="Cambria" w:cs="Tahoma"/>
          <w:b/>
          <w:sz w:val="18"/>
          <w:szCs w:val="18"/>
        </w:rPr>
        <w:t>ID - miniportal:</w:t>
      </w:r>
      <w:r>
        <w:rPr>
          <w:rFonts w:ascii="Cambria" w:hAnsi="Cambria" w:cs="Tahoma"/>
          <w:b/>
          <w:color w:val="FF0000"/>
          <w:sz w:val="18"/>
          <w:szCs w:val="18"/>
        </w:rPr>
        <w:t xml:space="preserve"> </w:t>
      </w:r>
      <w:r>
        <w:rPr>
          <w:rFonts w:ascii="Cambria" w:hAnsi="Cambria"/>
          <w:b/>
          <w:sz w:val="18"/>
          <w:szCs w:val="18"/>
        </w:rPr>
        <w:t>453aaba5-d898-464c-aad3-cbdd9a4ea6f4</w:t>
      </w:r>
    </w:p>
    <w:p w:rsidR="008257E0" w:rsidRDefault="008257E0" w:rsidP="008257E0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8257E0" w:rsidRDefault="008257E0" w:rsidP="008257E0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8257E0" w:rsidRDefault="008257E0" w:rsidP="008257E0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>
        <w:rPr>
          <w:rFonts w:ascii="Cambria" w:hAnsi="Cambria" w:cs="Tahoma"/>
          <w:b/>
        </w:rPr>
        <w:t xml:space="preserve">:  </w:t>
      </w:r>
      <w:r>
        <w:rPr>
          <w:rFonts w:ascii="Cambria" w:hAnsi="Cambria" w:cs="Arial"/>
          <w:b/>
          <w:bCs/>
          <w:color w:val="0070C0"/>
        </w:rPr>
        <w:t xml:space="preserve">Zakup i dostawa </w:t>
      </w:r>
      <w:r>
        <w:rPr>
          <w:rFonts w:ascii="Cambria" w:hAnsi="Cambria" w:cs="Arial"/>
          <w:b/>
          <w:color w:val="0070C0"/>
        </w:rPr>
        <w:t>zestawu gadżetów promocyjnych</w:t>
      </w:r>
      <w:r>
        <w:rPr>
          <w:rFonts w:ascii="Cambria" w:hAnsi="Cambria" w:cs="Arial"/>
          <w:b/>
          <w:bCs/>
          <w:color w:val="0070C0"/>
        </w:rPr>
        <w:t xml:space="preserve"> w ramach promocji projektu pn.: </w:t>
      </w:r>
      <w:r>
        <w:rPr>
          <w:rFonts w:ascii="Cambria" w:hAnsi="Cambria" w:cs="Arial"/>
          <w:b/>
          <w:color w:val="0070C0"/>
        </w:rPr>
        <w:t>„TOMASZÓW MAZOWIECKI - ARENA POZYTYWNEJ ENERGII: wzmocnienie spójności społecznej i gospodarczej oraz podniesienie jakości środowiska naturalnego w Toma</w:t>
      </w:r>
      <w:r>
        <w:rPr>
          <w:rFonts w:ascii="Cambria" w:hAnsi="Cambria" w:cs="Arial"/>
          <w:b/>
          <w:i/>
          <w:iCs/>
          <w:color w:val="0070C0"/>
        </w:rPr>
        <w:t>s</w:t>
      </w:r>
      <w:r>
        <w:rPr>
          <w:rFonts w:ascii="Cambria" w:hAnsi="Cambria" w:cs="Arial"/>
          <w:b/>
          <w:color w:val="0070C0"/>
        </w:rPr>
        <w:t xml:space="preserve">zowie Mazowieckim” finansowanego w ramach </w:t>
      </w:r>
      <w:r>
        <w:rPr>
          <w:rFonts w:ascii="Cambria" w:hAnsi="Cambria" w:cs="Arial"/>
          <w:b/>
          <w:bCs/>
          <w:color w:val="0070C0"/>
        </w:rPr>
        <w:t xml:space="preserve">Programu „Rozwój Lokalny” </w:t>
      </w:r>
      <w:r>
        <w:rPr>
          <w:rFonts w:ascii="Cambria" w:hAnsi="Cambria" w:cs="Arial"/>
          <w:b/>
          <w:color w:val="0070C0"/>
        </w:rPr>
        <w:t xml:space="preserve">ze środków Mechanizmu Finansowego </w:t>
      </w:r>
      <w:r>
        <w:rPr>
          <w:rFonts w:ascii="Cambria" w:hAnsi="Cambria" w:cs="Arial"/>
          <w:b/>
          <w:bCs/>
          <w:color w:val="0070C0"/>
        </w:rPr>
        <w:t>Europejskiego Obszaru Gospodarczego 2014 -2021.</w:t>
      </w:r>
      <w:r>
        <w:rPr>
          <w:rFonts w:ascii="Cambria" w:hAnsi="Cambria" w:cs="Arial"/>
          <w:color w:val="0070C0"/>
        </w:rPr>
        <w:t xml:space="preserve">   </w:t>
      </w: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D00145" w:rsidRPr="005172C7" w:rsidRDefault="00FF6F77" w:rsidP="005172C7">
      <w:pPr>
        <w:spacing w:after="0" w:line="240" w:lineRule="auto"/>
        <w:jc w:val="center"/>
        <w:rPr>
          <w:rFonts w:ascii="Cambria" w:hAnsi="Cambria" w:cs="Tahoma"/>
          <w:b/>
          <w:sz w:val="32"/>
          <w:szCs w:val="32"/>
        </w:rPr>
      </w:pPr>
      <w:r w:rsidRPr="005172C7">
        <w:rPr>
          <w:rFonts w:ascii="Cambria" w:hAnsi="Cambria" w:cs="Tahoma"/>
          <w:b/>
          <w:sz w:val="32"/>
          <w:szCs w:val="32"/>
        </w:rPr>
        <w:t xml:space="preserve">INFORMACJA O </w:t>
      </w:r>
      <w:r w:rsidR="005172C7" w:rsidRPr="005172C7">
        <w:rPr>
          <w:rFonts w:ascii="Cambria" w:hAnsi="Cambria" w:cs="Tahoma"/>
          <w:b/>
          <w:sz w:val="32"/>
          <w:szCs w:val="32"/>
        </w:rPr>
        <w:t>UNIEWAŻNIENIU POSTĘPOWANIA</w:t>
      </w:r>
    </w:p>
    <w:p w:rsidR="00E918D3" w:rsidRDefault="00E918D3" w:rsidP="005172C7">
      <w:pPr>
        <w:spacing w:after="0" w:line="240" w:lineRule="auto"/>
        <w:rPr>
          <w:rFonts w:ascii="Cambria" w:hAnsi="Cambria" w:cs="Tahoma"/>
          <w:b/>
        </w:rPr>
      </w:pPr>
    </w:p>
    <w:p w:rsidR="005172C7" w:rsidRDefault="005172C7" w:rsidP="005172C7">
      <w:pPr>
        <w:jc w:val="both"/>
        <w:rPr>
          <w:rFonts w:ascii="Cambria" w:hAnsi="Cambria" w:cs="Tahoma"/>
        </w:rPr>
      </w:pPr>
      <w:r w:rsidRPr="00F81B64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 </w:t>
      </w:r>
      <w:r w:rsidRPr="00F81B64">
        <w:rPr>
          <w:rFonts w:ascii="Cambria" w:hAnsi="Cambria" w:cs="Tahoma"/>
        </w:rPr>
        <w:t xml:space="preserve">na względzie </w:t>
      </w:r>
      <w:r>
        <w:rPr>
          <w:rFonts w:ascii="Cambria" w:hAnsi="Cambria" w:cs="Tahoma"/>
        </w:rPr>
        <w:t xml:space="preserve"> </w:t>
      </w:r>
      <w:r w:rsidRPr="00F81B64">
        <w:rPr>
          <w:rFonts w:ascii="Cambria" w:hAnsi="Cambria" w:cs="Tahoma"/>
        </w:rPr>
        <w:t>art.</w:t>
      </w:r>
      <w:r>
        <w:rPr>
          <w:rFonts w:ascii="Cambria" w:hAnsi="Cambria" w:cs="Tahoma"/>
        </w:rPr>
        <w:t xml:space="preserve"> 255 pkt 7 w zw. z art. 263 i 260 ust. 1 i 2 </w:t>
      </w:r>
      <w:r w:rsidRPr="00F81B64">
        <w:rPr>
          <w:rFonts w:ascii="Cambria" w:hAnsi="Cambria" w:cs="Tahoma"/>
        </w:rPr>
        <w:t xml:space="preserve">ustawy Prawo zamówień publicznych przekazuję informację o </w:t>
      </w:r>
      <w:r>
        <w:rPr>
          <w:rFonts w:ascii="Cambria" w:hAnsi="Cambria" w:cs="Tahoma"/>
        </w:rPr>
        <w:t xml:space="preserve">unieważnieniu postępowania </w:t>
      </w:r>
    </w:p>
    <w:p w:rsidR="005172C7" w:rsidRPr="005172C7" w:rsidRDefault="005172C7" w:rsidP="005172C7">
      <w:pPr>
        <w:spacing w:after="0"/>
        <w:rPr>
          <w:rFonts w:ascii="Cambria" w:hAnsi="Cambria" w:cs="Tahoma"/>
        </w:rPr>
      </w:pPr>
      <w:r w:rsidRPr="005172C7">
        <w:rPr>
          <w:rFonts w:ascii="Cambria" w:hAnsi="Cambria" w:cs="Tahoma"/>
        </w:rPr>
        <w:t xml:space="preserve">Zamawiający w dniu 5-04-2022 r. </w:t>
      </w:r>
      <w:r>
        <w:rPr>
          <w:rFonts w:ascii="Cambria" w:hAnsi="Cambria" w:cs="Tahoma"/>
        </w:rPr>
        <w:t xml:space="preserve">dokonał wyboru oferty </w:t>
      </w:r>
      <w:r w:rsidRPr="005172C7">
        <w:rPr>
          <w:rFonts w:ascii="Cambria" w:hAnsi="Cambria" w:cs="Tahoma"/>
        </w:rPr>
        <w:t>Wykonawcy:</w:t>
      </w:r>
    </w:p>
    <w:p w:rsidR="005172C7" w:rsidRPr="005172C7" w:rsidRDefault="005172C7" w:rsidP="005172C7">
      <w:pPr>
        <w:spacing w:after="0"/>
        <w:rPr>
          <w:rStyle w:val="Pogrubienie"/>
          <w:rFonts w:ascii="Cambria" w:hAnsi="Cambria"/>
        </w:rPr>
      </w:pPr>
      <w:r w:rsidRPr="005172C7">
        <w:rPr>
          <w:rStyle w:val="Pogrubienie"/>
          <w:rFonts w:ascii="Cambria" w:hAnsi="Cambria"/>
        </w:rPr>
        <w:t xml:space="preserve">PPHU "LIR" ELŻBIETA ZAJET   </w:t>
      </w:r>
    </w:p>
    <w:p w:rsidR="005172C7" w:rsidRPr="005172C7" w:rsidRDefault="005172C7" w:rsidP="005172C7">
      <w:pPr>
        <w:spacing w:after="0"/>
        <w:rPr>
          <w:rFonts w:ascii="Cambria" w:hAnsi="Cambria"/>
          <w:b/>
          <w:bCs/>
        </w:rPr>
      </w:pPr>
      <w:r w:rsidRPr="005172C7">
        <w:rPr>
          <w:rFonts w:ascii="Cambria" w:hAnsi="Cambria" w:cs="ArialMT"/>
          <w:b/>
          <w:lang w:eastAsia="pl-PL"/>
        </w:rPr>
        <w:t>al. Grunwaldzka, nr 2</w:t>
      </w:r>
      <w:r w:rsidRPr="005172C7">
        <w:rPr>
          <w:rFonts w:ascii="Cambria" w:hAnsi="Cambria"/>
          <w:b/>
          <w:bCs/>
        </w:rPr>
        <w:t xml:space="preserve">                                                            </w:t>
      </w:r>
    </w:p>
    <w:p w:rsidR="005172C7" w:rsidRPr="005172C7" w:rsidRDefault="005172C7" w:rsidP="005172C7">
      <w:pPr>
        <w:spacing w:after="0"/>
        <w:rPr>
          <w:rFonts w:ascii="Cambria" w:hAnsi="Cambria" w:cs="Tahoma"/>
          <w:b/>
        </w:rPr>
      </w:pPr>
      <w:r w:rsidRPr="005172C7">
        <w:rPr>
          <w:rFonts w:ascii="Cambria" w:hAnsi="Cambria" w:cs="ArialMT"/>
          <w:b/>
          <w:lang w:eastAsia="pl-PL"/>
        </w:rPr>
        <w:t>82- 300 Elbląg</w:t>
      </w:r>
    </w:p>
    <w:p w:rsidR="005172C7" w:rsidRPr="005172C7" w:rsidRDefault="005172C7" w:rsidP="005172C7">
      <w:pPr>
        <w:suppressAutoHyphens/>
        <w:spacing w:after="0" w:line="276" w:lineRule="auto"/>
        <w:jc w:val="both"/>
        <w:rPr>
          <w:rFonts w:ascii="Cambria" w:hAnsi="Cambria"/>
          <w:bCs/>
          <w:color w:val="000000"/>
        </w:rPr>
      </w:pPr>
      <w:r w:rsidRPr="005172C7">
        <w:rPr>
          <w:rFonts w:ascii="Cambria" w:hAnsi="Cambria"/>
          <w:bCs/>
          <w:color w:val="000000"/>
        </w:rPr>
        <w:t xml:space="preserve">Wykonawca wybrany do realizacji zamówienia uchylił się od zawarcia umowy. </w:t>
      </w:r>
    </w:p>
    <w:p w:rsidR="005172C7" w:rsidRPr="005172C7" w:rsidRDefault="005172C7" w:rsidP="005172C7">
      <w:pPr>
        <w:suppressAutoHyphens/>
        <w:spacing w:after="0" w:line="276" w:lineRule="auto"/>
        <w:jc w:val="both"/>
        <w:rPr>
          <w:rFonts w:ascii="Cambria" w:hAnsi="Cambria"/>
          <w:bCs/>
          <w:color w:val="000000"/>
        </w:rPr>
      </w:pPr>
      <w:r w:rsidRPr="005172C7">
        <w:rPr>
          <w:rFonts w:ascii="Cambria" w:hAnsi="Cambria"/>
          <w:bCs/>
          <w:color w:val="000000"/>
        </w:rPr>
        <w:t>Stosowne pismo w powyższej kwes</w:t>
      </w:r>
      <w:r>
        <w:rPr>
          <w:rFonts w:ascii="Cambria" w:hAnsi="Cambria"/>
          <w:bCs/>
          <w:color w:val="000000"/>
        </w:rPr>
        <w:t xml:space="preserve">tii wykonawca wybrany przesłał </w:t>
      </w:r>
      <w:r w:rsidRPr="005172C7">
        <w:rPr>
          <w:rFonts w:ascii="Cambria" w:hAnsi="Cambria"/>
          <w:bCs/>
          <w:color w:val="000000"/>
        </w:rPr>
        <w:t>do zamawiającego                   w dniu 9.05.2022 r.</w:t>
      </w:r>
    </w:p>
    <w:p w:rsidR="005172C7" w:rsidRPr="003070DF" w:rsidRDefault="005172C7" w:rsidP="005172C7">
      <w:pPr>
        <w:jc w:val="both"/>
        <w:rPr>
          <w:rFonts w:ascii="Cambria" w:hAnsi="Cambria"/>
        </w:rPr>
      </w:pPr>
      <w:r w:rsidRPr="003070DF">
        <w:rPr>
          <w:rFonts w:ascii="Cambria" w:hAnsi="Cambria" w:cs="Tahoma"/>
        </w:rPr>
        <w:t xml:space="preserve">Jak stanowi przepis art. 255 pkt 7 pzp – zamawiający unieważnia postępowania, jeżeli </w:t>
      </w:r>
      <w:r w:rsidRPr="003070DF">
        <w:rPr>
          <w:rFonts w:ascii="Cambria" w:hAnsi="Cambria"/>
        </w:rPr>
        <w:t>wykonawca nie wniósł wymaganego zabezpieczenia należytego wykonania umowy lub uchylił się od zawarcia umowy w sprawie zamówienia publicznego, z uwzględnieniem art. 263.</w:t>
      </w:r>
    </w:p>
    <w:p w:rsidR="005172C7" w:rsidRDefault="005172C7" w:rsidP="005172C7">
      <w:pPr>
        <w:jc w:val="both"/>
        <w:rPr>
          <w:rFonts w:ascii="Cambria" w:hAnsi="Cambria"/>
          <w:b/>
          <w:bCs/>
        </w:rPr>
      </w:pPr>
      <w:r w:rsidRPr="003070DF">
        <w:rPr>
          <w:rFonts w:ascii="Cambria" w:hAnsi="Cambria"/>
          <w:bCs/>
        </w:rPr>
        <w:t xml:space="preserve">Zgodnie natomiast z art. 263 pzp -  jeżeli wykonawca, którego oferta została wybrana jako najkorzystniejsza, uchyla się od zawarcia umowy w sprawie zamówienia publicznego zamawiający może dokonać ponownego badania i oceny ofert spośród ofert pozostałych </w:t>
      </w:r>
      <w:r w:rsidR="00F61DCE">
        <w:rPr>
          <w:rFonts w:ascii="Cambria" w:hAnsi="Cambria"/>
          <w:bCs/>
        </w:rPr>
        <w:t xml:space="preserve">                        </w:t>
      </w:r>
      <w:r w:rsidRPr="003070DF">
        <w:rPr>
          <w:rFonts w:ascii="Cambria" w:hAnsi="Cambria"/>
          <w:bCs/>
        </w:rPr>
        <w:t xml:space="preserve">w postępowaniu wykonawców oraz wybrać najkorzystniejszą ofertę </w:t>
      </w:r>
      <w:r w:rsidRPr="005172C7">
        <w:rPr>
          <w:rFonts w:ascii="Cambria" w:hAnsi="Cambria"/>
          <w:b/>
          <w:bCs/>
        </w:rPr>
        <w:t>albo unieważnić postępowanie.</w:t>
      </w:r>
    </w:p>
    <w:p w:rsidR="005172C7" w:rsidRPr="002A7082" w:rsidRDefault="005172C7" w:rsidP="005172C7">
      <w:pPr>
        <w:jc w:val="both"/>
        <w:rPr>
          <w:rFonts w:ascii="Cambria" w:hAnsi="Cambria"/>
          <w:b/>
          <w:bCs/>
        </w:rPr>
      </w:pPr>
      <w:r w:rsidRPr="00F61DCE">
        <w:rPr>
          <w:rFonts w:ascii="Cambria" w:hAnsi="Cambria"/>
        </w:rPr>
        <w:t xml:space="preserve">We </w:t>
      </w:r>
      <w:r w:rsidR="00F61DCE" w:rsidRPr="00F61DCE">
        <w:rPr>
          <w:rFonts w:ascii="Cambria" w:hAnsi="Cambria"/>
        </w:rPr>
        <w:t xml:space="preserve">wskazanym </w:t>
      </w:r>
      <w:r w:rsidRPr="00F61DCE">
        <w:rPr>
          <w:rFonts w:ascii="Cambria" w:hAnsi="Cambria"/>
        </w:rPr>
        <w:t xml:space="preserve">przepisie ustawodawca przewidział uprawnienie zamawiającego do wyboru jednej z dwóch alternatywnych możliwości działania, jeżeli wykonawca, którego oferta została wybrana jako najkorzystniejsza, uchyla się od zawarcia umowy w sprawie zamówienia publicznego lub nie wnosi wymaganego zabezpieczenia należytego wykonania umowy. Przepis </w:t>
      </w:r>
      <w:r w:rsidRPr="00F61DCE">
        <w:rPr>
          <w:rFonts w:ascii="Cambria" w:hAnsi="Cambria"/>
        </w:rPr>
        <w:lastRenderedPageBreak/>
        <w:t>zawiera zatem w</w:t>
      </w:r>
      <w:r w:rsidRPr="002A7082">
        <w:rPr>
          <w:rFonts w:ascii="Cambria" w:hAnsi="Cambria"/>
        </w:rPr>
        <w:t xml:space="preserve"> swojej treści dwie niezależne przesłanki umożliwiające zamawiającemu dokonanie tzw. „zastępczego wyboru oferty najkorzystniejszej”.</w:t>
      </w:r>
    </w:p>
    <w:p w:rsidR="005172C7" w:rsidRPr="002A7082" w:rsidRDefault="005172C7" w:rsidP="005172C7">
      <w:pPr>
        <w:jc w:val="both"/>
        <w:rPr>
          <w:rFonts w:ascii="Cambria" w:hAnsi="Cambria"/>
          <w:b/>
          <w:bCs/>
          <w:u w:val="single"/>
        </w:rPr>
      </w:pPr>
      <w:r w:rsidRPr="002A7082">
        <w:rPr>
          <w:rFonts w:ascii="Cambria" w:hAnsi="Cambria"/>
          <w:b/>
          <w:bCs/>
          <w:u w:val="single"/>
        </w:rPr>
        <w:t>Zamawiający postanowił unieważnić niniejsze postępowanie.</w:t>
      </w:r>
    </w:p>
    <w:p w:rsidR="005172C7" w:rsidRPr="00F7593D" w:rsidRDefault="005172C7" w:rsidP="005172C7">
      <w:pPr>
        <w:rPr>
          <w:rFonts w:ascii="Cambria" w:hAnsi="Cambria" w:cs="Tahoma"/>
          <w:b/>
        </w:rPr>
      </w:pPr>
    </w:p>
    <w:p w:rsidR="005172C7" w:rsidRPr="00F7593D" w:rsidRDefault="005172C7" w:rsidP="005172C7">
      <w:pPr>
        <w:jc w:val="both"/>
        <w:rPr>
          <w:rFonts w:ascii="Cambria" w:hAnsi="Cambria" w:cs="Tahoma"/>
          <w:b/>
          <w:u w:val="single"/>
        </w:rPr>
      </w:pPr>
      <w:r w:rsidRPr="00F7593D">
        <w:rPr>
          <w:rFonts w:ascii="Cambria" w:hAnsi="Cambria" w:cs="Tahoma"/>
          <w:b/>
          <w:u w:val="single"/>
        </w:rPr>
        <w:t xml:space="preserve">Zamawiający informuje o przysługujących środkach ochrony prawnej, o których mowa </w:t>
      </w:r>
      <w:r w:rsidR="00F61DCE">
        <w:rPr>
          <w:rFonts w:ascii="Cambria" w:hAnsi="Cambria" w:cs="Tahoma"/>
          <w:b/>
          <w:u w:val="single"/>
        </w:rPr>
        <w:t xml:space="preserve">               </w:t>
      </w:r>
      <w:r w:rsidR="00D56E60">
        <w:rPr>
          <w:rFonts w:ascii="Cambria" w:hAnsi="Cambria" w:cs="Tahoma"/>
          <w:b/>
          <w:u w:val="single"/>
        </w:rPr>
        <w:t>0</w:t>
      </w:r>
      <w:r w:rsidRPr="00F7593D">
        <w:rPr>
          <w:rFonts w:ascii="Cambria" w:hAnsi="Cambria" w:cs="Tahoma"/>
          <w:b/>
          <w:u w:val="single"/>
        </w:rPr>
        <w:t>w dziale IX ustawy Prawo zamówień publicznych. Szczegółowe zasady wniesienia odwołania określa art. 513 i dalsze ustawy.</w:t>
      </w:r>
    </w:p>
    <w:p w:rsidR="005172C7" w:rsidRPr="00F7593D" w:rsidRDefault="005172C7" w:rsidP="005172C7">
      <w:pPr>
        <w:jc w:val="both"/>
        <w:rPr>
          <w:rFonts w:ascii="Cambria" w:hAnsi="Cambria" w:cs="Tahoma"/>
        </w:rPr>
      </w:pPr>
    </w:p>
    <w:p w:rsidR="005172C7" w:rsidRDefault="005172C7" w:rsidP="005172C7">
      <w:pPr>
        <w:jc w:val="right"/>
        <w:rPr>
          <w:rFonts w:ascii="Cambria" w:hAnsi="Cambria" w:cs="Tahoma"/>
          <w:i/>
        </w:rPr>
      </w:pPr>
      <w:r w:rsidRPr="00077BC1">
        <w:rPr>
          <w:rFonts w:ascii="Cambria" w:hAnsi="Cambria" w:cs="Tahoma"/>
          <w:i/>
        </w:rPr>
        <w:t>Z poważaniem</w:t>
      </w:r>
    </w:p>
    <w:p w:rsidR="005172C7" w:rsidRDefault="005172C7" w:rsidP="005172C7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 xml:space="preserve">Tomasz Jurek </w:t>
      </w:r>
    </w:p>
    <w:p w:rsidR="005172C7" w:rsidRPr="000669A2" w:rsidRDefault="005172C7" w:rsidP="005172C7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Zastępca Prezydenta Miasta</w:t>
      </w:r>
    </w:p>
    <w:p w:rsidR="005172C7" w:rsidRDefault="005172C7" w:rsidP="001502BD">
      <w:pPr>
        <w:spacing w:after="0" w:line="240" w:lineRule="auto"/>
        <w:jc w:val="center"/>
        <w:rPr>
          <w:rFonts w:ascii="Cambria" w:hAnsi="Cambria" w:cs="Tahoma"/>
          <w:b/>
        </w:rPr>
      </w:pPr>
    </w:p>
    <w:p w:rsidR="005172C7" w:rsidRDefault="005172C7" w:rsidP="001502BD">
      <w:pPr>
        <w:spacing w:after="0" w:line="240" w:lineRule="auto"/>
        <w:jc w:val="center"/>
        <w:rPr>
          <w:rFonts w:ascii="Cambria" w:hAnsi="Cambria" w:cs="Tahoma"/>
          <w:b/>
        </w:rPr>
      </w:pPr>
    </w:p>
    <w:p w:rsidR="005172C7" w:rsidRDefault="005172C7" w:rsidP="001502BD">
      <w:pPr>
        <w:spacing w:after="0" w:line="240" w:lineRule="auto"/>
        <w:jc w:val="center"/>
        <w:rPr>
          <w:rFonts w:ascii="Cambria" w:hAnsi="Cambria" w:cs="Tahoma"/>
          <w:b/>
        </w:rPr>
      </w:pPr>
    </w:p>
    <w:p w:rsidR="005172C7" w:rsidRDefault="005172C7" w:rsidP="001502BD">
      <w:pPr>
        <w:spacing w:after="0" w:line="240" w:lineRule="auto"/>
        <w:jc w:val="center"/>
        <w:rPr>
          <w:rFonts w:ascii="Cambria" w:hAnsi="Cambria" w:cs="Tahoma"/>
          <w:b/>
        </w:rPr>
      </w:pPr>
    </w:p>
    <w:p w:rsidR="005172C7" w:rsidRDefault="005172C7" w:rsidP="001502BD">
      <w:pPr>
        <w:spacing w:after="0" w:line="240" w:lineRule="auto"/>
        <w:jc w:val="center"/>
        <w:rPr>
          <w:rFonts w:ascii="Cambria" w:hAnsi="Cambria" w:cs="Tahoma"/>
          <w:b/>
        </w:rPr>
      </w:pPr>
    </w:p>
    <w:p w:rsidR="005172C7" w:rsidRDefault="005172C7" w:rsidP="001502BD">
      <w:pPr>
        <w:spacing w:after="0" w:line="240" w:lineRule="auto"/>
        <w:jc w:val="center"/>
        <w:rPr>
          <w:rFonts w:ascii="Cambria" w:hAnsi="Cambria" w:cs="Tahoma"/>
          <w:b/>
        </w:rPr>
      </w:pPr>
    </w:p>
    <w:p w:rsidR="005172C7" w:rsidRDefault="005172C7" w:rsidP="001502BD">
      <w:pPr>
        <w:spacing w:after="0" w:line="240" w:lineRule="auto"/>
        <w:jc w:val="center"/>
        <w:rPr>
          <w:rFonts w:ascii="Cambria" w:hAnsi="Cambria" w:cs="Tahoma"/>
          <w:b/>
        </w:rPr>
      </w:pPr>
    </w:p>
    <w:p w:rsidR="005172C7" w:rsidRDefault="005172C7" w:rsidP="001502BD">
      <w:pPr>
        <w:spacing w:after="0" w:line="240" w:lineRule="auto"/>
        <w:jc w:val="center"/>
        <w:rPr>
          <w:rFonts w:ascii="Cambria" w:hAnsi="Cambria" w:cs="Tahoma"/>
          <w:b/>
        </w:rPr>
      </w:pPr>
    </w:p>
    <w:p w:rsidR="005172C7" w:rsidRDefault="005172C7" w:rsidP="001502BD">
      <w:pPr>
        <w:spacing w:after="0" w:line="240" w:lineRule="auto"/>
        <w:jc w:val="center"/>
        <w:rPr>
          <w:rFonts w:ascii="Cambria" w:hAnsi="Cambria" w:cs="Tahoma"/>
          <w:b/>
        </w:rPr>
      </w:pPr>
    </w:p>
    <w:p w:rsidR="005172C7" w:rsidRDefault="005172C7" w:rsidP="001502BD">
      <w:pPr>
        <w:spacing w:after="0" w:line="240" w:lineRule="auto"/>
        <w:jc w:val="center"/>
        <w:rPr>
          <w:rFonts w:ascii="Cambria" w:hAnsi="Cambria" w:cs="Tahoma"/>
          <w:b/>
        </w:rPr>
      </w:pPr>
    </w:p>
    <w:p w:rsidR="005172C7" w:rsidRDefault="005172C7" w:rsidP="001502BD">
      <w:pPr>
        <w:spacing w:after="0" w:line="240" w:lineRule="auto"/>
        <w:jc w:val="center"/>
        <w:rPr>
          <w:rFonts w:ascii="Cambria" w:hAnsi="Cambria" w:cs="Tahoma"/>
          <w:b/>
        </w:rPr>
      </w:pPr>
    </w:p>
    <w:sectPr w:rsidR="005172C7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4E" w:rsidRDefault="00C1004E" w:rsidP="005C61A5">
      <w:pPr>
        <w:spacing w:after="0" w:line="240" w:lineRule="auto"/>
      </w:pPr>
      <w:r>
        <w:separator/>
      </w:r>
    </w:p>
  </w:endnote>
  <w:endnote w:type="continuationSeparator" w:id="1">
    <w:p w:rsidR="00C1004E" w:rsidRDefault="00C1004E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D71E49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D71E49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4E" w:rsidRDefault="00C1004E" w:rsidP="005C61A5">
      <w:pPr>
        <w:spacing w:after="0" w:line="240" w:lineRule="auto"/>
      </w:pPr>
      <w:r>
        <w:separator/>
      </w:r>
    </w:p>
  </w:footnote>
  <w:footnote w:type="continuationSeparator" w:id="1">
    <w:p w:rsidR="00C1004E" w:rsidRDefault="00C1004E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D71E49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D71E49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D71E49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4813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714B7"/>
    <w:rsid w:val="000822AF"/>
    <w:rsid w:val="0009064A"/>
    <w:rsid w:val="00091E5C"/>
    <w:rsid w:val="000B6567"/>
    <w:rsid w:val="000E14E6"/>
    <w:rsid w:val="00132DF0"/>
    <w:rsid w:val="001502BD"/>
    <w:rsid w:val="00164FC0"/>
    <w:rsid w:val="001740BD"/>
    <w:rsid w:val="001B5B4A"/>
    <w:rsid w:val="001B7887"/>
    <w:rsid w:val="001B7E99"/>
    <w:rsid w:val="001F10EE"/>
    <w:rsid w:val="00215022"/>
    <w:rsid w:val="002715BD"/>
    <w:rsid w:val="002830C8"/>
    <w:rsid w:val="002A7082"/>
    <w:rsid w:val="002F507C"/>
    <w:rsid w:val="00357D10"/>
    <w:rsid w:val="003755B4"/>
    <w:rsid w:val="003D3BEF"/>
    <w:rsid w:val="003E3959"/>
    <w:rsid w:val="0045378B"/>
    <w:rsid w:val="004B0C86"/>
    <w:rsid w:val="004F1517"/>
    <w:rsid w:val="004F7E56"/>
    <w:rsid w:val="005172C7"/>
    <w:rsid w:val="00546587"/>
    <w:rsid w:val="00563691"/>
    <w:rsid w:val="00571FDE"/>
    <w:rsid w:val="005A7FAA"/>
    <w:rsid w:val="005B1A37"/>
    <w:rsid w:val="005B6423"/>
    <w:rsid w:val="005C61A5"/>
    <w:rsid w:val="005C68F5"/>
    <w:rsid w:val="005D44A4"/>
    <w:rsid w:val="00660D60"/>
    <w:rsid w:val="0067535D"/>
    <w:rsid w:val="006B6BDB"/>
    <w:rsid w:val="006D77E8"/>
    <w:rsid w:val="00707E6F"/>
    <w:rsid w:val="00741D6B"/>
    <w:rsid w:val="0076661D"/>
    <w:rsid w:val="007C618B"/>
    <w:rsid w:val="008257E0"/>
    <w:rsid w:val="008311A1"/>
    <w:rsid w:val="0087186B"/>
    <w:rsid w:val="0087524A"/>
    <w:rsid w:val="00897D98"/>
    <w:rsid w:val="008A2E67"/>
    <w:rsid w:val="008A729A"/>
    <w:rsid w:val="008C2231"/>
    <w:rsid w:val="009D3365"/>
    <w:rsid w:val="009F7866"/>
    <w:rsid w:val="00A57037"/>
    <w:rsid w:val="00AC69EC"/>
    <w:rsid w:val="00AE5415"/>
    <w:rsid w:val="00BD3F65"/>
    <w:rsid w:val="00BD6588"/>
    <w:rsid w:val="00BE5A6A"/>
    <w:rsid w:val="00C030E6"/>
    <w:rsid w:val="00C1004E"/>
    <w:rsid w:val="00C65501"/>
    <w:rsid w:val="00C955B9"/>
    <w:rsid w:val="00D00145"/>
    <w:rsid w:val="00D56E60"/>
    <w:rsid w:val="00D71E49"/>
    <w:rsid w:val="00D82618"/>
    <w:rsid w:val="00D87467"/>
    <w:rsid w:val="00D93F6C"/>
    <w:rsid w:val="00DC4062"/>
    <w:rsid w:val="00E17E3E"/>
    <w:rsid w:val="00E3239F"/>
    <w:rsid w:val="00E60B2F"/>
    <w:rsid w:val="00E918D3"/>
    <w:rsid w:val="00EB2614"/>
    <w:rsid w:val="00ED542D"/>
    <w:rsid w:val="00F11443"/>
    <w:rsid w:val="00F416CA"/>
    <w:rsid w:val="00F5132D"/>
    <w:rsid w:val="00F61DCE"/>
    <w:rsid w:val="00FA34BF"/>
    <w:rsid w:val="00FC5536"/>
    <w:rsid w:val="00FE78E3"/>
    <w:rsid w:val="00FF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character" w:styleId="Hipercze">
    <w:name w:val="Hyperlink"/>
    <w:basedOn w:val="Domylnaczcionkaakapitu"/>
    <w:semiHidden/>
    <w:unhideWhenUsed/>
    <w:rsid w:val="00FF6F7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F6F77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F6F77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715B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5BD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2715B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2715B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707E6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n-ref">
    <w:name w:val="fn-ref"/>
    <w:basedOn w:val="Domylnaczcionkaakapitu"/>
    <w:rsid w:val="005172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645FE-0DA4-4BCB-BA19-2E86A25CB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416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32</cp:revision>
  <cp:lastPrinted>2022-05-16T07:04:00Z</cp:lastPrinted>
  <dcterms:created xsi:type="dcterms:W3CDTF">2021-12-14T09:08:00Z</dcterms:created>
  <dcterms:modified xsi:type="dcterms:W3CDTF">2022-05-16T07:25:00Z</dcterms:modified>
</cp:coreProperties>
</file>