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944" w:rsidRDefault="00965944" w:rsidP="00965944">
      <w:pPr>
        <w:widowControl w:val="0"/>
        <w:suppressAutoHyphens/>
        <w:spacing w:after="0" w:line="240" w:lineRule="auto"/>
        <w:ind w:left="1416" w:firstLine="708"/>
        <w:jc w:val="both"/>
        <w:rPr>
          <w:rFonts w:eastAsia="Calibri" w:cstheme="minorHAnsi"/>
        </w:rPr>
      </w:pPr>
    </w:p>
    <w:p w:rsidR="00965944" w:rsidRDefault="00965944" w:rsidP="00965944">
      <w:pPr>
        <w:widowControl w:val="0"/>
        <w:suppressAutoHyphens/>
        <w:spacing w:after="0" w:line="240" w:lineRule="auto"/>
        <w:ind w:left="1416" w:firstLine="708"/>
        <w:jc w:val="both"/>
        <w:rPr>
          <w:rFonts w:eastAsia="Calibri" w:cstheme="minorHAnsi"/>
        </w:rPr>
      </w:pPr>
    </w:p>
    <w:p w:rsidR="00965944" w:rsidRPr="00965944" w:rsidRDefault="00965944" w:rsidP="00965944">
      <w:pPr>
        <w:widowControl w:val="0"/>
        <w:suppressAutoHyphens/>
        <w:spacing w:after="0" w:line="240" w:lineRule="auto"/>
        <w:ind w:left="1416" w:firstLine="708"/>
        <w:jc w:val="both"/>
        <w:rPr>
          <w:rFonts w:ascii="Cambria" w:eastAsia="Calibri" w:hAnsi="Cambria" w:cstheme="minorHAnsi"/>
          <w:b/>
        </w:rPr>
      </w:pPr>
      <w:r w:rsidRPr="00965944">
        <w:rPr>
          <w:rFonts w:ascii="Cambria" w:eastAsia="Calibri" w:hAnsi="Cambria" w:cstheme="minorHAnsi"/>
          <w:b/>
        </w:rPr>
        <w:t>CZĘŚĆ IV SWZ- SZCZEGÓŁOWY OPIS PRZEDMIOTU ZAMÓWIENIA</w:t>
      </w:r>
    </w:p>
    <w:p w:rsidR="00965944" w:rsidRPr="00965944" w:rsidRDefault="00965944" w:rsidP="00965944">
      <w:pPr>
        <w:widowControl w:val="0"/>
        <w:suppressAutoHyphens/>
        <w:spacing w:after="0" w:line="240" w:lineRule="auto"/>
        <w:jc w:val="both"/>
        <w:rPr>
          <w:rFonts w:ascii="Cambria" w:eastAsia="Calibri" w:hAnsi="Cambria" w:cstheme="minorHAnsi"/>
        </w:rPr>
      </w:pPr>
    </w:p>
    <w:p w:rsidR="00B07519" w:rsidRPr="00B07519" w:rsidRDefault="00B07519" w:rsidP="00B07519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</w:rPr>
      </w:pPr>
      <w:r w:rsidRPr="00B07519">
        <w:rPr>
          <w:rFonts w:ascii="Cambria" w:eastAsia="Calibri" w:hAnsi="Cambria" w:cstheme="minorHAnsi"/>
        </w:rPr>
        <w:t xml:space="preserve">Przygotowanie Kampanii Promocji Gospodarczej. </w:t>
      </w:r>
      <w:r w:rsidRPr="00B07519">
        <w:rPr>
          <w:rFonts w:ascii="Cambria" w:eastAsia="Times New Roman" w:hAnsi="Cambria" w:cstheme="minorHAnsi"/>
        </w:rPr>
        <w:t>Produkcja i emisja spotów TV</w:t>
      </w:r>
      <w:r w:rsidRPr="00B07519">
        <w:rPr>
          <w:rFonts w:ascii="Cambria" w:eastAsia="Times New Roman" w:hAnsi="Cambria" w:cstheme="minorHAnsi"/>
          <w:bCs/>
        </w:rPr>
        <w:t xml:space="preserve">, </w:t>
      </w:r>
      <w:r w:rsidRPr="00B07519">
        <w:rPr>
          <w:rFonts w:ascii="Cambria" w:eastAsia="Times New Roman" w:hAnsi="Cambria" w:cstheme="minorHAnsi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965944" w:rsidRPr="00B07519" w:rsidRDefault="00965944" w:rsidP="00965944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sz w:val="24"/>
          <w:szCs w:val="20"/>
        </w:rPr>
      </w:pPr>
    </w:p>
    <w:p w:rsidR="00B07519" w:rsidRPr="00B07519" w:rsidRDefault="00B07519" w:rsidP="00B07519">
      <w:pPr>
        <w:suppressAutoHyphens/>
        <w:spacing w:after="0" w:line="276" w:lineRule="auto"/>
        <w:jc w:val="both"/>
        <w:rPr>
          <w:rFonts w:ascii="Cambria" w:eastAsia="Calibri" w:hAnsi="Cambria" w:cstheme="minorHAnsi"/>
          <w:b/>
          <w:lang w:eastAsia="ar-SA"/>
        </w:rPr>
      </w:pPr>
      <w:r w:rsidRPr="00B07519">
        <w:rPr>
          <w:rFonts w:ascii="Cambria" w:eastAsia="Calibri" w:hAnsi="Cambria" w:cstheme="minorHAnsi"/>
          <w:b/>
          <w:lang w:eastAsia="ar-SA"/>
        </w:rPr>
        <w:t>I Cel:</w:t>
      </w:r>
    </w:p>
    <w:p w:rsidR="00B07519" w:rsidRPr="00B07519" w:rsidRDefault="00B07519" w:rsidP="00B07519">
      <w:pPr>
        <w:suppressAutoHyphens/>
        <w:spacing w:after="0" w:line="240" w:lineRule="auto"/>
        <w:jc w:val="both"/>
        <w:rPr>
          <w:rFonts w:ascii="Cambria" w:eastAsia="Calibri" w:hAnsi="Cambria" w:cstheme="minorHAnsi"/>
          <w:bCs/>
          <w:lang w:eastAsia="ar-SA"/>
        </w:rPr>
      </w:pPr>
      <w:r w:rsidRPr="00B07519">
        <w:rPr>
          <w:rFonts w:ascii="Cambria" w:eastAsia="Calibri" w:hAnsi="Cambria" w:cstheme="minorHAnsi"/>
          <w:bCs/>
          <w:lang w:eastAsia="ar-SA"/>
        </w:rPr>
        <w:t>Celem zadania jest wypracowanie i promocja kompleksowej oferty promocji gospodarczej 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B07519" w:rsidRPr="00B07519" w:rsidRDefault="00B07519" w:rsidP="00B07519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theme="minorHAnsi"/>
          <w:noProof/>
          <w:sz w:val="14"/>
          <w:szCs w:val="14"/>
        </w:rPr>
      </w:pPr>
    </w:p>
    <w:p w:rsidR="00B07519" w:rsidRPr="00B07519" w:rsidRDefault="00B07519" w:rsidP="00B07519">
      <w:pPr>
        <w:suppressAutoHyphens/>
        <w:spacing w:after="0" w:line="240" w:lineRule="auto"/>
        <w:jc w:val="both"/>
        <w:rPr>
          <w:rFonts w:ascii="Cambria" w:eastAsia="Calibri" w:hAnsi="Cambria" w:cstheme="minorHAnsi"/>
          <w:b/>
          <w:bCs/>
          <w:lang w:eastAsia="ar-SA"/>
        </w:rPr>
      </w:pPr>
      <w:r w:rsidRPr="00B07519">
        <w:rPr>
          <w:rFonts w:ascii="Cambria" w:eastAsia="Calibri" w:hAnsi="Cambria" w:cstheme="minorHAnsi"/>
          <w:b/>
          <w:bCs/>
          <w:lang w:eastAsia="ar-SA"/>
        </w:rPr>
        <w:t>II Wymagania: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Wykonawca jest zobowiązany do przedstawienia 2 propozycji scenariuszy do wyboru.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color w:val="000000" w:themeColor="text1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Przygotowanie, na podstawie zebranych we własnym zakresie materiałów (zdjęcia/filmiki obrazujące miejsce realizacji wydarzenia, data wydarzenia, informacja o</w:t>
      </w:r>
      <w:r>
        <w:rPr>
          <w:rFonts w:ascii="Cambria" w:eastAsia="Calibri" w:hAnsi="Cambria" w:cstheme="minorHAnsi"/>
          <w:lang w:eastAsia="ar-SA"/>
        </w:rPr>
        <w:t xml:space="preserve"> nazwie wydarzenia, informacja </w:t>
      </w:r>
      <w:r w:rsidRPr="00B07519">
        <w:rPr>
          <w:rFonts w:ascii="Cambria" w:eastAsia="Calibri" w:hAnsi="Cambria" w:cstheme="minorHAnsi"/>
          <w:lang w:eastAsia="ar-SA"/>
        </w:rPr>
        <w:t xml:space="preserve">o projekcie i dofinansowaniu, informacja o terminie organizacji wydarzenia, itp.)  spotu TV o długości min. 20 sekund – max. 40 sekund, </w:t>
      </w:r>
      <w:r w:rsidRPr="00B07519">
        <w:rPr>
          <w:rFonts w:ascii="Cambria" w:eastAsia="Calibri" w:hAnsi="Cambria" w:cstheme="minorHAnsi"/>
          <w:color w:val="000000" w:themeColor="text1"/>
          <w:lang w:eastAsia="ar-SA"/>
        </w:rPr>
        <w:t>promującego wydarzenie „Targi nowych technologii” będące elementem projektu „Aktywni gospodarczo – kompleksowa promocja potencjału gospodarczego miasta Tomaszowa Mazowieckiego”, zgodnie z zaproponowanym przez Wykonawcę oraz zaakceptowanym przez Zleceniodawcę scenariuszem.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color w:val="000000" w:themeColor="text1"/>
          <w:lang w:eastAsia="ar-SA"/>
        </w:rPr>
        <w:t>Montaż ścieżki dźwiękowej z uwzględnieniem nagrania</w:t>
      </w:r>
      <w:r w:rsidRPr="00B07519">
        <w:rPr>
          <w:rFonts w:ascii="Cambria" w:eastAsia="Calibri" w:hAnsi="Cambria" w:cstheme="minorHAnsi"/>
          <w:lang w:eastAsia="ar-SA"/>
        </w:rPr>
        <w:t xml:space="preserve"> lektorskiego - Wykonawca przedstawi min. 2 istotnie różniące się wersje ścieżek dźwiękowych i dwa różne nagrania lektorskie do wyboru i akceptacji przez Zamawiającego.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Wykonawca zobowiązany jest do przesłania Zamawiającemu do akceptacji ostatecznego projektu spotu TV.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 xml:space="preserve">Usługa obejmuje produkcję, </w:t>
      </w:r>
      <w:proofErr w:type="spellStart"/>
      <w:r w:rsidRPr="00B07519">
        <w:rPr>
          <w:rFonts w:ascii="Cambria" w:eastAsia="Calibri" w:hAnsi="Cambria" w:cstheme="minorHAnsi"/>
          <w:lang w:eastAsia="ar-SA"/>
        </w:rPr>
        <w:t>postprodukcję</w:t>
      </w:r>
      <w:proofErr w:type="spellEnd"/>
      <w:r w:rsidRPr="00B07519">
        <w:rPr>
          <w:rFonts w:ascii="Cambria" w:eastAsia="Calibri" w:hAnsi="Cambria" w:cstheme="minorHAnsi"/>
          <w:lang w:eastAsia="ar-SA"/>
        </w:rPr>
        <w:t>, udźwiękowienie i montaż przygotowanego spotu TV o długości min. 20 sekund  max. 40 sekund.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Usługa obejmuje emisję wyprodukowanych spotów TV w i</w:t>
      </w:r>
      <w:r>
        <w:rPr>
          <w:rFonts w:ascii="Cambria" w:eastAsia="Calibri" w:hAnsi="Cambria" w:cstheme="minorHAnsi"/>
          <w:lang w:eastAsia="ar-SA"/>
        </w:rPr>
        <w:t xml:space="preserve">lości 5 emisji każdy, w ujęciu </w:t>
      </w:r>
      <w:r w:rsidRPr="00B07519">
        <w:rPr>
          <w:rFonts w:ascii="Cambria" w:eastAsia="Calibri" w:hAnsi="Cambria" w:cstheme="minorHAnsi"/>
          <w:lang w:eastAsia="ar-SA"/>
        </w:rPr>
        <w:t>5 emisji w roku 2022 i 5 emisji w roku 2023.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Terminy realizacji poszczególnych etapów:</w:t>
      </w:r>
    </w:p>
    <w:p w:rsidR="00B07519" w:rsidRPr="00B07519" w:rsidRDefault="00B07519" w:rsidP="00B07519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>
        <w:rPr>
          <w:rFonts w:ascii="Cambria" w:eastAsia="Calibri" w:hAnsi="Cambria" w:cstheme="minorHAnsi"/>
          <w:lang w:eastAsia="ar-SA"/>
        </w:rPr>
        <w:tab/>
      </w:r>
      <w:r>
        <w:rPr>
          <w:rFonts w:ascii="Cambria" w:eastAsia="Calibri" w:hAnsi="Cambria" w:cstheme="minorHAnsi"/>
          <w:lang w:eastAsia="ar-SA"/>
        </w:rPr>
        <w:tab/>
      </w:r>
      <w:r w:rsidRPr="00B07519">
        <w:rPr>
          <w:rFonts w:ascii="Cambria" w:eastAsia="Calibri" w:hAnsi="Cambria" w:cstheme="minorHAnsi"/>
          <w:lang w:eastAsia="ar-SA"/>
        </w:rPr>
        <w:t xml:space="preserve">Produkcja spotu TV </w:t>
      </w:r>
      <w:r w:rsidRPr="00B07519">
        <w:rPr>
          <w:rFonts w:ascii="Cambria" w:eastAsia="Calibri" w:hAnsi="Cambria" w:cstheme="minorHAnsi"/>
          <w:lang w:eastAsia="ar-SA"/>
        </w:rPr>
        <w:tab/>
        <w:t xml:space="preserve">– szt. 1 </w:t>
      </w:r>
      <w:r w:rsidRPr="00B07519">
        <w:rPr>
          <w:rFonts w:ascii="Cambria" w:eastAsia="Calibri" w:hAnsi="Cambria" w:cstheme="minorHAnsi"/>
          <w:lang w:eastAsia="ar-SA"/>
        </w:rPr>
        <w:tab/>
        <w:t>– III kwartał 2022 r., nie później niż do 31 lipca 2022 r.</w:t>
      </w:r>
    </w:p>
    <w:p w:rsidR="00B07519" w:rsidRPr="00B07519" w:rsidRDefault="00B07519" w:rsidP="00B07519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>
        <w:rPr>
          <w:rFonts w:ascii="Cambria" w:eastAsia="Calibri" w:hAnsi="Cambria" w:cstheme="minorHAnsi"/>
          <w:lang w:eastAsia="ar-SA"/>
        </w:rPr>
        <w:tab/>
      </w:r>
      <w:r>
        <w:rPr>
          <w:rFonts w:ascii="Cambria" w:eastAsia="Calibri" w:hAnsi="Cambria" w:cstheme="minorHAnsi"/>
          <w:lang w:eastAsia="ar-SA"/>
        </w:rPr>
        <w:tab/>
      </w:r>
      <w:r w:rsidRPr="00B07519">
        <w:rPr>
          <w:rFonts w:ascii="Cambria" w:eastAsia="Calibri" w:hAnsi="Cambria" w:cstheme="minorHAnsi"/>
          <w:lang w:eastAsia="ar-SA"/>
        </w:rPr>
        <w:t xml:space="preserve">Produkcja spotu TV </w:t>
      </w:r>
      <w:r w:rsidRPr="00B07519">
        <w:rPr>
          <w:rFonts w:ascii="Cambria" w:eastAsia="Calibri" w:hAnsi="Cambria" w:cstheme="minorHAnsi"/>
          <w:lang w:eastAsia="ar-SA"/>
        </w:rPr>
        <w:tab/>
        <w:t xml:space="preserve">– szt. 1 </w:t>
      </w:r>
      <w:r w:rsidRPr="00B07519">
        <w:rPr>
          <w:rFonts w:ascii="Cambria" w:eastAsia="Calibri" w:hAnsi="Cambria" w:cstheme="minorHAnsi"/>
          <w:lang w:eastAsia="ar-SA"/>
        </w:rPr>
        <w:tab/>
        <w:t>– II kwartał 2023 r., nie później niż do 30 czerwca 2023 r.</w:t>
      </w:r>
    </w:p>
    <w:p w:rsidR="00B07519" w:rsidRPr="00B07519" w:rsidRDefault="00B07519" w:rsidP="00B07519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>
        <w:rPr>
          <w:rFonts w:ascii="Cambria" w:eastAsia="Calibri" w:hAnsi="Cambria" w:cstheme="minorHAnsi"/>
          <w:lang w:eastAsia="ar-SA"/>
        </w:rPr>
        <w:tab/>
      </w:r>
      <w:r>
        <w:rPr>
          <w:rFonts w:ascii="Cambria" w:eastAsia="Calibri" w:hAnsi="Cambria" w:cstheme="minorHAnsi"/>
          <w:lang w:eastAsia="ar-SA"/>
        </w:rPr>
        <w:tab/>
      </w:r>
      <w:r w:rsidRPr="00B07519">
        <w:rPr>
          <w:rFonts w:ascii="Cambria" w:eastAsia="Calibri" w:hAnsi="Cambria" w:cstheme="minorHAnsi"/>
          <w:lang w:eastAsia="ar-SA"/>
        </w:rPr>
        <w:t xml:space="preserve">Emisja spotu TV </w:t>
      </w:r>
      <w:r w:rsidRPr="00B07519">
        <w:rPr>
          <w:rFonts w:ascii="Cambria" w:eastAsia="Calibri" w:hAnsi="Cambria" w:cstheme="minorHAnsi"/>
          <w:lang w:eastAsia="ar-SA"/>
        </w:rPr>
        <w:tab/>
        <w:t xml:space="preserve">– szt. 5 </w:t>
      </w:r>
      <w:r w:rsidRPr="00B07519">
        <w:rPr>
          <w:rFonts w:ascii="Cambria" w:eastAsia="Calibri" w:hAnsi="Cambria" w:cstheme="minorHAnsi"/>
          <w:lang w:eastAsia="ar-SA"/>
        </w:rPr>
        <w:tab/>
        <w:t>– III kwartał 2022 r., nie później niż do 30 września 2022 r.</w:t>
      </w:r>
    </w:p>
    <w:p w:rsidR="00B07519" w:rsidRPr="00B07519" w:rsidRDefault="00B07519" w:rsidP="00B07519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>
        <w:rPr>
          <w:rFonts w:ascii="Cambria" w:eastAsia="Calibri" w:hAnsi="Cambria" w:cstheme="minorHAnsi"/>
          <w:lang w:eastAsia="ar-SA"/>
        </w:rPr>
        <w:tab/>
      </w:r>
      <w:r>
        <w:rPr>
          <w:rFonts w:ascii="Cambria" w:eastAsia="Calibri" w:hAnsi="Cambria" w:cstheme="minorHAnsi"/>
          <w:lang w:eastAsia="ar-SA"/>
        </w:rPr>
        <w:tab/>
      </w:r>
      <w:r w:rsidRPr="00B07519">
        <w:rPr>
          <w:rFonts w:ascii="Cambria" w:eastAsia="Calibri" w:hAnsi="Cambria" w:cstheme="minorHAnsi"/>
          <w:lang w:eastAsia="ar-SA"/>
        </w:rPr>
        <w:t xml:space="preserve">Emisja spotu TV </w:t>
      </w:r>
      <w:r w:rsidRPr="00B07519">
        <w:rPr>
          <w:rFonts w:ascii="Cambria" w:eastAsia="Calibri" w:hAnsi="Cambria" w:cstheme="minorHAnsi"/>
          <w:lang w:eastAsia="ar-SA"/>
        </w:rPr>
        <w:tab/>
      </w:r>
      <w:bookmarkStart w:id="0" w:name="_GoBack"/>
      <w:bookmarkEnd w:id="0"/>
      <w:r w:rsidRPr="00B07519">
        <w:rPr>
          <w:rFonts w:ascii="Cambria" w:eastAsia="Calibri" w:hAnsi="Cambria" w:cstheme="minorHAnsi"/>
          <w:lang w:eastAsia="ar-SA"/>
        </w:rPr>
        <w:t xml:space="preserve">– szt. 5 </w:t>
      </w:r>
      <w:r w:rsidRPr="00B07519">
        <w:rPr>
          <w:rFonts w:ascii="Cambria" w:eastAsia="Calibri" w:hAnsi="Cambria" w:cstheme="minorHAnsi"/>
          <w:lang w:eastAsia="ar-SA"/>
        </w:rPr>
        <w:tab/>
        <w:t>– III kwartał 2023 r. nie później niż do 30 września 2023 r.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Wykonawca przedstawi harmonogram proponowanych emisji.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Emisje odbywać będą się raz dziennie w telewizji o zasięgu min. regionalnym, obejmującym co najmniej województwo łódzkie. Za jedną emisję uważa się każdorazowe wyświetlenie emisji w telewizji.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Emisje odbywać będą się w programach porannych przed planowanym wydarzeniem jakim są targi nowych technologii, tj. w III  kwartale 2022 r. i w III kwartale 2023 r., w podziale dwie emisje na dwa tygodnie przed planowanym wydarzeniem i trzy emisje na tydzień przed planowanym wydarzeniem.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 xml:space="preserve">Wykonawca zobowiązany jest do w przygotowania i przekazania Zamawiającemu kopii materiałów na nośnikach wymaganych przez nadawców, w tym także na nośniku elektronicznym. Wskazany nośnik winien być przygotowany w specjalnie do tego celu </w:t>
      </w:r>
      <w:proofErr w:type="spellStart"/>
      <w:r w:rsidRPr="00B07519">
        <w:rPr>
          <w:rFonts w:ascii="Cambria" w:eastAsia="Calibri" w:hAnsi="Cambria" w:cstheme="minorHAnsi"/>
          <w:lang w:eastAsia="ar-SA"/>
        </w:rPr>
        <w:t>obrendowanym</w:t>
      </w:r>
      <w:proofErr w:type="spellEnd"/>
      <w:r w:rsidRPr="00B07519">
        <w:rPr>
          <w:rFonts w:ascii="Cambria" w:eastAsia="Calibri" w:hAnsi="Cambria" w:cstheme="minorHAnsi"/>
          <w:lang w:eastAsia="ar-SA"/>
        </w:rPr>
        <w:t xml:space="preserve"> pudełku.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lastRenderedPageBreak/>
        <w:t>Wykonawca dostarczy Zamawiającemu wersję spotu możliwą do umieszczenia w Internecie oraz na stronie internetowej Zamawiającego.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Wykonawca zobligowany jest do dostarczenia spotu w wysokiej jakości obrazu i dźwięku min. HD (1920x1080 pikseli) oraz w jakości przygotowanej</w:t>
      </w:r>
      <w:r>
        <w:rPr>
          <w:rFonts w:ascii="Cambria" w:eastAsia="Calibri" w:hAnsi="Cambria" w:cstheme="minorHAnsi"/>
          <w:lang w:eastAsia="ar-SA"/>
        </w:rPr>
        <w:t xml:space="preserve"> do emisji w telewizji zgodnie </w:t>
      </w:r>
      <w:r w:rsidRPr="00B07519">
        <w:rPr>
          <w:rFonts w:ascii="Cambria" w:eastAsia="Calibri" w:hAnsi="Cambria" w:cstheme="minorHAnsi"/>
          <w:lang w:eastAsia="ar-SA"/>
        </w:rPr>
        <w:t>z przedstawionym harmonogramem.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Okres obowiązywania licencji czasowej do spotu (wszystkich jego wersji), kompozycji i wykonania muzyki oraz lektora bez ograniczeń i na wszystkich polach eksploatacji.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Pola eksploatacji: telewizja naziemna, satelitarna i kablowa, Internet, płyty CD i DVD, nośnik elektroniczny (na użytek wewnętrzny wśród pracowników i kontrahentów), Publiczne prezentowanie i wyświetlanie w tzw. telewizji przemysłowej, na targach, konferencjach, imprezach masowych i innych działaniach Zamawiającego.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Na mocy Umowy Wykonawca zobowiąże się przenieść na Zamawiającego, z chwilą wydania nośników, na których utrwalono Przedmiot Umowy, autorskie prawa majątkowe do Przedmiotu Umowy na wszystkich polach eksploatacji.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Cambria" w:eastAsia="Calibri" w:hAnsi="Cambria" w:cstheme="minorHAnsi"/>
          <w:bCs/>
          <w:lang w:eastAsia="ar-SA"/>
        </w:rPr>
      </w:pPr>
      <w:r w:rsidRPr="00B07519">
        <w:rPr>
          <w:rFonts w:ascii="Cambria" w:eastAsia="Calibri" w:hAnsi="Cambria" w:cstheme="minorHAnsi"/>
          <w:lang w:eastAsia="ar-SA"/>
        </w:rPr>
        <w:t>Materiał filmowy musi spełniać wymogi emisji w kampanii internetowej z należytym zachowaniem wysokiej jakości dźwięku i obrazu.</w:t>
      </w:r>
    </w:p>
    <w:p w:rsidR="00B07519" w:rsidRPr="00B07519" w:rsidRDefault="00B07519" w:rsidP="00B07519">
      <w:pPr>
        <w:widowControl w:val="0"/>
        <w:numPr>
          <w:ilvl w:val="0"/>
          <w:numId w:val="2"/>
        </w:numPr>
        <w:tabs>
          <w:tab w:val="left" w:pos="0"/>
          <w:tab w:val="num" w:pos="284"/>
        </w:tabs>
        <w:suppressAutoHyphens/>
        <w:spacing w:after="0" w:line="240" w:lineRule="auto"/>
        <w:contextualSpacing/>
        <w:jc w:val="both"/>
        <w:rPr>
          <w:rFonts w:ascii="Cambria" w:eastAsia="Times New Roman" w:hAnsi="Cambria" w:cstheme="minorHAnsi"/>
        </w:rPr>
      </w:pPr>
      <w:r w:rsidRPr="00B07519">
        <w:rPr>
          <w:rFonts w:ascii="Cambria" w:eastAsia="Times New Roman" w:hAnsi="Cambria" w:cstheme="minorHAnsi"/>
        </w:rPr>
        <w:t>Wykonawca zobowiązuje się, że wykonując umowę będzie przes</w:t>
      </w:r>
      <w:r>
        <w:rPr>
          <w:rFonts w:ascii="Cambria" w:eastAsia="Times New Roman" w:hAnsi="Cambria" w:cstheme="minorHAnsi"/>
        </w:rPr>
        <w:t>trzegał przepisów ustawy z dnia</w:t>
      </w:r>
      <w:r w:rsidRPr="00B07519">
        <w:rPr>
          <w:rFonts w:ascii="Cambria" w:eastAsia="Times New Roman" w:hAnsi="Cambria" w:cstheme="minorHAnsi"/>
        </w:rPr>
        <w:t>19 lipca 2019 r. – o zapewnieniu dostępności osobom ze szczególnymi potrzebami (Dz.U.2020 poz.1062).</w:t>
      </w:r>
    </w:p>
    <w:p w:rsidR="00E54A61" w:rsidRPr="00B07519" w:rsidRDefault="00E54A61" w:rsidP="00C379BE">
      <w:pPr>
        <w:widowControl w:val="0"/>
        <w:tabs>
          <w:tab w:val="left" w:pos="284"/>
        </w:tabs>
        <w:suppressAutoHyphens/>
        <w:spacing w:after="0" w:line="240" w:lineRule="auto"/>
        <w:ind w:left="720"/>
        <w:contextualSpacing/>
        <w:jc w:val="both"/>
        <w:rPr>
          <w:rFonts w:ascii="Cambria" w:hAnsi="Cambria"/>
        </w:rPr>
      </w:pPr>
    </w:p>
    <w:sectPr w:rsidR="00E54A61" w:rsidRPr="00B075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ADB" w:rsidRDefault="00FB4ADB" w:rsidP="00965944">
      <w:pPr>
        <w:spacing w:after="0" w:line="240" w:lineRule="auto"/>
      </w:pPr>
      <w:r>
        <w:separator/>
      </w:r>
    </w:p>
  </w:endnote>
  <w:endnote w:type="continuationSeparator" w:id="0">
    <w:p w:rsidR="00FB4ADB" w:rsidRDefault="00FB4ADB" w:rsidP="00965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44" w:rsidRDefault="0096594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78F6BCC" wp14:editId="44274C26">
          <wp:simplePos x="0" y="0"/>
          <wp:positionH relativeFrom="margin">
            <wp:align>left</wp:align>
          </wp:positionH>
          <wp:positionV relativeFrom="margin">
            <wp:posOffset>9044940</wp:posOffset>
          </wp:positionV>
          <wp:extent cx="5349240" cy="477520"/>
          <wp:effectExtent l="0" t="0" r="381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ADB" w:rsidRDefault="00FB4ADB" w:rsidP="00965944">
      <w:pPr>
        <w:spacing w:after="0" w:line="240" w:lineRule="auto"/>
      </w:pPr>
      <w:r>
        <w:separator/>
      </w:r>
    </w:p>
  </w:footnote>
  <w:footnote w:type="continuationSeparator" w:id="0">
    <w:p w:rsidR="00FB4ADB" w:rsidRDefault="00FB4ADB" w:rsidP="00965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44" w:rsidRDefault="00965944">
    <w:pPr>
      <w:pStyle w:val="Nagwek"/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F9E031" wp14:editId="521A79F6">
          <wp:simplePos x="0" y="0"/>
          <wp:positionH relativeFrom="margin">
            <wp:posOffset>4159250</wp:posOffset>
          </wp:positionH>
          <wp:positionV relativeFrom="margin">
            <wp:posOffset>-514350</wp:posOffset>
          </wp:positionV>
          <wp:extent cx="1583690" cy="3340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06AE"/>
    <w:multiLevelType w:val="multilevel"/>
    <w:tmpl w:val="382AFCC0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4AC82DA6"/>
    <w:multiLevelType w:val="hybridMultilevel"/>
    <w:tmpl w:val="5CFCC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AF"/>
    <w:rsid w:val="001D6849"/>
    <w:rsid w:val="007C45C3"/>
    <w:rsid w:val="00965944"/>
    <w:rsid w:val="00A565AF"/>
    <w:rsid w:val="00B07519"/>
    <w:rsid w:val="00C379BE"/>
    <w:rsid w:val="00CE4701"/>
    <w:rsid w:val="00E54A61"/>
    <w:rsid w:val="00FB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7545B"/>
  <w15:chartTrackingRefBased/>
  <w15:docId w15:val="{FC8E9391-2ED8-48CE-926E-5BE150C7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944"/>
  </w:style>
  <w:style w:type="paragraph" w:styleId="Stopka">
    <w:name w:val="footer"/>
    <w:basedOn w:val="Normalny"/>
    <w:link w:val="StopkaZnak"/>
    <w:uiPriority w:val="99"/>
    <w:unhideWhenUsed/>
    <w:rsid w:val="0096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944"/>
  </w:style>
  <w:style w:type="character" w:styleId="Uwydatnienie">
    <w:name w:val="Emphasis"/>
    <w:uiPriority w:val="20"/>
    <w:qFormat/>
    <w:rsid w:val="00C379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689</Words>
  <Characters>4135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dcterms:created xsi:type="dcterms:W3CDTF">2022-04-20T12:42:00Z</dcterms:created>
  <dcterms:modified xsi:type="dcterms:W3CDTF">2022-04-26T08:06:00Z</dcterms:modified>
</cp:coreProperties>
</file>