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4D3FC7" w:rsidRDefault="004D3FC7" w:rsidP="004D3FC7">
      <w:pPr>
        <w:jc w:val="center"/>
        <w:rPr>
          <w:rFonts w:ascii="Cambria" w:hAnsi="Cambria"/>
          <w:b/>
        </w:rPr>
      </w:pPr>
      <w:r w:rsidRPr="004D3FC7">
        <w:rPr>
          <w:rFonts w:ascii="Cambria" w:hAnsi="Cambria"/>
          <w:b/>
        </w:rPr>
        <w:t>CZĘŚĆ III</w:t>
      </w:r>
      <w:r w:rsidR="00B44B17" w:rsidRPr="004D3FC7">
        <w:rPr>
          <w:rFonts w:ascii="Cambria" w:hAnsi="Cambria"/>
          <w:b/>
        </w:rPr>
        <w:t xml:space="preserve"> SWZ</w:t>
      </w:r>
    </w:p>
    <w:p w:rsidR="004D3FC7" w:rsidRPr="004D3FC7" w:rsidRDefault="00B44B17" w:rsidP="004D3FC7">
      <w:pPr>
        <w:jc w:val="center"/>
        <w:rPr>
          <w:rFonts w:ascii="Cambria" w:hAnsi="Cambria"/>
          <w:b/>
        </w:rPr>
      </w:pPr>
      <w:r w:rsidRPr="004D3FC7">
        <w:rPr>
          <w:rFonts w:ascii="Cambria" w:hAnsi="Cambria"/>
          <w:b/>
        </w:rPr>
        <w:t>SZCZEGÓŁOWY OPIS PRZEDMIOTU ZAMÓWIENIA</w:t>
      </w:r>
    </w:p>
    <w:p w:rsidR="004D3FC7" w:rsidRPr="004D3FC7" w:rsidRDefault="004D3FC7" w:rsidP="004D3FC7">
      <w:pPr>
        <w:jc w:val="both"/>
        <w:rPr>
          <w:rFonts w:ascii="Cambria" w:hAnsi="Cambria"/>
          <w:b/>
        </w:rPr>
      </w:pPr>
      <w:bookmarkStart w:id="0" w:name="_GoBack"/>
      <w:bookmarkEnd w:id="0"/>
    </w:p>
    <w:p w:rsidR="004D3FC7" w:rsidRPr="004D3FC7" w:rsidRDefault="004D3FC7" w:rsidP="004D3FC7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contextualSpacing/>
        <w:jc w:val="both"/>
        <w:rPr>
          <w:rFonts w:ascii="Cambria" w:hAnsi="Cambria"/>
          <w:sz w:val="22"/>
          <w:szCs w:val="22"/>
          <w:lang w:eastAsia="pl-PL"/>
        </w:rPr>
      </w:pPr>
      <w:r w:rsidRPr="004D3FC7">
        <w:rPr>
          <w:rFonts w:ascii="Cambria" w:hAnsi="Cambria"/>
          <w:b/>
          <w:sz w:val="22"/>
          <w:szCs w:val="22"/>
          <w:lang w:eastAsia="pl-PL"/>
        </w:rPr>
        <w:t>Nazwa zamówienia:</w:t>
      </w:r>
    </w:p>
    <w:p w:rsidR="004D3FC7" w:rsidRPr="004D3FC7" w:rsidRDefault="004D3FC7" w:rsidP="004D3FC7">
      <w:pPr>
        <w:jc w:val="both"/>
        <w:rPr>
          <w:rFonts w:ascii="Cambria" w:hAnsi="Cambria" w:cs="Arial"/>
          <w:bCs/>
          <w:lang w:eastAsia="pl-PL"/>
        </w:rPr>
      </w:pPr>
    </w:p>
    <w:p w:rsidR="004D3FC7" w:rsidRPr="004D3FC7" w:rsidRDefault="004D3FC7" w:rsidP="004D3FC7">
      <w:pPr>
        <w:ind w:left="284"/>
        <w:jc w:val="both"/>
        <w:rPr>
          <w:rFonts w:ascii="Cambria" w:hAnsi="Cambria" w:cs="Arial"/>
        </w:rPr>
      </w:pPr>
      <w:r w:rsidRPr="004D3FC7">
        <w:rPr>
          <w:rFonts w:ascii="Cambria" w:hAnsi="Cambria" w:cs="Arial"/>
        </w:rPr>
        <w:t xml:space="preserve">Przedmiotem zamówienia jest </w:t>
      </w:r>
      <w:r w:rsidRPr="004D3FC7">
        <w:rPr>
          <w:rFonts w:ascii="Cambria" w:hAnsi="Cambria" w:cs="Arial"/>
          <w:b/>
        </w:rPr>
        <w:t xml:space="preserve">„Opracowanie analiz i badania rynku na potrzeby wykonania zadań publicznych </w:t>
      </w:r>
      <w:r w:rsidRPr="004D3FC7">
        <w:rPr>
          <w:rFonts w:ascii="Cambria" w:hAnsi="Cambria" w:cs="Arial"/>
          <w:b/>
          <w:bCs/>
        </w:rPr>
        <w:t>w partnerstwie publiczno-prywatnym w zakresie przemysłów czasu wolnego”</w:t>
      </w:r>
      <w:r w:rsidRPr="004D3FC7">
        <w:rPr>
          <w:rFonts w:ascii="Cambria" w:hAnsi="Cambria" w:cs="Arial"/>
          <w:bCs/>
        </w:rPr>
        <w:t xml:space="preserve">, </w:t>
      </w:r>
      <w:r w:rsidRPr="004D3FC7">
        <w:rPr>
          <w:rFonts w:ascii="Cambria" w:hAnsi="Cambria" w:cs="Arial"/>
        </w:rPr>
        <w:t xml:space="preserve">stanowiących działanie II.6 projektu pn. „Tomaszów Mazowiecki – opracowanie dokumentacji w ramach wsparcia rozwoju miast POPT 2014-2020” współfinansowanego ze środków Unii Europejskiej w ramach Programu Operacyjnego Pomoc Techniczna 2014 – 2020. </w:t>
      </w:r>
    </w:p>
    <w:p w:rsidR="004D3FC7" w:rsidRPr="004D3FC7" w:rsidRDefault="004D3FC7" w:rsidP="004D3FC7">
      <w:pPr>
        <w:ind w:left="360"/>
        <w:jc w:val="both"/>
        <w:rPr>
          <w:rFonts w:ascii="Cambria" w:hAnsi="Cambria" w:cs="Arial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contextualSpacing/>
        <w:jc w:val="both"/>
        <w:rPr>
          <w:rFonts w:ascii="Cambria" w:hAnsi="Cambria" w:cs="Arial"/>
          <w:b/>
          <w:sz w:val="22"/>
          <w:szCs w:val="22"/>
          <w:lang w:eastAsia="pl-PL"/>
        </w:rPr>
      </w:pPr>
      <w:r w:rsidRPr="004D3FC7">
        <w:rPr>
          <w:rFonts w:ascii="Cambria" w:hAnsi="Cambria" w:cs="Arial"/>
          <w:b/>
          <w:sz w:val="22"/>
          <w:szCs w:val="22"/>
          <w:lang w:eastAsia="pl-PL"/>
        </w:rPr>
        <w:t>Przedmiot zamówienia:</w:t>
      </w:r>
    </w:p>
    <w:p w:rsidR="004D3FC7" w:rsidRPr="004D3FC7" w:rsidRDefault="004D3FC7" w:rsidP="004D3FC7">
      <w:pPr>
        <w:jc w:val="both"/>
        <w:rPr>
          <w:rFonts w:ascii="Cambria" w:hAnsi="Cambria" w:cs="Times New Roman"/>
          <w:lang w:eastAsia="pl-PL"/>
        </w:rPr>
      </w:pPr>
    </w:p>
    <w:p w:rsidR="004D3FC7" w:rsidRPr="004D3FC7" w:rsidRDefault="004D3FC7" w:rsidP="004D3FC7">
      <w:pPr>
        <w:ind w:left="284"/>
        <w:jc w:val="both"/>
        <w:rPr>
          <w:rFonts w:ascii="Cambria" w:hAnsi="Cambria" w:cs="Arial"/>
        </w:rPr>
      </w:pPr>
      <w:r w:rsidRPr="004D3FC7">
        <w:rPr>
          <w:rFonts w:ascii="Cambria" w:hAnsi="Cambria" w:cs="Arial"/>
        </w:rPr>
        <w:t xml:space="preserve">Przedmiotem zamówienia jest sporządzenie dla Gminy Miasto Tomaszów Mazowiecki, zwanej dalej Zamawiającym, oceny efektywności realizacji zadań publicznych w zakresie przemysłów czasu wolnego (zwanych dalej PCW) w ramach partnerstwa </w:t>
      </w:r>
      <w:proofErr w:type="spellStart"/>
      <w:r w:rsidRPr="004D3FC7">
        <w:rPr>
          <w:rFonts w:ascii="Cambria" w:hAnsi="Cambria" w:cs="Arial"/>
        </w:rPr>
        <w:t>publiczno</w:t>
      </w:r>
      <w:proofErr w:type="spellEnd"/>
      <w:r w:rsidRPr="004D3FC7">
        <w:rPr>
          <w:rFonts w:ascii="Cambria" w:hAnsi="Cambria" w:cs="Arial"/>
        </w:rPr>
        <w:t xml:space="preserve"> -prywatnego (zwanego dalej PPP) w porównaniu do efektywności jego realizacji w inny sposób, w szczególności przy wykorzystaniu wyłącznie środków publicznych.  </w:t>
      </w:r>
    </w:p>
    <w:p w:rsidR="004D3FC7" w:rsidRPr="004D3FC7" w:rsidRDefault="004D3FC7" w:rsidP="004D3FC7">
      <w:pPr>
        <w:ind w:left="284"/>
        <w:jc w:val="both"/>
        <w:rPr>
          <w:rFonts w:ascii="Cambria" w:hAnsi="Cambria" w:cs="Arial"/>
        </w:rPr>
      </w:pPr>
      <w:r w:rsidRPr="004D3FC7">
        <w:rPr>
          <w:rFonts w:ascii="Cambria" w:hAnsi="Cambria" w:cs="Arial"/>
        </w:rPr>
        <w:t xml:space="preserve">W ramach opracowania i wdrożenia działań wspierających rozwój przedsiębiorczości pod hasłem AKTYWNI GOSPODARCZO zaplanowano m. in. </w:t>
      </w:r>
      <w:r w:rsidRPr="004D3FC7">
        <w:rPr>
          <w:rFonts w:ascii="Cambria" w:hAnsi="Cambria" w:cs="Arial"/>
          <w:u w:val="single"/>
        </w:rPr>
        <w:t xml:space="preserve">opracowanie analiz i badania rynku na potrzeby wykonania zadań publicznych w partnerstwie </w:t>
      </w:r>
      <w:proofErr w:type="spellStart"/>
      <w:r w:rsidRPr="004D3FC7">
        <w:rPr>
          <w:rFonts w:ascii="Cambria" w:hAnsi="Cambria" w:cs="Arial"/>
          <w:u w:val="single"/>
        </w:rPr>
        <w:t>publiczno</w:t>
      </w:r>
      <w:proofErr w:type="spellEnd"/>
      <w:r w:rsidRPr="004D3FC7">
        <w:rPr>
          <w:rFonts w:ascii="Cambria" w:hAnsi="Cambria" w:cs="Arial"/>
          <w:u w:val="single"/>
        </w:rPr>
        <w:t xml:space="preserve"> - prywatnym </w:t>
      </w:r>
      <w:r w:rsidRPr="004D3FC7">
        <w:rPr>
          <w:rFonts w:ascii="Cambria" w:hAnsi="Cambria" w:cs="Arial"/>
          <w:u w:val="single"/>
        </w:rPr>
        <w:br/>
        <w:t>w zakresie przemysłów czasu wolnego,</w:t>
      </w:r>
      <w:r w:rsidRPr="004D3FC7">
        <w:rPr>
          <w:rFonts w:ascii="Cambria" w:hAnsi="Cambria" w:cs="Arial"/>
        </w:rPr>
        <w:t xml:space="preserve"> które prowadzić mają do integracji interesariuszy w ramach rozwoju turystyki, sportu, kultury i rekreacji w regionie. Partnerstwo </w:t>
      </w:r>
      <w:proofErr w:type="spellStart"/>
      <w:r w:rsidRPr="004D3FC7">
        <w:rPr>
          <w:rFonts w:ascii="Cambria" w:hAnsi="Cambria" w:cs="Arial"/>
        </w:rPr>
        <w:t>publiczno</w:t>
      </w:r>
      <w:proofErr w:type="spellEnd"/>
      <w:r w:rsidRPr="004D3FC7">
        <w:rPr>
          <w:rFonts w:ascii="Cambria" w:hAnsi="Cambria" w:cs="Arial"/>
        </w:rPr>
        <w:t xml:space="preserve"> - prywatne jest narzędziem wykorzystywanym coraz częściej we współpracy pomiędzy samorządem a przedsiębiorcami. Nowe doświadczenia dla miast w tym zakresie mogą </w:t>
      </w:r>
      <w:r w:rsidRPr="004D3FC7">
        <w:rPr>
          <w:rFonts w:ascii="Cambria" w:hAnsi="Cambria" w:cs="Arial"/>
        </w:rPr>
        <w:br/>
        <w:t>i powinny stać się podstawą współpracy sfery publicznej i biznesowej. Tomaszów Mazowiecki, dzięki swojemu położeniu geograficznemu, niespotykanym zjawiskom przyrodniczym oraz unikatowym obiektom w branży turystycznej kieruje swoje zainteresowanie w stronę szeroko rozumianego rozwoju przemysłów czasu wolnego. Powołanie partnerstwa może stać się szansą dla miasta na jego zrównoważony rozwój. Opracowanie analiz i badania rynku w tym zakresie stanowić będzie wartość</w:t>
      </w:r>
      <w:r>
        <w:rPr>
          <w:rFonts w:ascii="Cambria" w:hAnsi="Cambria" w:cs="Arial"/>
        </w:rPr>
        <w:t xml:space="preserve"> dodaną </w:t>
      </w:r>
      <w:r w:rsidRPr="004D3FC7">
        <w:rPr>
          <w:rFonts w:ascii="Cambria" w:hAnsi="Cambria" w:cs="Arial"/>
        </w:rPr>
        <w:t>w działaniach rozwojowych miasta i stanie się wsparciem dla rozpoczęcia działań zmierzających do pozyskiwania zewnętrznych źródeł finansowania dla planowanych działań w nowej perspektywie unijnej.</w:t>
      </w:r>
    </w:p>
    <w:p w:rsidR="004D3FC7" w:rsidRPr="004D3FC7" w:rsidRDefault="004D3FC7" w:rsidP="004D3FC7">
      <w:pPr>
        <w:ind w:left="284"/>
        <w:jc w:val="both"/>
        <w:rPr>
          <w:rFonts w:ascii="Cambria" w:hAnsi="Cambria" w:cs="Times New Roman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contextualSpacing/>
        <w:jc w:val="both"/>
        <w:rPr>
          <w:rFonts w:ascii="Cambria" w:hAnsi="Cambria" w:cs="Arial"/>
          <w:b/>
          <w:sz w:val="22"/>
          <w:szCs w:val="22"/>
          <w:lang w:eastAsia="pl-PL"/>
        </w:rPr>
      </w:pPr>
      <w:r w:rsidRPr="004D3FC7">
        <w:rPr>
          <w:rFonts w:ascii="Cambria" w:hAnsi="Cambria" w:cs="Arial"/>
          <w:b/>
          <w:sz w:val="22"/>
          <w:szCs w:val="22"/>
          <w:lang w:eastAsia="pl-PL"/>
        </w:rPr>
        <w:t xml:space="preserve">Zakres obowiązków Wykonawcy: </w:t>
      </w:r>
    </w:p>
    <w:p w:rsidR="004D3FC7" w:rsidRPr="004D3FC7" w:rsidRDefault="004D3FC7" w:rsidP="004D3FC7">
      <w:pPr>
        <w:pStyle w:val="Akapitzlist"/>
        <w:ind w:left="284"/>
        <w:contextualSpacing/>
        <w:jc w:val="both"/>
        <w:rPr>
          <w:rFonts w:ascii="Cambria" w:hAnsi="Cambria" w:cs="Arial"/>
          <w:b/>
          <w:sz w:val="22"/>
          <w:szCs w:val="22"/>
          <w:lang w:eastAsia="pl-PL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3"/>
        </w:numPr>
        <w:suppressAutoHyphens w:val="0"/>
        <w:ind w:left="567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>W ramach usługi Wykonawca zobowiązany będzie w szczególności do wykonania: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4"/>
        </w:numPr>
        <w:suppressAutoHyphens w:val="0"/>
        <w:ind w:left="851" w:hanging="284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b/>
          <w:sz w:val="22"/>
          <w:szCs w:val="22"/>
          <w:lang w:eastAsia="pl-PL"/>
        </w:rPr>
        <w:t>analizy wykonalności i opłacalności przedsięwzięć w zakresie PCW, która będzie obejmować m.in.: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 xml:space="preserve">analizę stanu faktycznego, podstawowych uwarunkowań i potencjałów lokalnych, informacji i dokumentów przekazanych przez Zamawiającego, m.in. dokumentów projektowych z prac zespołu w ramach Programu „Rozwój Lokalny” oraz innych </w:t>
      </w:r>
      <w:r w:rsidRPr="004D3FC7">
        <w:rPr>
          <w:rFonts w:ascii="Cambria" w:hAnsi="Cambria" w:cs="Arial"/>
          <w:sz w:val="22"/>
          <w:szCs w:val="22"/>
          <w:lang w:eastAsia="pl-PL"/>
        </w:rPr>
        <w:lastRenderedPageBreak/>
        <w:t>publicznie dostępnych źródeł informacji z zakresu PCW, tj. m. in. w sferach rekreacji, turystyki, kultury i sportu,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analizę organizacyjno-prawną wraz z identyfikacją rozwiązań alternatywnych pod względem instytucjonalnym, w tym realizację różnych typów działań z zakresu PCW: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w modelu tradycyjnym - samodzielnie przez Zamawiającego,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w ramach PPP,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z uwzględnieniem środków dotacyjnych (modele hybrydowe),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realizację innych modeli, jeżeli zostaną zidentyfikowane, </w:t>
      </w:r>
    </w:p>
    <w:p w:rsidR="004D3FC7" w:rsidRPr="004D3FC7" w:rsidRDefault="004D3FC7" w:rsidP="004D3FC7">
      <w:pPr>
        <w:ind w:left="1134"/>
        <w:contextualSpacing/>
        <w:jc w:val="both"/>
        <w:rPr>
          <w:rFonts w:ascii="Cambria" w:hAnsi="Cambria" w:cs="Arial"/>
          <w:lang w:eastAsia="pl-PL"/>
        </w:rPr>
      </w:pPr>
      <w:r w:rsidRPr="004D3FC7">
        <w:rPr>
          <w:rFonts w:ascii="Cambria" w:hAnsi="Cambria" w:cs="Arial"/>
        </w:rPr>
        <w:t>jak również wybór opcji najefektywniejszych, zidentyfikowanych jako preferowane warianty realizacji działań w określonych sferach tematycznych,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 xml:space="preserve">analizę ekonomiczno-finansową poszczególnych typów działań </w:t>
      </w:r>
      <w:r w:rsidRPr="004D3FC7">
        <w:rPr>
          <w:rFonts w:ascii="Cambria" w:hAnsi="Cambria" w:cs="Arial"/>
          <w:sz w:val="22"/>
          <w:szCs w:val="22"/>
          <w:lang w:eastAsia="pl-PL"/>
        </w:rPr>
        <w:br/>
        <w:t>z uwzględnieniem oceny  wpływów i zobowiązań wynikających z umowy PPP na budżet miasta i wieloletnią prognozę finansową,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wskazanie możliwych potencjalnych źródeł finansowania bezzwrotnego działań, </w:t>
      </w:r>
      <w:r w:rsidRPr="004D3FC7">
        <w:rPr>
          <w:rFonts w:ascii="Cambria" w:hAnsi="Cambria" w:cs="Arial"/>
          <w:sz w:val="22"/>
          <w:szCs w:val="22"/>
        </w:rPr>
        <w:br/>
        <w:t>ze szczególnym uwzględnieniem środków europejskich,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analizę zasadności realizacji działań dla rekomendowanych wariantów </w:t>
      </w:r>
      <w:r w:rsidRPr="004D3FC7">
        <w:rPr>
          <w:rFonts w:ascii="Cambria" w:hAnsi="Cambria" w:cs="Arial"/>
          <w:sz w:val="22"/>
          <w:szCs w:val="22"/>
        </w:rPr>
        <w:br/>
        <w:t xml:space="preserve">w kontekście korzyści społeczno-gospodarczych,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analizę </w:t>
      </w:r>
      <w:proofErr w:type="spellStart"/>
      <w:r w:rsidRPr="004D3FC7">
        <w:rPr>
          <w:rFonts w:ascii="Cambria" w:hAnsi="Cambria" w:cs="Arial"/>
          <w:sz w:val="22"/>
          <w:szCs w:val="22"/>
        </w:rPr>
        <w:t>ryzyk</w:t>
      </w:r>
      <w:proofErr w:type="spellEnd"/>
      <w:r w:rsidRPr="004D3FC7">
        <w:rPr>
          <w:rFonts w:ascii="Cambria" w:hAnsi="Cambria" w:cs="Arial"/>
          <w:sz w:val="22"/>
          <w:szCs w:val="22"/>
        </w:rPr>
        <w:t xml:space="preserve"> wraz z identyfikacją kluczowych </w:t>
      </w:r>
      <w:proofErr w:type="spellStart"/>
      <w:r w:rsidRPr="004D3FC7">
        <w:rPr>
          <w:rFonts w:ascii="Cambria" w:hAnsi="Cambria" w:cs="Arial"/>
          <w:sz w:val="22"/>
          <w:szCs w:val="22"/>
        </w:rPr>
        <w:t>ryzyk</w:t>
      </w:r>
      <w:proofErr w:type="spellEnd"/>
      <w:r w:rsidRPr="004D3FC7">
        <w:rPr>
          <w:rFonts w:ascii="Cambria" w:hAnsi="Cambria" w:cs="Arial"/>
          <w:sz w:val="22"/>
          <w:szCs w:val="22"/>
        </w:rPr>
        <w:t xml:space="preserve">, oceną prawdopodobieństwa </w:t>
      </w:r>
      <w:r w:rsidRPr="004D3FC7">
        <w:rPr>
          <w:rFonts w:ascii="Cambria" w:hAnsi="Cambria" w:cs="Arial"/>
          <w:sz w:val="22"/>
          <w:szCs w:val="22"/>
        </w:rPr>
        <w:br/>
        <w:t xml:space="preserve">oraz skutków wystąpienia zidentyfikowanych </w:t>
      </w:r>
      <w:proofErr w:type="spellStart"/>
      <w:r w:rsidRPr="004D3FC7">
        <w:rPr>
          <w:rFonts w:ascii="Cambria" w:hAnsi="Cambria" w:cs="Arial"/>
          <w:sz w:val="22"/>
          <w:szCs w:val="22"/>
        </w:rPr>
        <w:t>ryzyk</w:t>
      </w:r>
      <w:proofErr w:type="spellEnd"/>
      <w:r w:rsidRPr="004D3FC7">
        <w:rPr>
          <w:rFonts w:ascii="Cambria" w:hAnsi="Cambria" w:cs="Arial"/>
          <w:sz w:val="22"/>
          <w:szCs w:val="22"/>
        </w:rPr>
        <w:t xml:space="preserve"> oraz identyfikacją działań mitygujących, jak również z analizą wrażliwości dla rekomendowanych wariantów realizacji działań w poszczególnych sferach,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>w przypadku rekomendacji realizacji przedsięwzięć w formule PPP opracowania schematu postępowania w celu powołania PPP z uwzględnieniem: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kwestii formalnych, w tym wskazania niezbędnych uchwał,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formy przekazania wkładu własnego partnerowi prywatnemu,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zakresu obowiązków partnera prywatnego i podmiotu publicznego,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propozycji podziału ryzyka,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mechanizmu wynagradzania partnera prywatnego wraz z propozycją rozliczeń przy zakończeniu umowy o PPP,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analizy wpływu projektu na dług publiczny, 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7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>kalkulacji komparatora sektora publicznego (PSC),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5"/>
        </w:numPr>
        <w:suppressAutoHyphens w:val="0"/>
        <w:ind w:left="1134" w:hanging="283"/>
        <w:jc w:val="both"/>
        <w:rPr>
          <w:rFonts w:ascii="Cambria" w:hAnsi="Cambria" w:cs="Arial"/>
          <w:sz w:val="22"/>
          <w:szCs w:val="22"/>
          <w:lang w:eastAsia="en-US"/>
        </w:rPr>
      </w:pPr>
      <w:r w:rsidRPr="004D3FC7">
        <w:rPr>
          <w:rFonts w:ascii="Cambria" w:hAnsi="Cambria" w:cs="Arial"/>
          <w:sz w:val="22"/>
          <w:szCs w:val="22"/>
        </w:rPr>
        <w:t>wytypowania 2 działań perspektywicznych pod względem biznesowym, możliwych do realizacji w Tomaszowie Mazowieckim w formule PPP w obszarze PCW; wskazane działania powinny być przeanalizowane m. in pod kątem potencjalnych odbiorców, perspektyw i barier rozwojowych, zyskowności przedsięwzięć, dostępnych źródeł finansowania, w tym ze środków zewnętrznych,</w:t>
      </w:r>
    </w:p>
    <w:p w:rsidR="004D3FC7" w:rsidRPr="004D3FC7" w:rsidRDefault="004D3FC7" w:rsidP="004D3FC7">
      <w:pPr>
        <w:jc w:val="both"/>
        <w:rPr>
          <w:rFonts w:ascii="Cambria" w:hAnsi="Cambria" w:cs="Arial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4"/>
        </w:numPr>
        <w:suppressAutoHyphens w:val="0"/>
        <w:ind w:left="851" w:hanging="284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b/>
          <w:sz w:val="22"/>
          <w:szCs w:val="22"/>
          <w:lang w:eastAsia="pl-PL"/>
        </w:rPr>
        <w:t>badania rynku obejmującego: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8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>opracowanie listy potencjalnych partnerów do realizacji przedsięwzięć z zakresu PCW, do których skierowany będzie test rynku (min. 10 podmiotów),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8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>przeprowadzenie indywidualnych pogłębionych wywiadów z potencjalnymi partnerami (min. 5 osób w formule stacjonarnej/online/telefonicznej),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8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>identyfikację czynników i barier rozwojowych w zakresie PPP dla PCW,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8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>identyfikację oczekiwań potencjalnych partnerów.</w:t>
      </w:r>
    </w:p>
    <w:p w:rsidR="004D3FC7" w:rsidRPr="004D3FC7" w:rsidRDefault="004D3FC7" w:rsidP="004D3FC7">
      <w:pPr>
        <w:pStyle w:val="Akapitzlist"/>
        <w:tabs>
          <w:tab w:val="left" w:pos="426"/>
        </w:tabs>
        <w:ind w:left="1134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3"/>
        </w:numPr>
        <w:suppressAutoHyphens w:val="0"/>
        <w:ind w:left="567" w:hanging="283"/>
        <w:contextualSpacing/>
        <w:jc w:val="both"/>
        <w:rPr>
          <w:rFonts w:ascii="Cambria" w:hAnsi="Cambria" w:cs="Arial"/>
          <w:color w:val="000000" w:themeColor="text1"/>
          <w:sz w:val="22"/>
          <w:szCs w:val="22"/>
          <w:lang w:eastAsia="pl-PL"/>
        </w:rPr>
      </w:pPr>
      <w:r w:rsidRPr="004D3FC7">
        <w:rPr>
          <w:rFonts w:ascii="Cambria" w:hAnsi="Cambria" w:cs="Arial"/>
          <w:color w:val="000000" w:themeColor="text1"/>
          <w:sz w:val="22"/>
          <w:szCs w:val="22"/>
          <w:lang w:eastAsia="pl-PL"/>
        </w:rPr>
        <w:t>Wykonawca zobowiązany będzie do przekazania opracowanego dokumentu w wersji papierowej w 3 egzemplarzach w formacie A4 w pełnym kolorze oraz w wersji elektronicznej w formie edytowalnej i PDF.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3"/>
        </w:numPr>
        <w:suppressAutoHyphens w:val="0"/>
        <w:ind w:left="567" w:hanging="283"/>
        <w:contextualSpacing/>
        <w:jc w:val="both"/>
        <w:rPr>
          <w:rFonts w:ascii="Cambria" w:hAnsi="Cambria" w:cs="Arial"/>
          <w:color w:val="000000" w:themeColor="text1"/>
          <w:sz w:val="22"/>
          <w:szCs w:val="22"/>
          <w:lang w:eastAsia="pl-PL"/>
        </w:rPr>
      </w:pPr>
      <w:r w:rsidRPr="004D3FC7">
        <w:rPr>
          <w:rFonts w:ascii="Cambria" w:hAnsi="Cambria" w:cs="Arial"/>
          <w:color w:val="000000" w:themeColor="text1"/>
          <w:sz w:val="22"/>
          <w:szCs w:val="22"/>
          <w:lang w:eastAsia="pl-PL"/>
        </w:rPr>
        <w:lastRenderedPageBreak/>
        <w:t xml:space="preserve">Wykonawca ponosi wszelkie koszty organizacyjne i techniczne, m.in. związane                                                z przeprowadzeniem wywiadów, opracowaniem graficznym i tekstowym raportu </w:t>
      </w:r>
      <w:r w:rsidRPr="004D3FC7">
        <w:rPr>
          <w:rFonts w:ascii="Cambria" w:hAnsi="Cambria" w:cs="Arial"/>
          <w:color w:val="000000" w:themeColor="text1"/>
          <w:sz w:val="22"/>
          <w:szCs w:val="22"/>
          <w:lang w:eastAsia="pl-PL"/>
        </w:rPr>
        <w:br/>
        <w:t>z analiz i badań.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3"/>
        </w:numPr>
        <w:suppressAutoHyphens w:val="0"/>
        <w:ind w:left="567" w:hanging="283"/>
        <w:contextualSpacing/>
        <w:jc w:val="both"/>
        <w:rPr>
          <w:rFonts w:ascii="Cambria" w:hAnsi="Cambria" w:cs="Arial"/>
          <w:color w:val="000000" w:themeColor="text1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 xml:space="preserve">Wykonawca przekaże Zamawiającemu wszelkie prawa własności oraz prawa autorskie  </w:t>
      </w:r>
      <w:r w:rsidRPr="004D3FC7">
        <w:rPr>
          <w:rFonts w:ascii="Cambria" w:hAnsi="Cambria" w:cs="Arial"/>
          <w:sz w:val="22"/>
          <w:szCs w:val="22"/>
          <w:lang w:eastAsia="pl-PL"/>
        </w:rPr>
        <w:br/>
        <w:t>do opracowanego dokumentu.</w:t>
      </w:r>
    </w:p>
    <w:p w:rsidR="004D3FC7" w:rsidRPr="004D3FC7" w:rsidRDefault="004D3FC7" w:rsidP="004D3FC7">
      <w:pPr>
        <w:jc w:val="both"/>
        <w:rPr>
          <w:rFonts w:ascii="Cambria" w:hAnsi="Cambria" w:cs="Arial"/>
          <w:lang w:eastAsia="pl-PL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contextualSpacing/>
        <w:jc w:val="both"/>
        <w:rPr>
          <w:rFonts w:ascii="Cambria" w:hAnsi="Cambria" w:cs="Arial"/>
          <w:b/>
          <w:sz w:val="22"/>
          <w:szCs w:val="22"/>
          <w:lang w:eastAsia="pl-PL"/>
        </w:rPr>
      </w:pPr>
      <w:r w:rsidRPr="004D3FC7">
        <w:rPr>
          <w:rFonts w:ascii="Cambria" w:hAnsi="Cambria" w:cs="Arial"/>
          <w:b/>
          <w:sz w:val="22"/>
          <w:szCs w:val="22"/>
          <w:lang w:eastAsia="pl-PL"/>
        </w:rPr>
        <w:t>Pozostałe postanowienia:</w:t>
      </w:r>
    </w:p>
    <w:p w:rsidR="004D3FC7" w:rsidRPr="004D3FC7" w:rsidRDefault="004D3FC7" w:rsidP="004D3FC7">
      <w:pPr>
        <w:pStyle w:val="Akapitzlist"/>
        <w:ind w:left="284"/>
        <w:contextualSpacing/>
        <w:jc w:val="both"/>
        <w:rPr>
          <w:rFonts w:ascii="Cambria" w:hAnsi="Cambria" w:cs="Arial"/>
          <w:b/>
          <w:sz w:val="22"/>
          <w:szCs w:val="22"/>
          <w:lang w:eastAsia="pl-PL"/>
        </w:rPr>
      </w:pPr>
    </w:p>
    <w:p w:rsidR="004D3FC7" w:rsidRPr="004D3FC7" w:rsidRDefault="004D3FC7" w:rsidP="004D3FC7">
      <w:pPr>
        <w:pStyle w:val="Akapitzlist"/>
        <w:widowControl/>
        <w:numPr>
          <w:ilvl w:val="0"/>
          <w:numId w:val="29"/>
        </w:numPr>
        <w:suppressAutoHyphens w:val="0"/>
        <w:ind w:left="567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  <w:lang w:eastAsia="pl-PL"/>
        </w:rPr>
        <w:t xml:space="preserve">Zamawiający przekaże Wykonawcy posiadane dane i materiały, które stanowić mogą źródła informacji z zakresu PCW, tj. m. in. w sferach rekreacji, turystyki, kultury </w:t>
      </w:r>
      <w:r w:rsidRPr="004D3FC7">
        <w:rPr>
          <w:rFonts w:ascii="Cambria" w:hAnsi="Cambria" w:cs="Arial"/>
          <w:sz w:val="22"/>
          <w:szCs w:val="22"/>
          <w:lang w:eastAsia="pl-PL"/>
        </w:rPr>
        <w:br/>
        <w:t>i sportu.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9"/>
        </w:numPr>
        <w:suppressAutoHyphens w:val="0"/>
        <w:ind w:left="567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>Okres realizacji: 6 miesięcy od daty zawarcia umowy.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9"/>
        </w:numPr>
        <w:suppressAutoHyphens w:val="0"/>
        <w:ind w:left="567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>Rozliczenie nastąpi po dostarczeniu i odebraniu przez Zamawiającego ostatecznej wersji dokumentu na podstawie protokołu odbioru końcowego i prawidłowo wystawionej faktury.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9"/>
        </w:numPr>
        <w:suppressAutoHyphens w:val="0"/>
        <w:ind w:left="567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 xml:space="preserve">Przekazanie wersji papierowej przedmiotu zamówienia nastąpi w Urzędzie Miasta </w:t>
      </w:r>
      <w:r w:rsidRPr="004D3FC7">
        <w:rPr>
          <w:rFonts w:ascii="Cambria" w:hAnsi="Cambria" w:cs="Arial"/>
          <w:sz w:val="22"/>
          <w:szCs w:val="22"/>
        </w:rPr>
        <w:br/>
        <w:t xml:space="preserve">w Tomaszowie Mazowieckim ul. P.O.W. </w:t>
      </w:r>
      <w:r w:rsidRPr="004D3FC7">
        <w:rPr>
          <w:rFonts w:ascii="Cambria" w:hAnsi="Cambria" w:cs="Arial"/>
          <w:sz w:val="22"/>
          <w:szCs w:val="22"/>
          <w:vertAlign w:val="superscript"/>
        </w:rPr>
        <w:t>10</w:t>
      </w:r>
      <w:r w:rsidRPr="004D3FC7">
        <w:rPr>
          <w:rFonts w:ascii="Cambria" w:hAnsi="Cambria" w:cs="Arial"/>
          <w:sz w:val="22"/>
          <w:szCs w:val="22"/>
        </w:rPr>
        <w:t>/</w:t>
      </w:r>
      <w:r w:rsidRPr="004D3FC7">
        <w:rPr>
          <w:rFonts w:ascii="Cambria" w:hAnsi="Cambria" w:cs="Arial"/>
          <w:sz w:val="22"/>
          <w:szCs w:val="22"/>
          <w:vertAlign w:val="subscript"/>
        </w:rPr>
        <w:t>16</w:t>
      </w:r>
      <w:r w:rsidRPr="004D3FC7">
        <w:rPr>
          <w:rFonts w:ascii="Cambria" w:hAnsi="Cambria" w:cs="Arial"/>
          <w:sz w:val="22"/>
          <w:szCs w:val="22"/>
        </w:rPr>
        <w:t>, 97-200 Tomaszów Mazowiecki.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9"/>
        </w:numPr>
        <w:suppressAutoHyphens w:val="0"/>
        <w:ind w:left="567" w:hanging="283"/>
        <w:contextualSpacing/>
        <w:jc w:val="both"/>
        <w:rPr>
          <w:rFonts w:ascii="Cambria" w:hAnsi="Cambria" w:cs="Arial"/>
          <w:sz w:val="22"/>
          <w:szCs w:val="22"/>
          <w:lang w:eastAsia="pl-PL"/>
        </w:rPr>
      </w:pPr>
      <w:r w:rsidRPr="004D3FC7">
        <w:rPr>
          <w:rFonts w:ascii="Cambria" w:hAnsi="Cambria" w:cs="Arial"/>
          <w:sz w:val="22"/>
          <w:szCs w:val="22"/>
        </w:rPr>
        <w:t>Informacja o realizacji polityk horyzontalnych: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30"/>
        </w:numPr>
        <w:suppressAutoHyphens w:val="0"/>
        <w:spacing w:after="160" w:line="256" w:lineRule="auto"/>
        <w:ind w:left="851" w:hanging="284"/>
        <w:contextualSpacing/>
        <w:jc w:val="both"/>
        <w:rPr>
          <w:rFonts w:ascii="Cambria" w:hAnsi="Cambria" w:cs="Arial"/>
          <w:sz w:val="22"/>
          <w:szCs w:val="22"/>
          <w:lang w:eastAsia="en-US"/>
        </w:rPr>
      </w:pPr>
      <w:r w:rsidRPr="004D3FC7">
        <w:rPr>
          <w:rFonts w:ascii="Cambria" w:hAnsi="Cambria" w:cs="Arial"/>
          <w:sz w:val="22"/>
          <w:szCs w:val="22"/>
        </w:rPr>
        <w:t xml:space="preserve">Wykonawca zobowiązany jest do uwzględnienia w podejmowanych działaniach wymagań dotyczących ewentualnych szczególnych potrzeb interesariuszy </w:t>
      </w:r>
    </w:p>
    <w:p w:rsidR="004D3FC7" w:rsidRPr="004D3FC7" w:rsidRDefault="004D3FC7" w:rsidP="004D3FC7">
      <w:pPr>
        <w:pStyle w:val="Akapitzlist"/>
        <w:spacing w:after="160" w:line="256" w:lineRule="auto"/>
        <w:ind w:left="851"/>
        <w:contextualSpacing/>
        <w:jc w:val="both"/>
        <w:rPr>
          <w:rFonts w:ascii="Cambria" w:hAnsi="Cambria" w:cs="Arial"/>
          <w:sz w:val="22"/>
          <w:szCs w:val="22"/>
        </w:rPr>
      </w:pPr>
      <w:r w:rsidRPr="004D3FC7">
        <w:rPr>
          <w:rFonts w:ascii="Cambria" w:hAnsi="Cambria" w:cs="Arial"/>
          <w:sz w:val="22"/>
          <w:szCs w:val="22"/>
        </w:rPr>
        <w:t>w zakresie architektonicznym, komunikacyjno-informacyjnym czy cyfrowym.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30"/>
        </w:numPr>
        <w:suppressAutoHyphens w:val="0"/>
        <w:spacing w:after="160" w:line="256" w:lineRule="auto"/>
        <w:ind w:left="85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4D3FC7">
        <w:rPr>
          <w:rFonts w:ascii="Cambria" w:hAnsi="Cambria" w:cs="Arial"/>
          <w:sz w:val="22"/>
          <w:szCs w:val="22"/>
        </w:rPr>
        <w:t>Wykonawca zobowiązany jest do realizacji usługi z poszanowaniem środowiska naturalnego.</w:t>
      </w:r>
    </w:p>
    <w:p w:rsidR="004D3FC7" w:rsidRPr="004D3FC7" w:rsidRDefault="004D3FC7" w:rsidP="004D3FC7">
      <w:pPr>
        <w:pStyle w:val="Akapitzlist"/>
        <w:widowControl/>
        <w:numPr>
          <w:ilvl w:val="0"/>
          <w:numId w:val="29"/>
        </w:numPr>
        <w:suppressAutoHyphens w:val="0"/>
        <w:spacing w:after="160" w:line="256" w:lineRule="auto"/>
        <w:ind w:left="567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4D3FC7">
        <w:rPr>
          <w:rFonts w:ascii="Cambria" w:hAnsi="Cambria" w:cs="Arial"/>
          <w:sz w:val="22"/>
          <w:szCs w:val="22"/>
        </w:rPr>
        <w:t>Wszelkiego rodzaju materiały/dokumenty wypracowane w ramach realizacji przedmiotu zamówienia należy oznakować logotypami przekazanymi przez Zamawiającego.</w:t>
      </w:r>
    </w:p>
    <w:p w:rsidR="004D3FC7" w:rsidRPr="004D3FC7" w:rsidRDefault="004D3FC7" w:rsidP="004D3FC7">
      <w:pPr>
        <w:pStyle w:val="Akapitzlist"/>
        <w:ind w:left="284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20620A" w:rsidRPr="004D3FC7" w:rsidRDefault="0020620A" w:rsidP="004D3FC7">
      <w:pPr>
        <w:spacing w:after="0" w:line="240" w:lineRule="auto"/>
        <w:jc w:val="both"/>
        <w:rPr>
          <w:rFonts w:ascii="Cambria" w:hAnsi="Cambria" w:cs="Times New Roman"/>
          <w:b/>
        </w:rPr>
      </w:pPr>
    </w:p>
    <w:p w:rsidR="008B236D" w:rsidRPr="004D3FC7" w:rsidRDefault="008B236D" w:rsidP="004D3FC7">
      <w:pPr>
        <w:widowControl w:val="0"/>
        <w:suppressAutoHyphens/>
        <w:spacing w:after="0" w:line="240" w:lineRule="auto"/>
        <w:ind w:left="284"/>
        <w:jc w:val="both"/>
        <w:rPr>
          <w:rStyle w:val="Uwydatnienie"/>
          <w:rFonts w:ascii="Cambria" w:hAnsi="Cambria"/>
          <w:i w:val="0"/>
          <w:iCs w:val="0"/>
        </w:rPr>
      </w:pPr>
      <w:r w:rsidRPr="004D3FC7">
        <w:rPr>
          <w:rStyle w:val="Uwydatnienie"/>
          <w:rFonts w:ascii="Cambria" w:hAnsi="Cambria" w:cstheme="minorHAnsi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p w:rsidR="00B44B17" w:rsidRPr="004D3FC7" w:rsidRDefault="00B44B17" w:rsidP="004D3FC7">
      <w:pPr>
        <w:spacing w:after="0" w:line="240" w:lineRule="auto"/>
        <w:jc w:val="both"/>
        <w:rPr>
          <w:rFonts w:ascii="Cambria" w:hAnsi="Cambria" w:cs="Times New Roman"/>
          <w:b/>
        </w:rPr>
      </w:pPr>
    </w:p>
    <w:sectPr w:rsidR="00B44B17" w:rsidRPr="004D3FC7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4E6" w:rsidRDefault="002D54E6" w:rsidP="005C61A5">
      <w:pPr>
        <w:spacing w:after="0" w:line="240" w:lineRule="auto"/>
      </w:pPr>
      <w:r>
        <w:separator/>
      </w:r>
    </w:p>
  </w:endnote>
  <w:endnote w:type="continuationSeparator" w:id="0">
    <w:p w:rsidR="002D54E6" w:rsidRDefault="002D54E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4E6" w:rsidRDefault="002D54E6" w:rsidP="005C61A5">
      <w:pPr>
        <w:spacing w:after="0" w:line="240" w:lineRule="auto"/>
      </w:pPr>
      <w:r>
        <w:separator/>
      </w:r>
    </w:p>
  </w:footnote>
  <w:footnote w:type="continuationSeparator" w:id="0">
    <w:p w:rsidR="002D54E6" w:rsidRDefault="002D54E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7BDB"/>
    <w:multiLevelType w:val="hybridMultilevel"/>
    <w:tmpl w:val="F8B60640"/>
    <w:lvl w:ilvl="0" w:tplc="F4B0BC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3C93438"/>
    <w:multiLevelType w:val="hybridMultilevel"/>
    <w:tmpl w:val="03AEA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DE70D9"/>
    <w:multiLevelType w:val="hybridMultilevel"/>
    <w:tmpl w:val="7550DD08"/>
    <w:lvl w:ilvl="0" w:tplc="613A6D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8E35AE"/>
    <w:multiLevelType w:val="hybridMultilevel"/>
    <w:tmpl w:val="0F462D1C"/>
    <w:lvl w:ilvl="0" w:tplc="D604FF5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8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EE37297"/>
    <w:multiLevelType w:val="hybridMultilevel"/>
    <w:tmpl w:val="63C4AFEA"/>
    <w:lvl w:ilvl="0" w:tplc="86248E94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5FAB6C91"/>
    <w:multiLevelType w:val="hybridMultilevel"/>
    <w:tmpl w:val="305C8354"/>
    <w:lvl w:ilvl="0" w:tplc="15E082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6"/>
  </w:num>
  <w:num w:numId="5">
    <w:abstractNumId w:val="18"/>
  </w:num>
  <w:num w:numId="6">
    <w:abstractNumId w:val="22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7"/>
  </w:num>
  <w:num w:numId="10">
    <w:abstractNumId w:val="23"/>
  </w:num>
  <w:num w:numId="11">
    <w:abstractNumId w:val="17"/>
  </w:num>
  <w:num w:numId="12">
    <w:abstractNumId w:val="14"/>
  </w:num>
  <w:num w:numId="13">
    <w:abstractNumId w:val="28"/>
  </w:num>
  <w:num w:numId="14">
    <w:abstractNumId w:val="5"/>
  </w:num>
  <w:num w:numId="15">
    <w:abstractNumId w:val="25"/>
  </w:num>
  <w:num w:numId="16">
    <w:abstractNumId w:val="4"/>
  </w:num>
  <w:num w:numId="17">
    <w:abstractNumId w:val="13"/>
  </w:num>
  <w:num w:numId="18">
    <w:abstractNumId w:val="2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80008"/>
    <w:rsid w:val="002D54E6"/>
    <w:rsid w:val="003573EC"/>
    <w:rsid w:val="00363ECA"/>
    <w:rsid w:val="00373413"/>
    <w:rsid w:val="003A550A"/>
    <w:rsid w:val="00497531"/>
    <w:rsid w:val="004A7269"/>
    <w:rsid w:val="004D3FC7"/>
    <w:rsid w:val="004D6CDF"/>
    <w:rsid w:val="004F6742"/>
    <w:rsid w:val="00511617"/>
    <w:rsid w:val="00564736"/>
    <w:rsid w:val="00585EF4"/>
    <w:rsid w:val="005B7037"/>
    <w:rsid w:val="005C61A5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B236D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F6D93"/>
    <w:rsid w:val="00C030E6"/>
    <w:rsid w:val="00C34D8F"/>
    <w:rsid w:val="00C6507F"/>
    <w:rsid w:val="00C879A1"/>
    <w:rsid w:val="00CC73CA"/>
    <w:rsid w:val="00CD4CBD"/>
    <w:rsid w:val="00CE5F74"/>
    <w:rsid w:val="00D2012D"/>
    <w:rsid w:val="00D3419F"/>
    <w:rsid w:val="00D350CE"/>
    <w:rsid w:val="00D7680E"/>
    <w:rsid w:val="00D96BB7"/>
    <w:rsid w:val="00DE41A7"/>
    <w:rsid w:val="00E4649F"/>
    <w:rsid w:val="00EB65A6"/>
    <w:rsid w:val="00EC7D1A"/>
    <w:rsid w:val="00EE5D54"/>
    <w:rsid w:val="00F416CA"/>
    <w:rsid w:val="00F43A1D"/>
    <w:rsid w:val="00F8009E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2D170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8</cp:revision>
  <dcterms:created xsi:type="dcterms:W3CDTF">2022-03-02T13:45:00Z</dcterms:created>
  <dcterms:modified xsi:type="dcterms:W3CDTF">2022-05-05T11:09:00Z</dcterms:modified>
</cp:coreProperties>
</file>