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76" w:rsidRDefault="00486D76" w:rsidP="00486D76">
      <w:pPr>
        <w:jc w:val="right"/>
        <w:rPr>
          <w:b/>
        </w:rPr>
      </w:pPr>
    </w:p>
    <w:p w:rsidR="00613771" w:rsidRDefault="00613771" w:rsidP="00486D7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 NR 1 DO UMOWY</w:t>
      </w:r>
      <w:r w:rsidR="00300461">
        <w:rPr>
          <w:b/>
          <w:sz w:val="28"/>
          <w:szCs w:val="28"/>
        </w:rPr>
        <w:t xml:space="preserve"> Z DNIA…………….</w:t>
      </w:r>
    </w:p>
    <w:p w:rsidR="00FD3BFD" w:rsidRPr="00FD3BFD" w:rsidRDefault="00FD3BFD" w:rsidP="00486D76">
      <w:pPr>
        <w:jc w:val="right"/>
        <w:rPr>
          <w:b/>
          <w:sz w:val="28"/>
          <w:szCs w:val="28"/>
        </w:rPr>
      </w:pPr>
      <w:r w:rsidRPr="00FD3BFD">
        <w:rPr>
          <w:b/>
          <w:sz w:val="28"/>
          <w:szCs w:val="28"/>
        </w:rPr>
        <w:t>SZCZEGÓŁOWY OPIS PRZEDMIOTU ZAMÓWIENIA</w:t>
      </w:r>
    </w:p>
    <w:p w:rsidR="00FD3BFD" w:rsidRDefault="00FD3BFD" w:rsidP="00486D76">
      <w:pPr>
        <w:jc w:val="right"/>
        <w:rPr>
          <w:b/>
        </w:rPr>
      </w:pPr>
    </w:p>
    <w:p w:rsidR="00FD3BFD" w:rsidRDefault="00FD3BFD" w:rsidP="00486D76">
      <w:pPr>
        <w:jc w:val="right"/>
        <w:rPr>
          <w:b/>
        </w:rPr>
      </w:pPr>
    </w:p>
    <w:p w:rsidR="006C7B41" w:rsidRPr="003A7CDF" w:rsidRDefault="00AC1340" w:rsidP="00486D76">
      <w:pPr>
        <w:jc w:val="right"/>
        <w:rPr>
          <w:b/>
        </w:rPr>
      </w:pPr>
      <w:r w:rsidRPr="003A7CDF">
        <w:rPr>
          <w:b/>
        </w:rPr>
        <w:br/>
      </w:r>
    </w:p>
    <w:p w:rsidR="00AC1340" w:rsidRPr="00FD3BFD" w:rsidRDefault="00AC1340" w:rsidP="00486D76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SZCZEGÓŁOWY OPIS PRZEDMIOTU ZAMÓWIENIA </w:t>
      </w:r>
    </w:p>
    <w:p w:rsidR="004A2923" w:rsidRPr="00FD3BFD" w:rsidRDefault="00AC1340" w:rsidP="00486D76">
      <w:pPr>
        <w:jc w:val="center"/>
        <w:rPr>
          <w:rFonts w:eastAsia="Calibri"/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dot. </w:t>
      </w:r>
      <w:r w:rsidR="004A2923" w:rsidRPr="00FD3BFD">
        <w:rPr>
          <w:b/>
          <w:bCs/>
          <w:color w:val="FF0000"/>
          <w:sz w:val="32"/>
          <w:szCs w:val="32"/>
        </w:rPr>
        <w:t>d</w:t>
      </w:r>
      <w:r w:rsidR="004A2923" w:rsidRPr="00FD3BFD">
        <w:rPr>
          <w:rFonts w:eastAsia="Calibri"/>
          <w:b/>
          <w:bCs/>
          <w:color w:val="FF0000"/>
          <w:sz w:val="32"/>
          <w:szCs w:val="32"/>
        </w:rPr>
        <w:t xml:space="preserve">ostawy wyposażenia serwerowni wraz z jej uruchomieniem </w:t>
      </w:r>
    </w:p>
    <w:p w:rsidR="00AC1340" w:rsidRPr="00FD3BFD" w:rsidRDefault="004A2923" w:rsidP="00486D76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rFonts w:eastAsia="Calibri"/>
          <w:b/>
          <w:bCs/>
          <w:color w:val="FF0000"/>
          <w:sz w:val="32"/>
          <w:szCs w:val="32"/>
        </w:rPr>
        <w:t>w Urzędzie Miasta w Tomaszowie Mazowieckim</w:t>
      </w:r>
    </w:p>
    <w:p w:rsidR="006C7B41" w:rsidRPr="003A7CDF" w:rsidRDefault="006C7B41" w:rsidP="00486D76">
      <w:pPr>
        <w:jc w:val="right"/>
      </w:pP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Rzut pomieszczeń</w:t>
      </w:r>
      <w:r w:rsidR="00486D76">
        <w:rPr>
          <w:b/>
        </w:rPr>
        <w:t>:</w:t>
      </w:r>
    </w:p>
    <w:p w:rsidR="006C7B41" w:rsidRPr="003A7CDF" w:rsidRDefault="00486D76" w:rsidP="00486D76">
      <w:pPr>
        <w:pStyle w:val="Akapitzlist"/>
        <w:numPr>
          <w:ilvl w:val="0"/>
          <w:numId w:val="4"/>
        </w:numPr>
        <w:ind w:left="993" w:hanging="426"/>
      </w:pPr>
      <w:r>
        <w:t>P</w:t>
      </w:r>
      <w:r w:rsidR="00F22535" w:rsidRPr="003A7CDF">
        <w:t>lanowane usytuowanie</w:t>
      </w:r>
      <w:r>
        <w:t>:</w:t>
      </w:r>
    </w:p>
    <w:p w:rsidR="006C7B41" w:rsidRPr="003A7CDF" w:rsidRDefault="00F22535" w:rsidP="00486D76">
      <w:pPr>
        <w:numPr>
          <w:ilvl w:val="1"/>
          <w:numId w:val="4"/>
        </w:numPr>
        <w:ind w:left="1488"/>
      </w:pPr>
      <w:r w:rsidRPr="003A7CDF">
        <w:t>pomieszczenie 18 - projektowana serwerownia Data Center (4,15 x 4,15 x 2,8m)</w:t>
      </w:r>
      <w:r w:rsidR="00486D76">
        <w:t>,</w:t>
      </w:r>
    </w:p>
    <w:p w:rsidR="006C7B41" w:rsidRPr="003A7CDF" w:rsidRDefault="00F22535" w:rsidP="00486D76">
      <w:pPr>
        <w:numPr>
          <w:ilvl w:val="1"/>
          <w:numId w:val="4"/>
        </w:numPr>
        <w:ind w:left="1488"/>
      </w:pPr>
      <w:r w:rsidRPr="003A7CDF">
        <w:t>pomieszczenia 20 - 21 - pomieszczenie zespołu informatyków</w:t>
      </w:r>
      <w:r w:rsidR="00486D76">
        <w:t>.</w:t>
      </w:r>
    </w:p>
    <w:p w:rsidR="006C7B41" w:rsidRPr="003A7CDF" w:rsidRDefault="006C7B41" w:rsidP="00486D76">
      <w:pPr>
        <w:rPr>
          <w:b/>
        </w:rPr>
      </w:pPr>
    </w:p>
    <w:p w:rsidR="006C7B41" w:rsidRPr="003A7CDF" w:rsidRDefault="00F22535" w:rsidP="00486D76">
      <w:r w:rsidRPr="003A7CDF">
        <w:rPr>
          <w:noProof/>
        </w:rPr>
        <w:drawing>
          <wp:inline distT="114300" distB="114300" distL="114300" distR="114300">
            <wp:extent cx="6536550" cy="3098800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l="20140" t="18825" r="19730" b="42873"/>
                    <a:stretch>
                      <a:fillRect/>
                    </a:stretch>
                  </pic:blipFill>
                  <pic:spPr>
                    <a:xfrm>
                      <a:off x="0" y="0"/>
                      <a:ext cx="6536550" cy="309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B41" w:rsidRPr="003A7CDF" w:rsidRDefault="006C7B41" w:rsidP="00486D76"/>
    <w:p w:rsidR="006C7B41" w:rsidRPr="003A7CDF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Szafy RACK 42U - 4 szt.</w:t>
      </w:r>
    </w:p>
    <w:p w:rsidR="006C7B41" w:rsidRPr="003A7CDF" w:rsidRDefault="006C7B41" w:rsidP="00486D76"/>
    <w:p w:rsidR="006C7B41" w:rsidRPr="00486D76" w:rsidRDefault="00F22535" w:rsidP="00486D76">
      <w:pPr>
        <w:pStyle w:val="Nagwek1"/>
        <w:keepNext w:val="0"/>
        <w:keepLines w:val="0"/>
        <w:spacing w:before="0" w:after="0" w:line="291" w:lineRule="auto"/>
        <w:rPr>
          <w:b/>
          <w:sz w:val="22"/>
          <w:szCs w:val="22"/>
        </w:rPr>
      </w:pPr>
      <w:bookmarkStart w:id="0" w:name="_heading=h.gjdgxs" w:colFirst="0" w:colLast="0"/>
      <w:bookmarkEnd w:id="0"/>
      <w:r w:rsidRPr="003A7CDF">
        <w:rPr>
          <w:b/>
          <w:sz w:val="22"/>
          <w:szCs w:val="22"/>
        </w:rPr>
        <w:t>SZAFA SERWEROWA 42U – 800X1200 MM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Materiał: </w:t>
      </w:r>
      <w:r w:rsidRPr="003A7CDF">
        <w:tab/>
      </w:r>
      <w:r w:rsidRPr="003A7CDF">
        <w:tab/>
        <w:t>blacha stalowa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Drzwi przednie: </w:t>
      </w:r>
      <w:r w:rsidRPr="003A7CDF">
        <w:tab/>
        <w:t>jednoczęściowe perforowane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Drzwi tylne: </w:t>
      </w:r>
      <w:r w:rsidRPr="003A7CDF">
        <w:tab/>
      </w:r>
      <w:r w:rsidRPr="003A7CDF">
        <w:tab/>
        <w:t>jednoczęściowe perforowane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Ściany boczne: </w:t>
      </w:r>
      <w:r w:rsidRPr="003A7CDF">
        <w:tab/>
        <w:t>blacha stalowa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Nośność: </w:t>
      </w:r>
      <w:r w:rsidRPr="003A7CDF">
        <w:tab/>
      </w:r>
      <w:r w:rsidRPr="003A7CDF">
        <w:tab/>
        <w:t>min. 1000 kg (możliwe rozbieżności do 200 kg)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Stopień </w:t>
      </w:r>
      <w:r w:rsidRPr="003A7CDF">
        <w:tab/>
      </w:r>
      <w:r w:rsidRPr="003A7CDF">
        <w:tab/>
        <w:t>ochrony  min. IP: 20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>Konstrukcja spawana</w:t>
      </w:r>
      <w:r w:rsidR="005F542A">
        <w:t xml:space="preserve"> lub skręcana</w:t>
      </w:r>
    </w:p>
    <w:p w:rsidR="00572F5B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Szafa dostarczana zmontowana</w:t>
      </w:r>
    </w:p>
    <w:p w:rsidR="00572F5B" w:rsidRDefault="00572F5B" w:rsidP="00486D76">
      <w:pPr>
        <w:pStyle w:val="Akapitzlist"/>
        <w:numPr>
          <w:ilvl w:val="0"/>
          <w:numId w:val="5"/>
        </w:numPr>
      </w:pPr>
      <w:r>
        <w:t>Gwarancja: min. 24 miesiąc</w:t>
      </w:r>
      <w:r w:rsidR="00486D76">
        <w:t>e</w:t>
      </w:r>
    </w:p>
    <w:p w:rsidR="00486D76" w:rsidRDefault="00486D76" w:rsidP="00486D76">
      <w:pPr>
        <w:pStyle w:val="Akapitzlist"/>
      </w:pPr>
    </w:p>
    <w:p w:rsidR="006C7B41" w:rsidRPr="00486D76" w:rsidRDefault="00F22535" w:rsidP="00486D76">
      <w:pPr>
        <w:pStyle w:val="Nagwek1"/>
        <w:keepNext w:val="0"/>
        <w:keepLines w:val="0"/>
        <w:numPr>
          <w:ilvl w:val="0"/>
          <w:numId w:val="3"/>
        </w:numPr>
        <w:spacing w:before="0" w:after="0" w:line="291" w:lineRule="auto"/>
        <w:ind w:left="284" w:hanging="284"/>
        <w:rPr>
          <w:b/>
          <w:sz w:val="22"/>
          <w:szCs w:val="22"/>
        </w:rPr>
      </w:pPr>
      <w:bookmarkStart w:id="1" w:name="_heading=h.gbtv6yxobif9" w:colFirst="0" w:colLast="0"/>
      <w:bookmarkEnd w:id="1"/>
      <w:r w:rsidRPr="003A7CDF">
        <w:rPr>
          <w:b/>
          <w:sz w:val="22"/>
          <w:szCs w:val="22"/>
        </w:rPr>
        <w:t>Listwy PDU pionowe zamontowane w szafach - 8 szt.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Funkcjonalność: </w:t>
      </w:r>
      <w:r w:rsidRPr="003A7CDF">
        <w:tab/>
      </w:r>
      <w:r w:rsidRPr="003A7CDF">
        <w:tab/>
      </w:r>
      <w:r w:rsidRPr="003A7CDF">
        <w:tab/>
        <w:t>Pomiar na wejściu/na fazę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Wtyk zasilający: </w:t>
      </w:r>
      <w:r w:rsidRPr="003A7CDF">
        <w:tab/>
      </w:r>
      <w:r w:rsidRPr="003A7CDF">
        <w:tab/>
      </w:r>
      <w:r w:rsidRPr="003A7CDF">
        <w:tab/>
        <w:t xml:space="preserve">C13 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</w:t>
      </w:r>
      <w:r w:rsidRPr="003A7CDF">
        <w:tab/>
      </w:r>
      <w:r w:rsidRPr="003A7CDF">
        <w:tab/>
      </w:r>
      <w:r w:rsidRPr="003A7CDF">
        <w:tab/>
      </w:r>
      <w:r w:rsidRPr="003A7CDF">
        <w:tab/>
        <w:t>min. 20x - C13 10A/250V</w:t>
      </w:r>
    </w:p>
    <w:p w:rsidR="00E820B4" w:rsidRPr="003A7CDF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</w:pP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4 x - C19 16A/250V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Porty do podłączenia czujników: </w:t>
      </w:r>
      <w:r w:rsidRPr="003A7CDF">
        <w:tab/>
        <w:t>min. 1 x Temperatura/Wilgotność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Maksymalne obciążenie listwy: </w:t>
      </w:r>
      <w:r w:rsidRPr="003A7CDF">
        <w:tab/>
        <w:t>min. 16A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Moc znamionowa listwy: </w:t>
      </w:r>
      <w:r w:rsidRPr="003A7CDF">
        <w:tab/>
      </w:r>
      <w:r w:rsidRPr="003A7CDF">
        <w:tab/>
        <w:t>min. 3000W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Obudowa:</w:t>
      </w:r>
      <w:r w:rsidRPr="003A7CDF">
        <w:tab/>
      </w:r>
      <w:r w:rsidRPr="003A7CDF">
        <w:tab/>
      </w:r>
      <w:r w:rsidRPr="003A7CDF">
        <w:tab/>
      </w:r>
      <w:r w:rsidRPr="003A7CDF">
        <w:tab/>
        <w:t>0U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Wyświetlacz: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E820B4" w:rsidRPr="003A7CDF" w:rsidRDefault="00F22535" w:rsidP="00145759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Montaż w szafie:</w:t>
      </w:r>
      <w:r w:rsidRPr="003A7CDF">
        <w:tab/>
      </w:r>
      <w:r w:rsidRPr="003A7CDF">
        <w:tab/>
      </w:r>
      <w:r w:rsidRPr="003A7CDF">
        <w:tab/>
        <w:t>TAK</w:t>
      </w:r>
    </w:p>
    <w:p w:rsidR="006C7B41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4"/>
      </w:pPr>
      <w:r w:rsidRPr="003A7CDF">
        <w:t xml:space="preserve">Listwa powinna posiadać wbudowany interfejs www do zarządzania oraz monitorowania parametrów elektrycznych oraz środowiskowych. Menu jest dostępne </w:t>
      </w:r>
      <w:r w:rsidR="00486D76">
        <w:t>minimum</w:t>
      </w:r>
      <w:r w:rsidR="00145759">
        <w:t xml:space="preserve"> w</w:t>
      </w:r>
      <w:r w:rsidRPr="003A7CDF">
        <w:t xml:space="preserve"> języku </w:t>
      </w:r>
      <w:r w:rsidR="00486D76">
        <w:t>p</w:t>
      </w:r>
      <w:r w:rsidRPr="003A7CDF">
        <w:t xml:space="preserve">olskim. </w:t>
      </w:r>
    </w:p>
    <w:p w:rsidR="00486D76" w:rsidRPr="003A7CDF" w:rsidRDefault="00486D76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4"/>
      </w:pPr>
    </w:p>
    <w:p w:rsidR="006C7B41" w:rsidRPr="00486D76" w:rsidRDefault="00F22535" w:rsidP="00486D76">
      <w:pPr>
        <w:numPr>
          <w:ilvl w:val="0"/>
          <w:numId w:val="3"/>
        </w:numPr>
        <w:ind w:left="284" w:hanging="284"/>
        <w:rPr>
          <w:b/>
        </w:rPr>
      </w:pPr>
      <w:r w:rsidRPr="003A7CDF">
        <w:rPr>
          <w:b/>
        </w:rPr>
        <w:t>Zasilacze UPS - 6 szt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Maksymalna możliwa do konfiguracji moc:      </w:t>
      </w:r>
      <w:r w:rsidRPr="003A7CDF">
        <w:tab/>
      </w:r>
      <w:r w:rsidRPr="003A7CDF">
        <w:tab/>
        <w:t xml:space="preserve">min. 3000 VA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Moc rzeczywista:         </w:t>
      </w:r>
      <w:r w:rsidRPr="003A7CDF">
        <w:tab/>
      </w:r>
      <w:r w:rsidRPr="003A7CDF">
        <w:tab/>
        <w:t xml:space="preserve">min. 2700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Przebieg falowy:                                                                  </w:t>
      </w:r>
      <w:r w:rsidRPr="003A7CDF">
        <w:tab/>
      </w:r>
      <w:r w:rsidRPr="003A7CDF">
        <w:tab/>
        <w:t xml:space="preserve">Sinus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wejścia (minimalne)        </w:t>
      </w:r>
      <w:r w:rsidRPr="003A7CDF">
        <w:tab/>
      </w:r>
      <w:r w:rsidRPr="003A7CDF">
        <w:tab/>
        <w:t>151 V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wejścia (maksymalne)    </w:t>
      </w:r>
      <w:r w:rsidRPr="003A7CDF">
        <w:tab/>
      </w:r>
      <w:r w:rsidRPr="003A7CDF">
        <w:tab/>
        <w:t xml:space="preserve">302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Częstotliwość danych wejściowych     </w:t>
      </w:r>
      <w:r w:rsidRPr="003A7CDF">
        <w:tab/>
      </w:r>
      <w:r w:rsidRPr="003A7CDF">
        <w:tab/>
        <w:t>min. 50/60 Hz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wyjścia (maksymalne)    </w:t>
      </w:r>
      <w:r w:rsidRPr="003A7CDF">
        <w:tab/>
      </w:r>
      <w:r w:rsidRPr="003A7CDF">
        <w:tab/>
        <w:t>220 V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wyjścia (minimalne)        </w:t>
      </w:r>
      <w:r w:rsidRPr="003A7CDF">
        <w:tab/>
      </w:r>
      <w:r w:rsidRPr="003A7CDF">
        <w:tab/>
        <w:t xml:space="preserve">240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Automatyczna regulacja napięcia (AVR):                                          </w:t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Poziom hałasu                                                                                             </w:t>
      </w:r>
      <w:r w:rsidRPr="003A7CDF">
        <w:tab/>
        <w:t>max. 55 dB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Słyszalny alarm:                                                                      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Auto-restart:                                                                               </w:t>
      </w:r>
      <w:r w:rsidRPr="003A7CDF">
        <w:tab/>
      </w:r>
      <w:r w:rsidRPr="003A7CDF">
        <w:tab/>
        <w:t>Tak</w:t>
      </w:r>
    </w:p>
    <w:p w:rsidR="00E820B4" w:rsidRPr="00486D76" w:rsidRDefault="00F22535" w:rsidP="00486D76">
      <w:pPr>
        <w:pStyle w:val="Akapitzlist"/>
        <w:numPr>
          <w:ilvl w:val="0"/>
          <w:numId w:val="7"/>
        </w:numPr>
        <w:rPr>
          <w:lang w:val="en-US"/>
        </w:rPr>
      </w:pPr>
      <w:r w:rsidRPr="00486D76">
        <w:rPr>
          <w:lang w:val="en-US"/>
        </w:rPr>
        <w:t xml:space="preserve">Typy wyjść AC                                                                                              </w:t>
      </w:r>
      <w:r w:rsidRPr="00486D76">
        <w:rPr>
          <w:lang w:val="en-US"/>
        </w:rPr>
        <w:tab/>
        <w:t xml:space="preserve">C13 panel, C19 panel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Wtyczka          </w:t>
      </w:r>
      <w:r w:rsidRPr="003A7CDF">
        <w:tab/>
      </w:r>
      <w:r w:rsidRPr="003A7CDF">
        <w:tab/>
        <w:t xml:space="preserve">C20 panel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Ilość gniazd sieciowych                                                                            </w:t>
      </w:r>
      <w:r w:rsidRPr="003A7CDF">
        <w:tab/>
        <w:t xml:space="preserve">min. 5 x gniazdo </w:t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Pr="003A7CDF">
        <w:t xml:space="preserve">sieciowe </w:t>
      </w:r>
      <w:r w:rsidRPr="003A7CDF">
        <w:br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(4xC13, 1xc20)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Port USB     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Interfejs szeregowy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Interfejs SCSI</w:t>
      </w:r>
      <w:r w:rsidRPr="003A7CDF">
        <w:tab/>
      </w:r>
      <w:r w:rsidRPr="003A7CDF">
        <w:tab/>
        <w:t xml:space="preserve">RJ-45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SmartSlot</w:t>
      </w:r>
      <w:r w:rsidRPr="003A7CDF">
        <w:tab/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Technologia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Ołowiowy (VRLA)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Pojemność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547 VAh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Typowy czas podtrzymania przy pełnym obciążeniu</w:t>
      </w:r>
      <w:r w:rsidRPr="003A7CDF">
        <w:tab/>
      </w:r>
      <w:r w:rsidRPr="003A7CDF">
        <w:tab/>
      </w:r>
      <w:r w:rsidRPr="003A7CDF">
        <w:tab/>
      </w:r>
      <w:r w:rsidRPr="003A7CDF">
        <w:tab/>
        <w:t>min. 3,2 min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Typowy czas podtrzymania przy połowie obciążenia</w:t>
      </w:r>
      <w:r w:rsidRPr="003A7CDF">
        <w:tab/>
      </w:r>
      <w:r w:rsidRPr="003A7CDF">
        <w:tab/>
      </w:r>
      <w:r w:rsidRPr="003A7CDF">
        <w:tab/>
        <w:t>min. 11,5 min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Żywotność baterii (max)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 lat(a)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Akumulatory wymieniane podczas pracy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lastRenderedPageBreak/>
        <w:t>Automatyczny test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Zimny start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Układ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Rack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Pojemność stelaża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max. 2U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Długość kabla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min. 2 m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Diody LED 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Status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Typ ekranu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LCD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Wartość nominalna napięcia wyjściowego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Wartość nominalna napięcia wejściowego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 </w:t>
      </w:r>
    </w:p>
    <w:p w:rsidR="006C7B41" w:rsidRDefault="00F22535" w:rsidP="00486D76">
      <w:pPr>
        <w:pStyle w:val="Akapitzlist"/>
        <w:numPr>
          <w:ilvl w:val="0"/>
          <w:numId w:val="7"/>
        </w:numPr>
      </w:pPr>
      <w:r w:rsidRPr="003A7CDF">
        <w:t>Moduł EPO</w:t>
      </w:r>
    </w:p>
    <w:p w:rsidR="003C081E" w:rsidRDefault="003C081E" w:rsidP="00486D76">
      <w:pPr>
        <w:pStyle w:val="Akapitzlist"/>
        <w:numPr>
          <w:ilvl w:val="0"/>
          <w:numId w:val="7"/>
        </w:numPr>
      </w:pPr>
      <w:r>
        <w:t>Gwarancja: min. 24 miesiące</w:t>
      </w:r>
    </w:p>
    <w:p w:rsidR="00145759" w:rsidRPr="003A7CDF" w:rsidRDefault="00145759" w:rsidP="00145759"/>
    <w:p w:rsidR="006C7B41" w:rsidRPr="00145759" w:rsidRDefault="00F22535" w:rsidP="00486D76">
      <w:pPr>
        <w:pStyle w:val="Nagwek1"/>
        <w:keepNext w:val="0"/>
        <w:keepLines w:val="0"/>
        <w:numPr>
          <w:ilvl w:val="0"/>
          <w:numId w:val="3"/>
        </w:numPr>
        <w:spacing w:before="0" w:after="0" w:line="291" w:lineRule="auto"/>
        <w:ind w:left="425"/>
        <w:rPr>
          <w:b/>
          <w:sz w:val="22"/>
          <w:szCs w:val="22"/>
        </w:rPr>
      </w:pPr>
      <w:bookmarkStart w:id="2" w:name="_heading=h.30j0zll" w:colFirst="0" w:colLast="0"/>
      <w:bookmarkEnd w:id="2"/>
      <w:r w:rsidRPr="003A7CDF">
        <w:rPr>
          <w:b/>
          <w:sz w:val="22"/>
          <w:szCs w:val="22"/>
        </w:rPr>
        <w:t>System klimatyzacji</w:t>
      </w:r>
    </w:p>
    <w:p w:rsidR="006C7B41" w:rsidRDefault="00F22535" w:rsidP="00486D76">
      <w:r w:rsidRPr="003A7CDF">
        <w:t>Celem zapewnienia odpowiedniej temperatury i wilgoci w pomieszczeniu serwerowym będą zamontowane dwa klimatyzatory naścienne split min 3kW/szt. Urządzenia te należy zasilić z rozdzielnicy głównej nN, jeżeli będzie to możliwe lub z podrozdzielni klimatyzacyjnej dedykowanej tylko na jednostki klimatyzacji, zasilić z rozdzielni głównej i powiesić w pomieszczeniu serwerowym. Nie można podłączać jednostek klimatyzacji z podrozdzielni dedykowanych dla zasilania szaf RACK.</w:t>
      </w:r>
      <w:r w:rsidRPr="003A7CDF">
        <w:br/>
        <w:t xml:space="preserve">W przypadku awarii jednego z klimatyzatorów sprawny klimatyzator musi posiadać parametry niezbędne do zapewnienia prawidłowych parametrów temperatury i wilgoci w serwerowni. </w:t>
      </w:r>
    </w:p>
    <w:p w:rsidR="003C081E" w:rsidRPr="003A7CDF" w:rsidRDefault="003C081E" w:rsidP="00486D76">
      <w:pPr>
        <w:pStyle w:val="Akapitzlist"/>
        <w:numPr>
          <w:ilvl w:val="0"/>
          <w:numId w:val="7"/>
        </w:numPr>
      </w:pPr>
      <w:r>
        <w:t>Gwarancja: min. 24 miesiące</w:t>
      </w:r>
    </w:p>
    <w:p w:rsidR="003C081E" w:rsidRPr="003A7CDF" w:rsidRDefault="003C081E" w:rsidP="00486D76">
      <w:pPr>
        <w:rPr>
          <w:b/>
        </w:rPr>
      </w:pPr>
    </w:p>
    <w:p w:rsidR="006C7B41" w:rsidRPr="00145759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Agregat prądotwórczy</w:t>
      </w: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</w:pPr>
      <w:r w:rsidRPr="003A7CDF">
        <w:t>Przewidziano możliwość zasilania pomieszczenia serwerowni z wykorzystaniem zewnętrznego agregatu prądotwórczego o mocy co najmniej 40kW i jego automatyczny start w przypadku utraty zasilania z przyłącza głównego.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Silnik, diesel ,chłodzony cieczą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Prądnica synchroniczna, 4 polowa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Sterownik ComAp AMF20 + SZR-100A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Instalacja elektryczna 24V + akumulatory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Podgrzewanie silnika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Dokumentacja techniczno rozruchowa - DTR-ka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 xml:space="preserve">Gwarancja </w:t>
      </w:r>
      <w:r w:rsidR="00572F5B">
        <w:t xml:space="preserve">min. </w:t>
      </w:r>
      <w:r w:rsidRPr="003A7CDF">
        <w:t xml:space="preserve">1000 godz. pracy lub </w:t>
      </w:r>
      <w:r w:rsidR="00572F5B">
        <w:t xml:space="preserve">min. </w:t>
      </w:r>
      <w:r w:rsidRPr="003A7CDF">
        <w:t>24 m-cy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Wyprodukowano zgodnie z standardem ISO-9001</w:t>
      </w:r>
    </w:p>
    <w:p w:rsidR="006C7B41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Tłumiki antywibracyjne na ramie agregatu niskim ciśnieniem oleju oraz nad obrotami, przeciążeniem</w:t>
      </w: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Dane agregatu: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Częstotliwość Hz :                                                                           </w:t>
      </w:r>
      <w:r w:rsidRPr="003A7CDF">
        <w:tab/>
        <w:t>min. 50 ±0,25%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Moc ciągła PRP kW / kVA                                                    </w:t>
      </w:r>
      <w:r w:rsidRPr="003A7CDF">
        <w:tab/>
      </w:r>
      <w:r w:rsidRPr="003A7CDF">
        <w:tab/>
        <w:t xml:space="preserve">min. 40 / 50                                  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Moc awaryjna LTP kW / kVA                                                            </w:t>
      </w:r>
      <w:r w:rsidRPr="003A7CDF">
        <w:tab/>
        <w:t>min. 44 / 55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Max. prąd obciążeniowy Amps</w:t>
      </w:r>
      <w:r w:rsidRPr="003A7CDF">
        <w:tab/>
        <w:t>min. 72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Napięcie znamionowe V                                                                   </w:t>
      </w:r>
      <w:r w:rsidRPr="003A7CDF">
        <w:tab/>
        <w:t>230/400 ±1%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Głośność z 7m dB(A)                                                                        max. 72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Stopień ochrony                                                                                </w:t>
      </w:r>
      <w:r w:rsidRPr="003A7CDF">
        <w:tab/>
        <w:t>IP23</w:t>
      </w:r>
    </w:p>
    <w:p w:rsidR="00E820B4" w:rsidRPr="003A7CDF" w:rsidRDefault="00F22535" w:rsidP="00145759">
      <w:r w:rsidRPr="00145759">
        <w:rPr>
          <w:b/>
        </w:rPr>
        <w:t>Silnik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Moc maksymalna kW/hp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60 / 81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lastRenderedPageBreak/>
        <w:t>Moc znamionowa kW/hp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56 / 76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Liczba cylindrów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4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Chłodzenie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ciecz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Minimalna temp. startu silnika stC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-25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Regulacja prędkości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elektroniczna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Rodzaj paliwa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diesel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Zużycie paliwa, 75% obciążenia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max. 9,7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Zużycie paliwa, 100% obciążenia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max. 12,4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Zbiornik paliwa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150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Rodzaj filtra powietrza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suchy</w:t>
      </w:r>
    </w:p>
    <w:p w:rsidR="006C7B41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Napięcie instalacji elektrycznej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24V</w:t>
      </w:r>
    </w:p>
    <w:p w:rsidR="00145759" w:rsidRDefault="00F22535" w:rsidP="00486D76">
      <w:pPr>
        <w:rPr>
          <w:b/>
        </w:rPr>
      </w:pPr>
      <w:r w:rsidRPr="003A7CDF">
        <w:rPr>
          <w:b/>
        </w:rPr>
        <w:t xml:space="preserve">Dostawca zapewnia agregat zastępczy w ciągu 8 h od zgłoszenia awarii. </w:t>
      </w:r>
      <w:r w:rsidRPr="003A7CDF">
        <w:rPr>
          <w:b/>
        </w:rPr>
        <w:tab/>
      </w:r>
    </w:p>
    <w:p w:rsidR="006C7B41" w:rsidRPr="003A7CDF" w:rsidRDefault="00F22535" w:rsidP="00486D76">
      <w:r w:rsidRPr="003A7CDF">
        <w:rPr>
          <w:b/>
        </w:rPr>
        <w:tab/>
      </w:r>
      <w:r w:rsidRPr="003A7CDF">
        <w:tab/>
      </w:r>
      <w:r w:rsidRPr="003A7CDF">
        <w:tab/>
      </w:r>
    </w:p>
    <w:p w:rsidR="006C7B41" w:rsidRPr="00145759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Przewody dostawa</w:t>
      </w:r>
    </w:p>
    <w:p w:rsidR="006C7B41" w:rsidRPr="003A7CDF" w:rsidRDefault="00F22535" w:rsidP="00486D76">
      <w:pPr>
        <w:numPr>
          <w:ilvl w:val="0"/>
          <w:numId w:val="1"/>
        </w:numPr>
      </w:pPr>
      <w:r w:rsidRPr="003A7CDF">
        <w:t>Patchcord</w:t>
      </w:r>
      <w:r w:rsidR="005F542A">
        <w:t xml:space="preserve">FTP - </w:t>
      </w:r>
      <w:r w:rsidRPr="003A7CDF">
        <w:t>RJ45 cat. 6 (</w:t>
      </w:r>
      <w:r w:rsidR="00140689">
        <w:t xml:space="preserve">najlepiej </w:t>
      </w:r>
      <w:r w:rsidRPr="003A7CDF">
        <w:t>każda długość innego koloru)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0,3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3,0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4,0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5,0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10,0 m - 50 szt</w:t>
      </w:r>
    </w:p>
    <w:p w:rsidR="006C7B41" w:rsidRPr="003A7CDF" w:rsidRDefault="00F22535" w:rsidP="00486D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Przewód światłowodowy LC-LC duplex </w:t>
      </w:r>
      <w:r w:rsidR="005F542A">
        <w:t>OM3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3,0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4,0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5,0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10,0 m - 10 szt</w:t>
      </w:r>
    </w:p>
    <w:p w:rsidR="006C7B41" w:rsidRPr="003A7CDF" w:rsidRDefault="00F22535" w:rsidP="00486D76">
      <w:pPr>
        <w:numPr>
          <w:ilvl w:val="0"/>
          <w:numId w:val="1"/>
        </w:numPr>
      </w:pPr>
      <w:r w:rsidRPr="003A7CDF">
        <w:t>Przewody zasilające C13/C1</w:t>
      </w:r>
      <w:r w:rsidR="005F542A">
        <w:t>4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1,5m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3,0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4,0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1,5m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3,0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4,0 m - 30 szt</w:t>
      </w:r>
    </w:p>
    <w:p w:rsidR="00145759" w:rsidRDefault="00145759" w:rsidP="00486D76">
      <w:pPr>
        <w:ind w:left="1440"/>
      </w:pPr>
    </w:p>
    <w:p w:rsidR="00145759" w:rsidRDefault="00145759" w:rsidP="00486D76">
      <w:pPr>
        <w:ind w:left="1440"/>
      </w:pPr>
    </w:p>
    <w:p w:rsidR="00140689" w:rsidRDefault="00140689" w:rsidP="00486D76">
      <w:pPr>
        <w:ind w:left="1440"/>
      </w:pPr>
    </w:p>
    <w:p w:rsidR="00140689" w:rsidRDefault="00140689"/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7. System monitoringu serwerowni.</w:t>
      </w:r>
    </w:p>
    <w:p w:rsidR="00932FDC" w:rsidRDefault="00932FDC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6C7B41" w:rsidRDefault="00F22535" w:rsidP="00486D76">
      <w:pPr>
        <w:pBdr>
          <w:top w:val="nil"/>
          <w:left w:val="nil"/>
          <w:bottom w:val="nil"/>
          <w:right w:val="nil"/>
          <w:between w:val="nil"/>
        </w:pBdr>
      </w:pPr>
      <w:r w:rsidRPr="003A7CDF">
        <w:t>W pomieszczeniu serwerowni należy dobrać oraz zamontować i uruchomić system wczesnegoostrzegania użytkownika przed zadymieniem w szafach serwerowych</w:t>
      </w:r>
      <w:r w:rsidR="00F906F4">
        <w:t xml:space="preserve"> (4 czujniki)</w:t>
      </w:r>
      <w:r w:rsidRPr="003A7CDF">
        <w:t xml:space="preserve">, </w:t>
      </w:r>
      <w:r w:rsidR="00F906F4">
        <w:t xml:space="preserve">zalaniem serwerowni </w:t>
      </w:r>
      <w:r w:rsidRPr="003A7CDF">
        <w:t xml:space="preserve">oraz </w:t>
      </w:r>
      <w:r w:rsidR="00F906F4">
        <w:t>(</w:t>
      </w:r>
      <w:r w:rsidR="00F906F4" w:rsidRPr="00F906F4">
        <w:t>4</w:t>
      </w:r>
      <w:r w:rsidR="00F906F4">
        <w:t> </w:t>
      </w:r>
      <w:r w:rsidR="00F906F4" w:rsidRPr="00F906F4">
        <w:t>szt</w:t>
      </w:r>
      <w:r w:rsidR="00F906F4">
        <w:t xml:space="preserve">.) </w:t>
      </w:r>
      <w:r w:rsidRPr="003A7CDF">
        <w:t>czujnik</w:t>
      </w:r>
      <w:r w:rsidR="00F906F4">
        <w:t>ów</w:t>
      </w:r>
      <w:r w:rsidRPr="003A7CDF">
        <w:t xml:space="preserve"> temperatury </w:t>
      </w:r>
      <w:r w:rsidR="00F906F4">
        <w:t>w szafach. S</w:t>
      </w:r>
      <w:r w:rsidRPr="003A7CDF">
        <w:t xml:space="preserve">ystem </w:t>
      </w:r>
      <w:r w:rsidR="00F906F4">
        <w:t xml:space="preserve">musie posiadać możliwość </w:t>
      </w:r>
      <w:r w:rsidRPr="003A7CDF">
        <w:t>powiadamiania użytkownika</w:t>
      </w:r>
      <w:r w:rsidR="00F906F4">
        <w:t xml:space="preserve"> o zaistniałych zdarzeniach (SMS, mail)</w:t>
      </w:r>
      <w:r w:rsidRPr="003A7CDF">
        <w:t xml:space="preserve">. </w:t>
      </w:r>
      <w:r w:rsidR="00F906F4">
        <w:br/>
      </w:r>
      <w:r w:rsidRPr="003A7CDF">
        <w:t xml:space="preserve">Dla wszystkich systemów możliwość sprawdzenia </w:t>
      </w:r>
      <w:r w:rsidR="00932FDC">
        <w:t xml:space="preserve">wszystkich </w:t>
      </w:r>
      <w:r w:rsidRPr="003A7CDF">
        <w:t>parametrów w konsoli web</w:t>
      </w:r>
    </w:p>
    <w:p w:rsidR="00F906F4" w:rsidRDefault="00F906F4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572F5B" w:rsidRDefault="00572F5B" w:rsidP="00486D76">
      <w:pPr>
        <w:pStyle w:val="Akapitzlist"/>
        <w:numPr>
          <w:ilvl w:val="0"/>
          <w:numId w:val="7"/>
        </w:numPr>
      </w:pPr>
      <w:r>
        <w:t xml:space="preserve">Gwarancja na cały system: </w:t>
      </w:r>
      <w:r>
        <w:tab/>
      </w:r>
      <w:r>
        <w:tab/>
      </w:r>
      <w:r>
        <w:tab/>
        <w:t>min. 24 miesiące</w:t>
      </w:r>
    </w:p>
    <w:p w:rsidR="00F906F4" w:rsidRPr="003A7CDF" w:rsidRDefault="00F906F4" w:rsidP="00F906F4">
      <w:pPr>
        <w:pStyle w:val="Akapitzlist"/>
        <w:numPr>
          <w:ilvl w:val="0"/>
          <w:numId w:val="7"/>
        </w:numPr>
      </w:pPr>
      <w:r w:rsidRPr="003A7CDF">
        <w:t xml:space="preserve">Instalacja        </w:t>
      </w:r>
      <w:r w:rsidRPr="003A7CDF">
        <w:tab/>
      </w:r>
      <w:r w:rsidRPr="003A7CDF">
        <w:tab/>
      </w:r>
      <w:r w:rsidRPr="003A7CDF">
        <w:tab/>
      </w:r>
      <w:r w:rsidRPr="003A7CDF">
        <w:tab/>
        <w:t>Szafa 19",  uchwyty do montażu w rack 19"</w:t>
      </w:r>
    </w:p>
    <w:p w:rsidR="00F906F4" w:rsidRDefault="00F906F4" w:rsidP="00486D76">
      <w:pPr>
        <w:pStyle w:val="Akapitzlist"/>
        <w:numPr>
          <w:ilvl w:val="0"/>
          <w:numId w:val="7"/>
        </w:numPr>
      </w:pPr>
      <w:r w:rsidRPr="003A7CDF">
        <w:t xml:space="preserve">LAN   </w:t>
      </w:r>
      <w:r w:rsidRPr="003A7CDF">
        <w:tab/>
      </w:r>
      <w:r>
        <w:tab/>
      </w:r>
      <w:r>
        <w:tab/>
      </w:r>
      <w:r>
        <w:tab/>
        <w:t>TAK</w:t>
      </w:r>
    </w:p>
    <w:p w:rsidR="00145759" w:rsidRDefault="00145759" w:rsidP="00486D76">
      <w:pP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8. Serwery - 2 szt.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Procesor i pamięć:  </w:t>
      </w:r>
      <w:r w:rsidRPr="003A7CDF">
        <w:rPr>
          <w:rFonts w:eastAsia="Calibri"/>
        </w:rPr>
        <w:tab/>
        <w:t>Procesor serwerowy: 2 procesorySzybkość zegara: min. 3,2 GHz</w:t>
      </w:r>
      <w:r w:rsidRPr="003A7CDF">
        <w:t xml:space="preserve">, </w:t>
      </w:r>
      <w:r w:rsidRPr="003A7CDF">
        <w:rPr>
          <w:rFonts w:eastAsia="Calibri"/>
        </w:rPr>
        <w:t xml:space="preserve">min. </w:t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Pr="003A7CDF">
        <w:rPr>
          <w:rFonts w:eastAsia="Calibri"/>
        </w:rPr>
        <w:t>Rdzenie: 8 Wątki: 16</w:t>
      </w:r>
      <w:r w:rsidR="00A53F55" w:rsidRPr="003A7CDF">
        <w:rPr>
          <w:rFonts w:eastAsia="Calibri"/>
        </w:rPr>
        <w:t>, k</w:t>
      </w:r>
      <w:r w:rsidRPr="003A7CDF">
        <w:rPr>
          <w:rFonts w:eastAsia="Calibri"/>
        </w:rPr>
        <w:t xml:space="preserve">tóry w testach </w:t>
      </w:r>
      <w:hyperlink r:id="rId10">
        <w:r w:rsidRPr="003A7CDF">
          <w:rPr>
            <w:rFonts w:eastAsia="Calibri"/>
          </w:rPr>
          <w:t>www.cpubenchmark.net</w:t>
        </w:r>
      </w:hyperlink>
      <w:r w:rsidRPr="003A7CDF">
        <w:rPr>
          <w:rFonts w:eastAsia="Calibri"/>
        </w:rPr>
        <w:t xml:space="preserve">Average CPU </w:t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Pr="003A7CDF">
        <w:rPr>
          <w:rFonts w:eastAsia="Calibri"/>
        </w:rPr>
        <w:t>Mark osiąga minimum15036 punktów- możliwa rozbieżność do 100 pkt.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RAM: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min. 8 x 3200MT/s RDIMMs - 32 GB (SUMA 256GB)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RAID: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TAK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Ramki: 12x3.5" + dysk: </w:t>
      </w:r>
    </w:p>
    <w:p w:rsidR="00A53F55" w:rsidRPr="00486D76" w:rsidRDefault="00F22535" w:rsidP="00486D76">
      <w:pPr>
        <w:pStyle w:val="Akapitzlist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10szt</w:t>
      </w:r>
      <w:r w:rsidR="00A53F55" w:rsidRPr="00486D76">
        <w:rPr>
          <w:rFonts w:eastAsia="Calibri"/>
          <w:lang w:val="en-US"/>
        </w:rPr>
        <w:t>.</w:t>
      </w:r>
      <w:r w:rsidRPr="00486D76">
        <w:rPr>
          <w:rFonts w:eastAsia="Calibri"/>
          <w:lang w:val="en-US"/>
        </w:rPr>
        <w:t xml:space="preserve"> 3.5" - SAS - 1.2TB 10K RPM Self-Encrypting SAS 12Gbps 512n 2.5in Hot-plug Hard Drive,3.5in HYB CARR, FIPS140,</w:t>
      </w:r>
    </w:p>
    <w:p w:rsidR="000D1975" w:rsidRPr="00486D76" w:rsidRDefault="00F22535" w:rsidP="00486D76">
      <w:pPr>
        <w:pStyle w:val="Akapitzlist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2 szt. dysk SAS - 1.6TB SSD SAS Mixed Use 12Gbps 512 2.5in HP AG Drive,3.5in HYB CARR, 3 DWPD,</w:t>
      </w:r>
    </w:p>
    <w:p w:rsidR="006C7B41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Zasilacz: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="007E00F3">
        <w:rPr>
          <w:rFonts w:eastAsia="Calibri"/>
        </w:rPr>
        <w:tab/>
      </w:r>
      <w:r w:rsidRPr="003A7CDF">
        <w:rPr>
          <w:rFonts w:eastAsia="Calibri"/>
        </w:rPr>
        <w:t>Dwa zasilacze - Hot-plug, Redundant Power Supply (1+1), min. 495W</w:t>
      </w: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Karty:</w:t>
      </w:r>
    </w:p>
    <w:p w:rsidR="000D1975" w:rsidRPr="003A7CDF" w:rsidRDefault="00F22535" w:rsidP="00486D76">
      <w:pPr>
        <w:pStyle w:val="Akapitzlist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Zintegrowana karta sieciowa: Dual-Port 1GbE On-Board</w:t>
      </w:r>
    </w:p>
    <w:p w:rsidR="000D1975" w:rsidRPr="003A7CDF" w:rsidRDefault="00F22535" w:rsidP="00486D76">
      <w:pPr>
        <w:pStyle w:val="Akapitzlist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Karty rozszerzeń: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Ethernet - Dual Port 25Gb, SFP28</w:t>
      </w:r>
    </w:p>
    <w:p w:rsidR="000D1975" w:rsidRPr="00486D76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59" w:lineRule="auto"/>
        <w:ind w:left="2880" w:firstLine="720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Dual Port 16Gb Fibre Channel, Low Profile</w:t>
      </w:r>
      <w:r w:rsidRPr="00486D76">
        <w:rPr>
          <w:rFonts w:eastAsia="Calibri"/>
          <w:lang w:val="en-US"/>
        </w:rPr>
        <w:tab/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Szyny montażowe: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szyny przesuwne z ramieniem do prowadzenia kabli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System operacyjny: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Windows 2022 - Windows 2022 Datacenter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Licencje dostępowe CAL: </w:t>
      </w:r>
    </w:p>
    <w:p w:rsidR="000D1975" w:rsidRPr="003A7CDF" w:rsidRDefault="00F22535" w:rsidP="00486D76">
      <w:pPr>
        <w:pStyle w:val="Akapitzlist"/>
        <w:numPr>
          <w:ilvl w:val="4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200 x Windows 2022 User CAL w paczkach po 5 lub 10 szt.,</w:t>
      </w:r>
    </w:p>
    <w:p w:rsidR="000D1975" w:rsidRPr="003A7CDF" w:rsidRDefault="00F22535" w:rsidP="00486D76">
      <w:pPr>
        <w:pStyle w:val="Akapitzlist"/>
        <w:numPr>
          <w:ilvl w:val="4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50 x Windows 2019 RDS User CAL</w:t>
      </w:r>
    </w:p>
    <w:p w:rsidR="000D1975" w:rsidRPr="00486D76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Gwarancja: </w:t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min. 5 lat - Next Business Day On-Site Service 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Usługa zachowania dysków w trakcie awarii- 3 lata</w:t>
      </w:r>
    </w:p>
    <w:p w:rsidR="006C7B41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Kontroler dostępu zdalnego do zarządzania serwerem </w:t>
      </w:r>
    </w:p>
    <w:p w:rsidR="00145759" w:rsidRDefault="00145759" w:rsidP="00145759">
      <w:pPr>
        <w:spacing w:line="259" w:lineRule="auto"/>
        <w:rPr>
          <w:rFonts w:eastAsia="Calibri"/>
          <w:b/>
        </w:rPr>
      </w:pPr>
    </w:p>
    <w:p w:rsidR="006C7B41" w:rsidRPr="003A7CDF" w:rsidRDefault="00F22535" w:rsidP="00145759">
      <w:pPr>
        <w:spacing w:line="259" w:lineRule="auto"/>
        <w:rPr>
          <w:rFonts w:eastAsia="Calibri"/>
          <w:b/>
        </w:rPr>
      </w:pPr>
      <w:r w:rsidRPr="003A7CDF">
        <w:rPr>
          <w:rFonts w:eastAsia="Calibri"/>
          <w:b/>
        </w:rPr>
        <w:t>Wymagania dla równoważnego systemu operacyjnego dla Windows Server 2022 Datacenter: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być przeznaczony do zastosowań serwerowych w Centra danych </w:t>
      </w:r>
      <w:r w:rsidR="00145759">
        <w:rPr>
          <w:rFonts w:eastAsia="Calibri"/>
        </w:rPr>
        <w:br/>
      </w:r>
      <w:r w:rsidRPr="003A7CDF">
        <w:rPr>
          <w:rFonts w:eastAsia="Calibri"/>
        </w:rPr>
        <w:t>i środowiskachchmur o wysokim stopniu wirtualizacji.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być najnowszą wersją rodziny systemów operacyjnych danegoproducenta.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Warunki licencjonowania systemu operacyjnego muszą zezwalać na zmianę wersji systemuoperacyjnego na niższą z zachowaniem wsparcia technicznego oraz na przeniesienie licencjisystemu operacyjnego na inny fizyczny serwer.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 ramach dostarczonej licencji na system operacyjny musi być zawarta możliwość instalacjioprogramowania na serwerze wieloprocesorowym;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lastRenderedPageBreak/>
        <w:t>System operacyjny musi mieć możliwość obsługi 64 procesorów fizycznych oraz co najmniej</w:t>
      </w:r>
      <w:r w:rsidR="00145759">
        <w:rPr>
          <w:rFonts w:eastAsia="Calibri"/>
        </w:rPr>
        <w:br/>
      </w:r>
      <w:r w:rsidRPr="003A7CDF">
        <w:rPr>
          <w:rFonts w:eastAsia="Calibri"/>
        </w:rPr>
        <w:t>64 procesorów logicznych (wirtualnych);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obsługiwać pamięć RAM w ramach jednej instancji systemuoperacyjnego w wysokości przynajmniej 4TB;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uwzględniać prawo do bezpłatnej instalacjiudostępnianych przez producenta poprawek krytycznych i opcjonalnych do zakupionej wersjioprogramowania </w:t>
      </w:r>
      <w:r w:rsidR="00145759">
        <w:rPr>
          <w:rFonts w:eastAsia="Calibri"/>
        </w:rPr>
        <w:br/>
      </w:r>
      <w:r w:rsidRPr="004A2923">
        <w:rPr>
          <w:rFonts w:eastAsia="Calibri"/>
          <w:b/>
          <w:bCs/>
          <w:u w:val="single"/>
        </w:rPr>
        <w:t>co najmniej przez 5 lat</w:t>
      </w:r>
      <w:r w:rsidRPr="003A7CDF">
        <w:rPr>
          <w:rFonts w:eastAsia="Calibri"/>
        </w:rPr>
        <w:t>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umożliwiać uruchomienie kontrolera domeny będącegow pełni zgodnym z domeną wdrożoną u Zamawiającego domeną Active Directory pracującąw oparciu </w:t>
      </w:r>
      <w:r w:rsidR="00145759">
        <w:rPr>
          <w:rFonts w:eastAsia="Calibri"/>
        </w:rPr>
        <w:br/>
      </w:r>
      <w:r w:rsidRPr="003A7CDF">
        <w:rPr>
          <w:rFonts w:eastAsia="Calibri"/>
        </w:rPr>
        <w:t>o system Windows Server 2012 musi także być dostarczona możliwość uruchomienia roli kontrolera domeny Microsoft Active Directory na poziomie Microsoft Windows Server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mieć możliwość uruchomienia roli serwera DHCP, w tym funkcji klastrowania serwera DHCP (możliwość uruchomienia dwóch serwerów DHCP operujących jednocześnie na tej samej puli oferowanych adresów IP);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Licencja na system operacyjny musi być bez ograniczeń czasowych.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pozwalać na zainstalowanie systemu przez Zamawiającego </w:t>
      </w:r>
      <w:r w:rsidR="00145759">
        <w:rPr>
          <w:rFonts w:eastAsia="Calibri"/>
        </w:rPr>
        <w:br/>
      </w:r>
      <w:r w:rsidRPr="003A7CDF">
        <w:rPr>
          <w:rFonts w:eastAsia="Calibri"/>
        </w:rPr>
        <w:t xml:space="preserve">na dwóch fizycznych serwerach z 2 fizycznymi procesorami po dwanaście rdzeni każdy zgodnie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polityką licencjonowania producenta oprogramowania.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musi uprawniać do uruchamiania systemu operacyjnego w środowisku fizycznym </w:t>
      </w:r>
      <w:r w:rsidR="00145759">
        <w:rPr>
          <w:rFonts w:eastAsia="Calibri"/>
        </w:rPr>
        <w:br/>
      </w:r>
      <w:r w:rsidRPr="003A7CDF">
        <w:rPr>
          <w:rFonts w:eastAsia="Calibri"/>
        </w:rPr>
        <w:t>i nielimitowaną ilość w środowiskach wirtualnych za pomocą wbudowanych mechanizmów wirtualizacji, bez konieczności zakupu dodatkowych licencji.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Zaimplementowanie w systemie operacyjnym środowiska wirtualizacyjnego musi umożliwiać dodawanie i usuwanie pamięci wirtualnej oraz wirtualnych kart sieciowych podczas pracy maszyny wirtualnej.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graficzny interfejs użytkownika.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być w pełni kompatybilny z usługą Active Directory w zakresie: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zarządzania użytkownikami,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 xml:space="preserve">zarządzania certyfikatami dla użytkowników wraz ze wsparciem możliwości logowania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dodomeny kartą mikroprocesorową,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możliwości przydzielania praw dostępu do zasobów sieciowych,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instalacji zdalnej oprogramowania z pakietów msi,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 xml:space="preserve">definiowania polityk bezpieczeństwa dla użytkowników, grup oraz stacji roboczych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systemami MS Windows: 7, 8,8.1, 10.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wspierać pracę domenową wraz z automatyczną synchronizacją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dla dodatkowych serwerów.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wspierać zarządzanie przez dostępne narzędzia administracji serwera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dla systemu Windows 10 (RSAT) oraz Windows Admin Center.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zdalnego pulpitu zgodnie z protokołem RDP.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umożliwiać ustawianie relacji zaufania pomiędzy domenami.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Wszystkie narzędzia i usługi wykorzystywane w systemie operacyjnym powinny być rozwiązaniem jednego producenta.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pozwalać na obsługę pamięci USB jako monitora klastra (IJSB witness)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stopniowe uaktualnienia systemu operacyjnego klastra.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deduplikacji na potrzeby systemu plików ReFS.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optymalizacji transportu w tle pod kątem opóźnień.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wbudowaną zaporę internetową (firewall) dla ochrony połączeń internetowych; zapora musi być zintegrowana z systemem konsoli do zarządzania ustawieniami zapory i regułami ip v4 i v6;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posiadać możliwość uruchomienia serwera DNS z możliwością integracji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kontrolerem domeny;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lastRenderedPageBreak/>
        <w:t>System operacyjny musi posiadać możliwość zdalnej automatycznej instalacji, konfiguracji, administrowania oraz aktualizowania systemu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posiadać domyślną obsługę PowerShell 5 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certyfikatów ~ Active Directory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funkcję chronionych maszyny wirtualne (VM)System operacyjny musi posiadać funkcję Software Defined Networking (SDN)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70"/>
        <w:rPr>
          <w:rFonts w:eastAsia="Calibri"/>
        </w:rPr>
      </w:pPr>
      <w:r w:rsidRPr="003A7CDF">
        <w:rPr>
          <w:rFonts w:eastAsia="Calibri"/>
        </w:rPr>
        <w:t>System operacyjny musi posiadać funkcję magazynu danych definiowanego programowo.</w:t>
      </w:r>
    </w:p>
    <w:p w:rsidR="006C7B41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70"/>
        <w:rPr>
          <w:rFonts w:eastAsia="Calibri"/>
        </w:rPr>
      </w:pPr>
      <w:r w:rsidRPr="003A7CDF">
        <w:rPr>
          <w:rFonts w:eastAsia="Calibri"/>
        </w:rPr>
        <w:t>Wszystkie wymienione powyżej parametry, role, funkcje itp. systemu operacyjnego objęte muszą być dostarczoną licencją (licencjami) i zawarte w dostarczonej wersji oprogramowania (nie wymagają ponoszenia przez Zamawiającego dodatkowych kosztów)</w:t>
      </w:r>
      <w:r w:rsidR="00145759">
        <w:rPr>
          <w:rFonts w:eastAsia="Calibri"/>
        </w:rPr>
        <w:t>.</w:t>
      </w:r>
    </w:p>
    <w:p w:rsidR="00145759" w:rsidRDefault="00145759" w:rsidP="00145759">
      <w:pPr>
        <w:spacing w:line="259" w:lineRule="auto"/>
        <w:rPr>
          <w:rFonts w:eastAsia="Calibri"/>
        </w:rPr>
      </w:pPr>
    </w:p>
    <w:p w:rsidR="00145759" w:rsidRPr="00145759" w:rsidRDefault="00145759" w:rsidP="00145759">
      <w:pPr>
        <w:spacing w:line="259" w:lineRule="auto"/>
        <w:rPr>
          <w:rFonts w:eastAsia="Calibri"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9. Przełączniki sieciowe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Obecna infrastruktura sieciowa w Urzędzie Miasta zbudowana jest na 33 sztukach zarządzanych przełączników oraz 13 AccesPointów firmy UbiquityUnifi. W związku z tym zasadne jest, </w:t>
      </w:r>
      <w:r w:rsidR="00145759">
        <w:br/>
      </w:r>
      <w:r w:rsidRPr="003A7CDF">
        <w:t xml:space="preserve">aby zaoferowany sprzęt był tej samej firmy lub w pełni kompatybilny z wykorzystywanym przez Urząd Miasta urządzeniem UbiquitiUniFi Controller CloudKey, aby zapewnić pełną zgodność systemu. Zamawiający dopuszcza zaoferowanie urządzeń równoważnych. 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Opis równoważności znajduje się punkcie nr 9.1. W przypadku zaoferowania rozwiązania innej firmy, </w:t>
      </w:r>
      <w:r w:rsidR="00145759">
        <w:br/>
      </w:r>
      <w:r w:rsidRPr="003A7CDF">
        <w:t>która nie jest w pełni równoważna wymagamy wymiany wszystkich istniejących przełączników.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Zamawiający sprecyzował przedmiot zamówienia poprzez wskazanie nazw producenta kierując się obiektywna przesłanką, która powoduje, że zamawiający jest już w posiadaniu istniejącej infrastruktury </w:t>
      </w:r>
      <w:r w:rsidR="00145759">
        <w:br/>
      </w:r>
      <w:r w:rsidRPr="003A7CDF">
        <w:t>i w oparciu właśnie o ten system możliwa będzie bezkonfliktowa współpraca ze sprzętem posiadanym przez Gminę Miasto Tomaszów Maz.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Takie działanie zamawiającego aprobowane jest w orzecznictwie zgodnie z którym żaden przepis prawa nie może być automatycznie stosowany w oderwaniu od realiów konkretnego stanu faktycznego z pominięciem skutków jakie może wywołać jego zastosowanie. Ustawa Prawo zamówień publicznych </w:t>
      </w:r>
      <w:r w:rsidR="004A2923">
        <w:br/>
      </w:r>
      <w:r w:rsidRPr="003A7CDF">
        <w:t xml:space="preserve">nie powinna być stosowana i interpretowana jedynie przez pryzmat pojmowanej absolutnie zasady równej konkurencji, a w oderwaniu od innego celu jej regulacji, jakim jest zapewnienie dokonywania racjonalnych i celowych zakupów. Nie powinna być również stosowana w swoistej próżni legislacyjnej, </w:t>
      </w:r>
      <w:r w:rsidR="004A2923">
        <w:br/>
      </w:r>
      <w:r w:rsidRPr="003A7CDF">
        <w:t xml:space="preserve">nie uwzględniającej zasad wyrażonych w innych przepisach, w szczególności wyrażonych w ustawie </w:t>
      </w:r>
      <w:r w:rsidR="00145759">
        <w:br/>
      </w:r>
      <w:r w:rsidRPr="003A7CDF">
        <w:t xml:space="preserve">o finansach publicznych. 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>Dopuszczenie stosowania przepisów ustawy prowadzące do narzucenia zamawiającym dokonywania zakupów, które nie odpowiadają ich potrzebom i utrudniają prowadzenie statutowej działalności nie daje się pogodzić z postulatem racjonalności ustawodawcy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>NP. Wyrok Wojewódzkiego Sądu Administracyjnego w Łodzi z dnia 21 marca 2013 r., III SA/Łd 1089/12</w:t>
      </w:r>
    </w:p>
    <w:p w:rsidR="006C7B41" w:rsidRPr="003A7CDF" w:rsidRDefault="006C7B41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SWITCHE PoE - 4 szt.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Typ przełącznika: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Zarządzany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Min.L3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24 </w:t>
      </w:r>
    </w:p>
    <w:p w:rsidR="00F723DB" w:rsidRPr="00486D76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typ:                                                           </w:t>
      </w:r>
      <w:r w:rsidRPr="00486D76">
        <w:rPr>
          <w:rFonts w:eastAsia="Calibri"/>
          <w:lang w:val="en-US"/>
        </w:rPr>
        <w:tab/>
        <w:t xml:space="preserve">Gigabit Ethernet (10/100/1000)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</w:t>
      </w:r>
      <w:r w:rsidRPr="003A7CDF">
        <w:rPr>
          <w:rFonts w:eastAsia="Calibri"/>
        </w:rPr>
        <w:tab/>
        <w:t>2 szt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</w:t>
      </w:r>
      <w:r w:rsidRPr="003A7CDF">
        <w:rPr>
          <w:rFonts w:eastAsia="Calibri"/>
        </w:rPr>
        <w:tab/>
        <w:t xml:space="preserve">IEEE 802.3af,IEEE 802.3at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10G:            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transferu danych przez Ethernet LAN:             </w:t>
      </w:r>
      <w:r w:rsidRPr="003A7CDF">
        <w:rPr>
          <w:rFonts w:eastAsia="Calibri"/>
        </w:rPr>
        <w:tab/>
        <w:t xml:space="preserve">10,100,1000,2500 Mbit/s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124 Gbit/s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Wydajność:    </w:t>
      </w:r>
      <w:r w:rsidRPr="003A7CDF">
        <w:rPr>
          <w:rFonts w:eastAsia="Calibri"/>
        </w:rPr>
        <w:tab/>
        <w:t xml:space="preserve">                                                                       62 Gbit/s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lastRenderedPageBreak/>
        <w:t xml:space="preserve">Prędkość przekazywania: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92,25 Mpps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Zasilacz dołączony:    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  <w:r w:rsidR="0094446F">
        <w:rPr>
          <w:rFonts w:eastAsia="Calibri"/>
        </w:rPr>
        <w:t>piotr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Częstotliwość wejściowa AC:  </w:t>
      </w:r>
      <w:r w:rsidRPr="003A7CDF">
        <w:rPr>
          <w:rFonts w:eastAsia="Calibri"/>
        </w:rPr>
        <w:tab/>
        <w:t xml:space="preserve">                                   50/60 Hz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                                        11.5 - 52 V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</w:t>
      </w:r>
      <w:r w:rsidRPr="003A7CDF">
        <w:rPr>
          <w:rFonts w:eastAsia="Calibri"/>
        </w:rPr>
        <w:tab/>
        <w:t xml:space="preserve">                                   600 W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486D76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Power over Ethernet Plus (PoE +) ilośćportów:             </w:t>
      </w:r>
      <w:r w:rsidRPr="00486D76">
        <w:rPr>
          <w:rFonts w:eastAsia="Calibri"/>
          <w:lang w:val="en-US"/>
        </w:rPr>
        <w:tab/>
        <w:t xml:space="preserve">24 </w:t>
      </w:r>
    </w:p>
    <w:p w:rsidR="00572F5B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Zasilanie przez Ethernet (PoE) zasilanie na port:             </w:t>
      </w:r>
      <w:r w:rsidRPr="003A7CDF">
        <w:rPr>
          <w:rFonts w:eastAsia="Calibri"/>
        </w:rPr>
        <w:tab/>
        <w:t xml:space="preserve">34,2 W </w:t>
      </w:r>
    </w:p>
    <w:p w:rsidR="006C7B41" w:rsidRPr="00572F5B" w:rsidRDefault="00572F5B" w:rsidP="00486D76">
      <w:pPr>
        <w:pStyle w:val="Akapitzlist"/>
        <w:numPr>
          <w:ilvl w:val="0"/>
          <w:numId w:val="22"/>
        </w:numPr>
      </w:pPr>
      <w:r>
        <w:t>Gwarancja: 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SWITCHE - 10 szt.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przełącznika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Zarządzany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      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L2/L3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48</w:t>
      </w:r>
    </w:p>
    <w:p w:rsidR="00F723DB" w:rsidRPr="00486D76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 Gigabit Ethernet:              </w:t>
      </w:r>
      <w:r w:rsidRPr="00486D76">
        <w:rPr>
          <w:rFonts w:eastAsia="Calibri"/>
          <w:lang w:val="en-US"/>
        </w:rPr>
        <w:tab/>
      </w:r>
      <w:r w:rsidR="00F723DB"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(10/100/1000)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    </w:t>
      </w:r>
      <w:r w:rsidRPr="003A7CDF">
        <w:rPr>
          <w:rFonts w:eastAsia="Calibri"/>
        </w:rPr>
        <w:tab/>
        <w:t xml:space="preserve">4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     </w:t>
      </w:r>
      <w:r w:rsidRPr="003A7CDF">
        <w:rPr>
          <w:rFonts w:eastAsia="Calibri"/>
        </w:rPr>
        <w:tab/>
        <w:t xml:space="preserve">IEEE 802.1x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Obsługa 10G: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Dublowanie portów:              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Podpora kontroli przepływu: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Agregator połączenia: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Kontrola wzrostu natężenia ruchu: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Protokół drzewa rozpinającego: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sieci VLAN: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      </w:t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176 Gbit/s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                                   </w:t>
      </w:r>
      <w:r w:rsidRPr="003A7CDF">
        <w:rPr>
          <w:rFonts w:eastAsia="Calibri"/>
        </w:rPr>
        <w:tab/>
        <w:t>130,944 Mpps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uwierzytelniania:                                                 </w:t>
      </w:r>
      <w:r w:rsidRPr="003A7CDF">
        <w:rPr>
          <w:rFonts w:eastAsia="Calibri"/>
        </w:rPr>
        <w:tab/>
        <w:t xml:space="preserve">IEEE 802.1x,RADIUS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Możliwości montowania w stelażu: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Układ:                                                                            </w:t>
      </w:r>
      <w:r w:rsidRPr="003A7CDF">
        <w:rPr>
          <w:rFonts w:eastAsia="Calibri"/>
        </w:rPr>
        <w:tab/>
        <w:t xml:space="preserve">1U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Zasilacz dołączony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Częstotliwość wejściowa AC: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>50/60 Hz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11.5 V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Prąd wejściowy :                                                        </w:t>
      </w:r>
      <w:r w:rsidRPr="003A7CDF">
        <w:rPr>
          <w:rFonts w:eastAsia="Calibri"/>
        </w:rPr>
        <w:tab/>
        <w:t>5.22 A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                                 </w:t>
      </w:r>
      <w:r w:rsidRPr="003A7CDF">
        <w:rPr>
          <w:rFonts w:eastAsia="Calibri"/>
        </w:rPr>
        <w:tab/>
        <w:t xml:space="preserve">            60 W </w:t>
      </w:r>
    </w:p>
    <w:p w:rsidR="006C7B41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                                                               </w:t>
      </w:r>
      <w:r w:rsidRPr="003A7CDF">
        <w:rPr>
          <w:rFonts w:eastAsia="Calibri"/>
        </w:rPr>
        <w:tab/>
        <w:t xml:space="preserve">Nie </w:t>
      </w:r>
    </w:p>
    <w:p w:rsidR="00572F5B" w:rsidRPr="003A7CDF" w:rsidRDefault="00572F5B" w:rsidP="00486D76">
      <w:pPr>
        <w:pStyle w:val="Akapitzlist"/>
        <w:numPr>
          <w:ilvl w:val="0"/>
          <w:numId w:val="23"/>
        </w:numPr>
      </w:pPr>
      <w:r>
        <w:t>Gwarancja: 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9.1 Opis równoważności</w:t>
      </w: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SWITCHE PoE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Typ przełącznika: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Zarządzany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Min.L3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24 </w:t>
      </w:r>
    </w:p>
    <w:p w:rsidR="0078744A" w:rsidRPr="00486D76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typ:                                                           </w:t>
      </w:r>
      <w:r w:rsidRPr="00486D76">
        <w:rPr>
          <w:rFonts w:eastAsia="Calibri"/>
          <w:lang w:val="en-US"/>
        </w:rPr>
        <w:tab/>
        <w:t xml:space="preserve">Gigabit Ethernet (10/100/1000)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</w:t>
      </w:r>
      <w:r w:rsidRPr="003A7CDF">
        <w:rPr>
          <w:rFonts w:eastAsia="Calibri"/>
        </w:rPr>
        <w:tab/>
        <w:t>2 szt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</w:t>
      </w:r>
      <w:r w:rsidRPr="003A7CDF">
        <w:rPr>
          <w:rFonts w:eastAsia="Calibri"/>
        </w:rPr>
        <w:tab/>
        <w:t xml:space="preserve">IEEE 802.3af,IEEE 802.3at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lastRenderedPageBreak/>
        <w:t xml:space="preserve">Obsługa 10G:            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transferu danych przez Ethernet LAN:             </w:t>
      </w:r>
      <w:r w:rsidRPr="003A7CDF">
        <w:rPr>
          <w:rFonts w:eastAsia="Calibri"/>
        </w:rPr>
        <w:tab/>
        <w:t xml:space="preserve">10,100,1000,2500 Mbit/s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124 Gbit/s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Wydajność:    </w:t>
      </w:r>
      <w:r w:rsidRPr="003A7CDF">
        <w:rPr>
          <w:rFonts w:eastAsia="Calibri"/>
        </w:rPr>
        <w:tab/>
        <w:t xml:space="preserve">                                                                       62 Gbit/s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92,25 Mpps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Zasilacz dołączony: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Częstotliwość wejściowa AC:  </w:t>
      </w:r>
      <w:r w:rsidRPr="003A7CDF">
        <w:rPr>
          <w:rFonts w:eastAsia="Calibri"/>
        </w:rPr>
        <w:tab/>
        <w:t xml:space="preserve">                                   50/60 Hz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                                        11.5 - 52 V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</w:t>
      </w:r>
      <w:r w:rsidRPr="003A7CDF">
        <w:rPr>
          <w:rFonts w:eastAsia="Calibri"/>
        </w:rPr>
        <w:tab/>
        <w:t xml:space="preserve">                                   600 W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486D76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Power over Ethernet Plus (PoE +) ilośćportów:             </w:t>
      </w:r>
      <w:r w:rsidRPr="00486D76">
        <w:rPr>
          <w:rFonts w:eastAsia="Calibri"/>
          <w:lang w:val="en-US"/>
        </w:rPr>
        <w:tab/>
        <w:t xml:space="preserve">24 </w:t>
      </w:r>
    </w:p>
    <w:p w:rsidR="0078744A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Zasilanie przez Ethernet (PoE) zasilanie na port:             </w:t>
      </w:r>
      <w:r w:rsidRPr="003A7CDF">
        <w:rPr>
          <w:rFonts w:eastAsia="Calibri"/>
        </w:rPr>
        <w:tab/>
        <w:t xml:space="preserve">34,2 </w:t>
      </w:r>
    </w:p>
    <w:p w:rsidR="00572F5B" w:rsidRPr="003A7CDF" w:rsidRDefault="00572F5B" w:rsidP="00486D76">
      <w:pPr>
        <w:pStyle w:val="Akapitzlist"/>
        <w:numPr>
          <w:ilvl w:val="0"/>
          <w:numId w:val="22"/>
        </w:numPr>
      </w:pPr>
      <w:r>
        <w:t>Gwarancja: min. 24 miesiące</w:t>
      </w:r>
    </w:p>
    <w:p w:rsidR="00145759" w:rsidRDefault="00145759" w:rsidP="00486D76">
      <w:pPr>
        <w:spacing w:line="259" w:lineRule="auto"/>
        <w:rPr>
          <w:b/>
        </w:rPr>
      </w:pPr>
    </w:p>
    <w:p w:rsidR="006C7B41" w:rsidRPr="003A7CDF" w:rsidRDefault="00F22535" w:rsidP="00486D76">
      <w:pPr>
        <w:spacing w:line="259" w:lineRule="auto"/>
        <w:rPr>
          <w:rFonts w:eastAsia="Calibri"/>
        </w:rPr>
      </w:pPr>
      <w:r w:rsidRPr="003A7CDF">
        <w:rPr>
          <w:b/>
        </w:rPr>
        <w:t>SWITCHE bez PoE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przełącznika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Zarządzany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L2/L3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48</w:t>
      </w:r>
    </w:p>
    <w:p w:rsidR="0078744A" w:rsidRPr="00486D76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 Gigabit Ethernet:              </w:t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(10/100/1000)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    </w:t>
      </w:r>
      <w:r w:rsidRPr="003A7CDF">
        <w:rPr>
          <w:rFonts w:eastAsia="Calibri"/>
        </w:rPr>
        <w:tab/>
        <w:t xml:space="preserve">4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     </w:t>
      </w:r>
      <w:r w:rsidRPr="003A7CDF">
        <w:rPr>
          <w:rFonts w:eastAsia="Calibri"/>
        </w:rPr>
        <w:tab/>
        <w:t xml:space="preserve">IEEE 802.1x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Obsługa 10G: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Dublowanie portów:              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Podpora kontroli przepływu: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Agregator połączenia: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Kontrola wzrostu natężenia ruchu: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Protokół drzewa rozpinającego: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sieci VLAN: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176 Gbit/s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                                   </w:t>
      </w:r>
      <w:r w:rsidRPr="003A7CDF">
        <w:rPr>
          <w:rFonts w:eastAsia="Calibri"/>
        </w:rPr>
        <w:tab/>
        <w:t>130,944 Mpps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uwierzytelniania:                                                 </w:t>
      </w:r>
      <w:r w:rsidRPr="003A7CDF">
        <w:rPr>
          <w:rFonts w:eastAsia="Calibri"/>
        </w:rPr>
        <w:tab/>
        <w:t xml:space="preserve">IEEE 802.1x,RADIUS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Możliwości montowania w stelażu: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Układ:                                                                            </w:t>
      </w:r>
      <w:r w:rsidRPr="003A7CDF">
        <w:rPr>
          <w:rFonts w:eastAsia="Calibri"/>
        </w:rPr>
        <w:tab/>
        <w:t xml:space="preserve">1U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Zasilacz dołączony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Częstotliwość wejściowa AC: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50/60 Hz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11.5 V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Prąd wejściowy :                                                        </w:t>
      </w:r>
      <w:r w:rsidRPr="003A7CDF">
        <w:rPr>
          <w:rFonts w:eastAsia="Calibri"/>
        </w:rPr>
        <w:tab/>
        <w:t>5.22 A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                                 </w:t>
      </w:r>
      <w:r w:rsidRPr="003A7CDF">
        <w:rPr>
          <w:rFonts w:eastAsia="Calibri"/>
        </w:rPr>
        <w:tab/>
        <w:t xml:space="preserve">            60 W </w:t>
      </w:r>
    </w:p>
    <w:p w:rsidR="0078744A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                                                               </w:t>
      </w:r>
      <w:r w:rsidRPr="003A7CDF">
        <w:rPr>
          <w:rFonts w:eastAsia="Calibri"/>
        </w:rPr>
        <w:tab/>
        <w:t xml:space="preserve">Nie </w:t>
      </w:r>
    </w:p>
    <w:p w:rsidR="00572F5B" w:rsidRDefault="00572F5B" w:rsidP="00486D76">
      <w:pPr>
        <w:pStyle w:val="Akapitzlist"/>
        <w:numPr>
          <w:ilvl w:val="0"/>
          <w:numId w:val="23"/>
        </w:numPr>
      </w:pPr>
      <w:r>
        <w:t>Gwarancja: min. 24 miesiące</w:t>
      </w:r>
    </w:p>
    <w:p w:rsidR="00145759" w:rsidRPr="003A7CDF" w:rsidRDefault="00145759" w:rsidP="00145759">
      <w:pPr>
        <w:pStyle w:val="Akapitzlist"/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10. Macierz - 2 kpl.</w:t>
      </w:r>
    </w:p>
    <w:p w:rsidR="006C7B41" w:rsidRPr="003A7CDF" w:rsidRDefault="006C7B41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Procesor : </w:t>
      </w:r>
      <w:r w:rsidRPr="003A7CDF">
        <w:tab/>
      </w:r>
      <w:r w:rsidRPr="003A7CDF">
        <w:tab/>
        <w:t>Czterordzeniowy wbudowany procesor o taktowaniu min. 2,2 GHz</w:t>
      </w:r>
      <w:r w:rsidRPr="003A7CDF">
        <w:br/>
      </w:r>
      <w:r w:rsidRPr="003A7CDF">
        <w:tab/>
      </w:r>
      <w:r w:rsidRPr="003A7CDF">
        <w:tab/>
      </w:r>
      <w:r w:rsidRPr="003A7CDF">
        <w:tab/>
        <w:t xml:space="preserve">który w testach </w:t>
      </w:r>
      <w:hyperlink r:id="rId11">
        <w:r w:rsidRPr="003A7CDF">
          <w:t>www.cpubenchmark.net</w:t>
        </w:r>
      </w:hyperlink>
      <w:r w:rsidRPr="003A7CDF">
        <w:t xml:space="preserve">Average CPU Mark osiąga </w:t>
      </w:r>
      <w:r w:rsidR="0078744A" w:rsidRPr="003A7CDF">
        <w:tab/>
      </w:r>
      <w:r w:rsidR="0078744A" w:rsidRPr="003A7CDF">
        <w:tab/>
      </w:r>
      <w:r w:rsidR="0078744A" w:rsidRPr="003A7CDF">
        <w:tab/>
      </w:r>
      <w:r w:rsidR="0078744A" w:rsidRPr="003A7CDF">
        <w:tab/>
      </w:r>
      <w:r w:rsidRPr="003A7CDF">
        <w:t>minimum 5257punktów - możliwa rozbieżność do 100 pkt.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 xml:space="preserve">Wbudowana pamięć RAM : </w:t>
      </w:r>
      <w:r w:rsidRPr="003A7CDF">
        <w:tab/>
        <w:t>min. 8 GB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Maks. liczba dysków : </w:t>
      </w:r>
      <w:r w:rsidRPr="003A7CDF">
        <w:tab/>
        <w:t>min. 12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Zasilanie : </w:t>
      </w:r>
      <w:r w:rsidRPr="003A7CDF">
        <w:tab/>
      </w:r>
      <w:r w:rsidRPr="003A7CDF">
        <w:tab/>
      </w:r>
      <w:r w:rsidRPr="003A7CDF">
        <w:tab/>
        <w:t>min. 300 W (x2) PSU, 240 V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Obsługa hot-swap dysków : </w:t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RAID : 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Poziom RAID : </w:t>
      </w:r>
      <w:r w:rsidRPr="003A7CDF">
        <w:tab/>
      </w:r>
      <w:r w:rsidRPr="003A7CDF">
        <w:tab/>
        <w:t>10 (1+0) , 60 (6+0) , 50 (5+0) , 1 , JBOD , 6 , 0 , 5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Architektura sieci : </w:t>
      </w:r>
      <w:r w:rsidRPr="003A7CDF">
        <w:tab/>
      </w:r>
      <w:r w:rsidRPr="003A7CDF">
        <w:tab/>
        <w:t>Gigabit Ethernet</w:t>
      </w:r>
    </w:p>
    <w:p w:rsidR="0078744A" w:rsidRPr="003A7CDF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80" w:firstLine="720"/>
      </w:pPr>
      <w:r w:rsidRPr="003A7CDF">
        <w:t>Karta rozszerzenia SFP+ - 10Gb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>2 x 10/100/1000/2500 Mbit/s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 xml:space="preserve">2 x 10Gb - światłowodowy 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Obudowa : </w:t>
      </w:r>
      <w:r w:rsidRPr="003A7CDF">
        <w:tab/>
      </w:r>
      <w:r w:rsidRPr="003A7CDF">
        <w:tab/>
      </w:r>
      <w:r w:rsidRPr="003A7CDF">
        <w:tab/>
        <w:t>Rack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Rodzaj pamięci : </w:t>
      </w:r>
      <w:r w:rsidRPr="003A7CDF">
        <w:tab/>
      </w:r>
      <w:r w:rsidRPr="003A7CDF">
        <w:tab/>
        <w:t>DDR4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flash : </w:t>
      </w:r>
      <w:r w:rsidRPr="003A7CDF">
        <w:tab/>
        <w:t>min. 5 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rozszerzeń : </w:t>
      </w:r>
      <w:r w:rsidRPr="003A7CDF">
        <w:tab/>
      </w:r>
      <w:r w:rsidRPr="003A7CDF">
        <w:tab/>
        <w:t>2 x PCIe 3.0 x 4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wentylatorów : </w:t>
      </w:r>
      <w:r w:rsidRPr="003A7CDF">
        <w:tab/>
        <w:t>min. 2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Wielkość pamięci : </w:t>
      </w:r>
      <w:r w:rsidRPr="003A7CDF">
        <w:tab/>
      </w:r>
      <w:r w:rsidRPr="003A7CDF">
        <w:tab/>
        <w:t>min. 32 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we/wy : </w:t>
      </w:r>
      <w:r w:rsidRPr="003A7CDF">
        <w:tab/>
      </w:r>
      <w:r w:rsidRPr="003A7CDF">
        <w:tab/>
        <w:t>min. 4 x USB 3.1 , 2 x RJ-45 LAN, 2 x FC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wolnych gniazd pamięci : </w:t>
      </w:r>
      <w:r w:rsidR="0078744A" w:rsidRPr="003A7CDF">
        <w:tab/>
      </w:r>
      <w:r w:rsidRPr="003A7CDF">
        <w:t>1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Szyny montażowe:</w:t>
      </w:r>
      <w:r w:rsidRPr="003A7CDF">
        <w:tab/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Aplikacje:</w:t>
      </w:r>
      <w:r w:rsidRPr="003A7CDF">
        <w:tab/>
      </w:r>
      <w:r w:rsidRPr="003A7CDF">
        <w:tab/>
      </w:r>
      <w:r w:rsidRPr="003A7CDF">
        <w:tab/>
        <w:t xml:space="preserve">Możliwość zainstalowania aplikacji Docker (tworzenie kontenerów dla </w:t>
      </w:r>
      <w:r w:rsidR="0078744A" w:rsidRPr="003A7CDF">
        <w:tab/>
      </w:r>
      <w:r w:rsidR="0078744A" w:rsidRPr="003A7CDF">
        <w:tab/>
      </w:r>
      <w:r w:rsidR="0078744A" w:rsidRPr="003A7CDF">
        <w:tab/>
      </w:r>
      <w:r w:rsidR="0078744A" w:rsidRPr="003A7CDF">
        <w:tab/>
      </w:r>
      <w:r w:rsidRPr="003A7CDF">
        <w:t>systemubackupu)</w:t>
      </w:r>
    </w:p>
    <w:p w:rsidR="006C7B41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="0078744A" w:rsidRPr="003A7CDF">
        <w:tab/>
      </w:r>
      <w:r w:rsidR="0078744A" w:rsidRPr="003A7CDF">
        <w:tab/>
      </w:r>
      <w:r w:rsidR="0078744A" w:rsidRPr="003A7CDF">
        <w:tab/>
        <w:t xml:space="preserve">min. </w:t>
      </w:r>
      <w:r w:rsidR="00572F5B">
        <w:t>24</w:t>
      </w:r>
      <w:r w:rsidRPr="003A7CDF">
        <w:t xml:space="preserve"> miesięcy 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Dyski do macierzy: 20 szt</w:t>
      </w:r>
      <w:r w:rsidR="00145759">
        <w:rPr>
          <w:b/>
        </w:rPr>
        <w:t>.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HDD : </w:t>
      </w:r>
      <w:r w:rsidRPr="003A7CDF">
        <w:tab/>
      </w:r>
      <w:r w:rsidRPr="003A7CDF">
        <w:tab/>
      </w:r>
      <w:r w:rsidRPr="003A7CDF">
        <w:tab/>
      </w:r>
      <w:r w:rsidRPr="003A7CDF">
        <w:tab/>
        <w:t>3.5"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Pojemność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8000 GB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7200 RPM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Standardowe rozwiązania komunikacyjne : </w:t>
      </w:r>
      <w:r w:rsidRPr="003A7CDF">
        <w:tab/>
        <w:t>Serial ATA III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Model: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HDD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Element dla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NAS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bufora dysku pamięci: </w:t>
      </w:r>
      <w:r w:rsidRPr="003A7CDF">
        <w:tab/>
      </w:r>
      <w:r w:rsidRPr="003A7CDF">
        <w:tab/>
        <w:t>256 MB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interfejsu HDD : </w:t>
      </w:r>
      <w:r w:rsidRPr="003A7CDF">
        <w:tab/>
        <w:t>min. 6 Gbit/s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utrzymania HDD : </w:t>
      </w:r>
      <w:r w:rsidRPr="003A7CDF">
        <w:tab/>
        <w:t>min. 25,51 MiB/s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Średnie opóźnienie : </w:t>
      </w:r>
      <w:r w:rsidRPr="003A7CDF">
        <w:tab/>
      </w:r>
      <w:r w:rsidRPr="003A7CDF">
        <w:tab/>
      </w:r>
      <w:r w:rsidRPr="003A7CDF">
        <w:tab/>
      </w:r>
      <w:r w:rsidRPr="003A7CDF">
        <w:tab/>
        <w:t>min. 4,16 ms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MTBF (Średni okres międzyawaryjny) : </w:t>
      </w:r>
      <w:r w:rsidRPr="003A7CDF">
        <w:tab/>
        <w:t>min. 1200000 godz.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Moc : Napięcie pracy :</w:t>
      </w:r>
      <w:r w:rsidRPr="003A7CDF">
        <w:tab/>
      </w:r>
      <w:r w:rsidRPr="003A7CDF">
        <w:tab/>
      </w:r>
      <w:r w:rsidRPr="003A7CDF">
        <w:tab/>
        <w:t>5/12 V</w:t>
      </w:r>
    </w:p>
    <w:p w:rsidR="006C7B41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 SSD - 4 szt.</w:t>
      </w:r>
    </w:p>
    <w:p w:rsidR="0078744A" w:rsidRPr="003A7CDF" w:rsidRDefault="00030905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2">
        <w:r w:rsidR="00F22535" w:rsidRPr="003A7CDF">
          <w:rPr>
            <w:rFonts w:eastAsia="Roboto"/>
          </w:rPr>
          <w:t xml:space="preserve">Pojemność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t xml:space="preserve">min. </w:t>
      </w:r>
      <w:r w:rsidR="00F22535" w:rsidRPr="003A7CDF">
        <w:rPr>
          <w:rFonts w:eastAsia="Roboto"/>
          <w:b/>
        </w:rPr>
        <w:t>256 GB</w:t>
      </w:r>
    </w:p>
    <w:p w:rsidR="0078744A" w:rsidRPr="003A7CDF" w:rsidRDefault="00030905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3">
        <w:r w:rsidR="00F22535" w:rsidRPr="003A7CDF">
          <w:rPr>
            <w:rFonts w:eastAsia="Roboto"/>
          </w:rPr>
          <w:t xml:space="preserve">Format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  <w:b/>
        </w:rPr>
        <w:t>2,5 cala</w:t>
      </w:r>
    </w:p>
    <w:p w:rsidR="0078744A" w:rsidRPr="003A7CDF" w:rsidRDefault="00030905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4">
        <w:r w:rsidR="00F22535" w:rsidRPr="003A7CDF">
          <w:rPr>
            <w:rFonts w:eastAsia="Roboto"/>
          </w:rPr>
          <w:t xml:space="preserve">Typ podłączenia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  <w:b/>
        </w:rPr>
        <w:t>SATA III</w:t>
      </w:r>
    </w:p>
    <w:p w:rsidR="00680F53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rPr>
          <w:rFonts w:eastAsia="Roboto"/>
        </w:rPr>
        <w:t xml:space="preserve">Maks. prędkość odczytu / zapisu   </w:t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  <w:t xml:space="preserve">min. </w:t>
      </w:r>
      <w:r w:rsidRPr="003A7CDF">
        <w:rPr>
          <w:rFonts w:eastAsia="Roboto"/>
          <w:b/>
        </w:rPr>
        <w:t>550 MB/s / 480 MB/s</w:t>
      </w:r>
    </w:p>
    <w:p w:rsidR="00680F53" w:rsidRDefault="00680F53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145759" w:rsidRDefault="00145759" w:rsidP="00145759">
      <w:pPr>
        <w:pStyle w:val="Akapitzlist"/>
        <w:pBdr>
          <w:top w:val="nil"/>
          <w:left w:val="nil"/>
          <w:bottom w:val="nil"/>
          <w:right w:val="nil"/>
          <w:between w:val="nil"/>
        </w:pBdr>
      </w:pPr>
    </w:p>
    <w:p w:rsidR="0047419A" w:rsidRPr="00145759" w:rsidRDefault="0047419A" w:rsidP="00486D76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 w:rsidRPr="00145759">
        <w:rPr>
          <w:b/>
          <w:bCs/>
        </w:rPr>
        <w:t xml:space="preserve">11. Tester okablowania </w:t>
      </w:r>
    </w:p>
    <w:p w:rsidR="0047419A" w:rsidRDefault="0047419A" w:rsidP="00486D76">
      <w:pPr>
        <w:pBdr>
          <w:top w:val="nil"/>
          <w:left w:val="nil"/>
          <w:bottom w:val="nil"/>
          <w:right w:val="nil"/>
          <w:between w:val="nil"/>
        </w:pBdr>
      </w:pPr>
      <w:r w:rsidRPr="0047419A">
        <w:lastRenderedPageBreak/>
        <w:t>Tester okablowania jest zaawansowanym urządzeniem służącym do kompleksowych testów okablowania sieciowego</w:t>
      </w:r>
      <w:r>
        <w:t xml:space="preserve"> w przypadku nowego okablowania oraz w przypadku awarii okablowania istniejącego.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Rodzaje testowanego okablowania: </w:t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RJ-45, RJ-11, BNC;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Funkcjonalność: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lokalizacja miejsca uszkodzenia, pomiar długości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kabla, wykrywanie zwarć, przerw, odwrotnych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połączeń, pomiar odległości do uszkodzenia,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dynamiczna kalibracja pomiaru długości kabla,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>kompensacja temperatury, sygnalizacja dźwiękowa;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Testy okablowania: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długość kabla, mapa połączeń, szukacz par z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generatorem; </w:t>
      </w:r>
    </w:p>
    <w:p w:rsidR="0047419A" w:rsidRPr="00486D76" w:rsidRDefault="0047419A" w:rsidP="00486D76">
      <w:pPr>
        <w:pStyle w:val="Akapitzlist"/>
        <w:numPr>
          <w:ilvl w:val="0"/>
          <w:numId w:val="27"/>
        </w:numPr>
        <w:rPr>
          <w:rFonts w:eastAsia="Roboto"/>
          <w:lang w:val="en-US"/>
        </w:rPr>
      </w:pPr>
      <w:r w:rsidRPr="00486D76">
        <w:rPr>
          <w:rFonts w:eastAsia="Roboto"/>
          <w:lang w:val="en-US"/>
        </w:rPr>
        <w:t xml:space="preserve">Testy sieci LAN: </w:t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  <w:t xml:space="preserve">ICMP ping, port flash;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Pomiar długości okablowania: </w:t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1 ÷ 1500m;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Ustawienie pojemności elektrycznej mierzonego kabla: </w:t>
      </w:r>
      <w:r>
        <w:rPr>
          <w:rFonts w:eastAsia="Roboto"/>
        </w:rPr>
        <w:tab/>
      </w:r>
      <w:r w:rsidRPr="0047419A">
        <w:rPr>
          <w:rFonts w:eastAsia="Roboto"/>
        </w:rPr>
        <w:t xml:space="preserve">tak;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Pomiar odległości do uszkodzenia: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tak;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Ping test: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opóźnienie, utracone pakiety;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Ergonomia: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>Duży czytelny kolorowy wyświetlacz LCD (</w:t>
      </w:r>
      <w:r>
        <w:rPr>
          <w:rFonts w:eastAsia="Roboto"/>
        </w:rPr>
        <w:t xml:space="preserve">min. </w:t>
      </w:r>
      <w:r w:rsidRPr="0047419A">
        <w:rPr>
          <w:rFonts w:eastAsia="Roboto"/>
        </w:rPr>
        <w:t xml:space="preserve">320x240 pikseli), automatyczne wyłączenie, długi czas pracy, eksport danych pomiarowych na kartę micro SD;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Zasilanie: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wbudowany akumulator, ładowanie przez złącze micro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USB; </w:t>
      </w:r>
    </w:p>
    <w:p w:rsidR="0047419A" w:rsidRPr="00490344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 xml:space="preserve">Gwarancja: </w:t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  <w:t>min. 24 miesiące;</w:t>
      </w:r>
    </w:p>
    <w:p w:rsidR="00490344" w:rsidRDefault="00490344" w:rsidP="00486D76">
      <w:pPr>
        <w:ind w:left="360"/>
        <w:rPr>
          <w:rFonts w:eastAsia="Roboto"/>
        </w:rPr>
      </w:pPr>
    </w:p>
    <w:p w:rsidR="00490344" w:rsidRPr="00145759" w:rsidRDefault="00490344" w:rsidP="00145759">
      <w:pPr>
        <w:ind w:left="360"/>
        <w:rPr>
          <w:rFonts w:eastAsia="Roboto"/>
          <w:b/>
          <w:bCs/>
        </w:rPr>
      </w:pPr>
      <w:r w:rsidRPr="00145759">
        <w:rPr>
          <w:rFonts w:eastAsia="Roboto"/>
          <w:b/>
          <w:bCs/>
        </w:rPr>
        <w:t>W skład zestawu wchodzi: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jednostka główna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szukacz par przewodów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przyłącze USB A(M) - micro USB (M)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przyłącze krokodylki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przyłącza RJ45-RJ45, RJ11-RJ11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1 terminator</w:t>
      </w:r>
    </w:p>
    <w:p w:rsidR="004148A0" w:rsidRPr="00FD3BFD" w:rsidRDefault="00FD3BFD" w:rsidP="00145759">
      <w:pPr>
        <w:pStyle w:val="Akapitzlist"/>
        <w:numPr>
          <w:ilvl w:val="0"/>
          <w:numId w:val="27"/>
        </w:numPr>
        <w:spacing w:line="259" w:lineRule="auto"/>
        <w:jc w:val="both"/>
        <w:rPr>
          <w:rFonts w:eastAsia="Calibri"/>
        </w:rPr>
      </w:pPr>
      <w:r w:rsidRPr="00490344">
        <w:rPr>
          <w:rFonts w:eastAsia="Roboto"/>
        </w:rPr>
        <w:t>E</w:t>
      </w:r>
      <w:r w:rsidR="00490344" w:rsidRPr="00490344">
        <w:rPr>
          <w:rFonts w:eastAsia="Roboto"/>
        </w:rPr>
        <w:t>tui</w:t>
      </w: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Pr="00FD3BFD" w:rsidRDefault="00FD3BFD" w:rsidP="00FD3BFD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SZCZEGÓŁOWY OPIS PRZEDMIOTU ZAMÓWIENIA </w:t>
      </w:r>
    </w:p>
    <w:p w:rsidR="00FD3BFD" w:rsidRPr="00FD3BFD" w:rsidRDefault="00FD3BFD" w:rsidP="00FD3BFD">
      <w:pPr>
        <w:spacing w:line="240" w:lineRule="auto"/>
        <w:ind w:left="141" w:right="95"/>
        <w:jc w:val="center"/>
        <w:rPr>
          <w:rFonts w:eastAsia="Calibri"/>
          <w:b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>dot. d</w:t>
      </w:r>
      <w:r w:rsidRPr="00FD3BFD">
        <w:rPr>
          <w:rFonts w:eastAsia="Calibri"/>
          <w:b/>
          <w:color w:val="FF0000"/>
          <w:sz w:val="32"/>
          <w:szCs w:val="32"/>
        </w:rPr>
        <w:t xml:space="preserve">ostawy wyposażenia serwerowni kopii zapasowych wraz </w:t>
      </w:r>
      <w:r>
        <w:rPr>
          <w:rFonts w:eastAsia="Calibri"/>
          <w:b/>
          <w:color w:val="FF0000"/>
          <w:sz w:val="32"/>
          <w:szCs w:val="32"/>
        </w:rPr>
        <w:t xml:space="preserve">               </w:t>
      </w:r>
      <w:r w:rsidRPr="00FD3BFD">
        <w:rPr>
          <w:rFonts w:eastAsia="Calibri"/>
          <w:b/>
          <w:color w:val="FF0000"/>
          <w:sz w:val="32"/>
          <w:szCs w:val="32"/>
        </w:rPr>
        <w:t>z jej uruchomieniem</w:t>
      </w:r>
      <w:r>
        <w:rPr>
          <w:rFonts w:eastAsia="Calibri"/>
          <w:b/>
          <w:color w:val="FF0000"/>
          <w:sz w:val="32"/>
          <w:szCs w:val="32"/>
        </w:rPr>
        <w:t xml:space="preserve"> </w:t>
      </w:r>
      <w:r w:rsidRPr="00FD3BFD">
        <w:rPr>
          <w:rFonts w:eastAsia="Calibri"/>
          <w:b/>
          <w:color w:val="FF0000"/>
          <w:sz w:val="32"/>
          <w:szCs w:val="32"/>
        </w:rPr>
        <w:t xml:space="preserve">w Urzędzie Miasta </w:t>
      </w:r>
      <w:r>
        <w:rPr>
          <w:rFonts w:eastAsia="Calibri"/>
          <w:b/>
          <w:color w:val="FF0000"/>
          <w:sz w:val="32"/>
          <w:szCs w:val="32"/>
        </w:rPr>
        <w:t xml:space="preserve">                                    </w:t>
      </w:r>
      <w:r w:rsidRPr="00FD3BFD">
        <w:rPr>
          <w:rFonts w:eastAsia="Calibri"/>
          <w:b/>
          <w:color w:val="FF0000"/>
          <w:sz w:val="32"/>
          <w:szCs w:val="32"/>
        </w:rPr>
        <w:t>w Tomaszowie Mazowieckim</w:t>
      </w:r>
    </w:p>
    <w:p w:rsidR="00FD3BFD" w:rsidRPr="00FD3BFD" w:rsidRDefault="00FD3BFD" w:rsidP="00FD3BFD">
      <w:pPr>
        <w:jc w:val="center"/>
        <w:rPr>
          <w:b/>
          <w:bCs/>
          <w:color w:val="FF0000"/>
          <w:sz w:val="32"/>
          <w:szCs w:val="32"/>
        </w:rPr>
      </w:pP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1. Macierze - 4 kpl.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Procesor : </w:t>
      </w:r>
      <w:r w:rsidRPr="003A7CDF">
        <w:tab/>
      </w:r>
      <w:r w:rsidRPr="003A7CDF">
        <w:tab/>
        <w:t>Czterordzeniowy wbudowany procesor o taktowaniu min. 2,2 GHz</w:t>
      </w:r>
      <w:r w:rsidRPr="003A7CDF">
        <w:br/>
      </w:r>
      <w:r w:rsidRPr="003A7CDF">
        <w:tab/>
      </w:r>
      <w:r w:rsidRPr="003A7CDF">
        <w:tab/>
      </w:r>
      <w:r w:rsidRPr="003A7CDF">
        <w:tab/>
        <w:t xml:space="preserve">który w testach </w:t>
      </w:r>
      <w:hyperlink r:id="rId15">
        <w:r w:rsidRPr="003A7CDF">
          <w:t>www.cpubenchmark.net</w:t>
        </w:r>
      </w:hyperlink>
      <w:r w:rsidRPr="003A7CDF">
        <w:t xml:space="preserve">Average CPU Mark osiąga </w:t>
      </w:r>
      <w:r w:rsidRPr="003A7CDF">
        <w:tab/>
      </w:r>
      <w:r w:rsidRPr="003A7CDF">
        <w:tab/>
      </w:r>
      <w:r w:rsidRPr="003A7CDF">
        <w:tab/>
      </w:r>
      <w:r w:rsidRPr="003A7CDF">
        <w:tab/>
        <w:t>minimum 5257 punktów - możliwa rozbieżność do 100 pkt.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RAM : </w:t>
      </w:r>
      <w:r w:rsidRPr="003A7CDF">
        <w:tab/>
        <w:t>min. 8 GB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Maks. liczba dysków : </w:t>
      </w:r>
      <w:r w:rsidRPr="003A7CDF">
        <w:tab/>
        <w:t>min. 12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Zasilanie : </w:t>
      </w:r>
      <w:r w:rsidRPr="003A7CDF">
        <w:tab/>
      </w:r>
      <w:r w:rsidRPr="003A7CDF">
        <w:tab/>
      </w:r>
      <w:r w:rsidRPr="003A7CDF">
        <w:tab/>
        <w:t>min. 300 W (x2) PSU, 240 V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Obsługa hot-swap dysków : </w:t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RAID : 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Poziom RAID : </w:t>
      </w:r>
      <w:r w:rsidRPr="003A7CDF">
        <w:tab/>
      </w:r>
      <w:r w:rsidRPr="003A7CDF">
        <w:tab/>
        <w:t>10 (1+0) , 60 (6+0) , 50 (5+0) , 1 , JBOD , 6 , 0 , 5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Architektura sieci : </w:t>
      </w:r>
      <w:r w:rsidRPr="003A7CDF">
        <w:tab/>
      </w:r>
      <w:r w:rsidRPr="003A7CDF">
        <w:tab/>
        <w:t>Gigabit Ethernet</w:t>
      </w:r>
    </w:p>
    <w:p w:rsidR="00FD3BFD" w:rsidRPr="003A7CDF" w:rsidRDefault="00FD3BFD" w:rsidP="00FD3BFD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80" w:firstLine="720"/>
      </w:pPr>
      <w:r w:rsidRPr="003A7CDF">
        <w:t>Karta rozszerzenia SFP+ - 10Gb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>2 x 10/100/1000/2500 Mbit/s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 xml:space="preserve">2 x 10Gb - światłowodowy 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Obudowa : </w:t>
      </w:r>
      <w:r w:rsidRPr="003A7CDF">
        <w:tab/>
      </w:r>
      <w:r w:rsidRPr="003A7CDF">
        <w:tab/>
      </w:r>
      <w:r w:rsidRPr="003A7CDF">
        <w:tab/>
        <w:t>Rack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Rodzaj pamięci : </w:t>
      </w:r>
      <w:r w:rsidRPr="003A7CDF">
        <w:tab/>
      </w:r>
      <w:r w:rsidRPr="003A7CDF">
        <w:tab/>
        <w:t>DDR4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flash : </w:t>
      </w:r>
      <w:r w:rsidRPr="003A7CDF">
        <w:tab/>
        <w:t>min. 5 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rozszerzeń : </w:t>
      </w:r>
      <w:r w:rsidRPr="003A7CDF">
        <w:tab/>
      </w:r>
      <w:r w:rsidRPr="003A7CDF">
        <w:tab/>
        <w:t>2 x PCIe 3.0 x 4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wentylatorów : </w:t>
      </w:r>
      <w:r w:rsidRPr="003A7CDF">
        <w:tab/>
        <w:t>min. 2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Wielkość pamięci : </w:t>
      </w:r>
      <w:r w:rsidRPr="003A7CDF">
        <w:tab/>
      </w:r>
      <w:r w:rsidRPr="003A7CDF">
        <w:tab/>
        <w:t>min. 32 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we/wy : </w:t>
      </w:r>
      <w:r w:rsidRPr="003A7CDF">
        <w:tab/>
      </w:r>
      <w:r w:rsidRPr="003A7CDF">
        <w:tab/>
        <w:t>min. 4 x USB 3.1 , 2 x RJ-45 LAN, 2 x FC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wolnych gniazd pamięci : </w:t>
      </w:r>
      <w:r w:rsidRPr="003A7CDF">
        <w:tab/>
        <w:t>1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Szyny montażowe:</w:t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t>Aplikacje:</w:t>
      </w:r>
      <w:r w:rsidRPr="003A7CDF">
        <w:tab/>
      </w:r>
      <w:r w:rsidRPr="003A7CDF">
        <w:tab/>
      </w:r>
      <w:r w:rsidRPr="003A7CDF">
        <w:tab/>
        <w:t xml:space="preserve">Możliwość zainstalowania aplikacji Docker (tworzenie kontenerów dla </w:t>
      </w:r>
      <w:r w:rsidRPr="003A7CDF">
        <w:tab/>
      </w:r>
      <w:r w:rsidRPr="003A7CDF">
        <w:tab/>
      </w:r>
      <w:r w:rsidRPr="003A7CDF">
        <w:tab/>
      </w:r>
      <w:r w:rsidRPr="003A7CDF">
        <w:tab/>
        <w:t>systemu backupu)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  <w:t xml:space="preserve">min. </w:t>
      </w:r>
      <w:r>
        <w:t>24</w:t>
      </w:r>
      <w:r w:rsidRPr="003A7CDF">
        <w:t>miesi</w:t>
      </w:r>
      <w:r>
        <w:t xml:space="preserve">ące </w:t>
      </w: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Dyski do macierzy: 40 szt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HDD : </w:t>
      </w:r>
      <w:r w:rsidRPr="003A7CDF">
        <w:tab/>
      </w:r>
      <w:r w:rsidRPr="003A7CDF">
        <w:tab/>
      </w:r>
      <w:r w:rsidRPr="003A7CDF">
        <w:tab/>
      </w:r>
      <w:r w:rsidRPr="003A7CDF">
        <w:tab/>
        <w:t>3.5"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Pojemność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8000 GB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7200 RPM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Standardowe rozwiązania komunikacyjne : </w:t>
      </w:r>
      <w:r w:rsidRPr="003A7CDF">
        <w:tab/>
        <w:t>Serial ATA III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Model: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HDD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Element dla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NAS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bufora dysku pamięci: </w:t>
      </w:r>
      <w:r w:rsidRPr="003A7CDF">
        <w:tab/>
      </w:r>
      <w:r w:rsidRPr="003A7CDF">
        <w:tab/>
        <w:t>256 MB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interfejsu HDD : </w:t>
      </w:r>
      <w:r w:rsidRPr="003A7CDF">
        <w:tab/>
        <w:t>min. 6 Gbit/s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utrzymania HDD : </w:t>
      </w:r>
      <w:r w:rsidRPr="003A7CDF">
        <w:tab/>
        <w:t>min. 25,51 MiB/s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 xml:space="preserve">Średnie opóźnienie : </w:t>
      </w:r>
      <w:r w:rsidRPr="003A7CDF">
        <w:tab/>
      </w:r>
      <w:r w:rsidRPr="003A7CDF">
        <w:tab/>
      </w:r>
      <w:r w:rsidRPr="003A7CDF">
        <w:tab/>
      </w:r>
      <w:r w:rsidRPr="003A7CDF">
        <w:tab/>
        <w:t>min. 4,16 ms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MTBF (Średni okres międzyawaryjny) : </w:t>
      </w:r>
      <w:r w:rsidRPr="003A7CDF">
        <w:tab/>
        <w:t>min. 1200000 godz.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Moc : Napięcie pracy :</w:t>
      </w:r>
      <w:r w:rsidRPr="003A7CDF">
        <w:tab/>
      </w:r>
      <w:r w:rsidRPr="003A7CDF">
        <w:tab/>
      </w:r>
      <w:r w:rsidRPr="003A7CDF">
        <w:tab/>
        <w:t>5/12 V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 SSD - 8 szt.</w:t>
      </w:r>
    </w:p>
    <w:p w:rsidR="00FD3BFD" w:rsidRPr="003A7CDF" w:rsidRDefault="00030905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6">
        <w:r w:rsidR="00FD3BFD" w:rsidRPr="003A7CDF">
          <w:rPr>
            <w:rFonts w:eastAsia="Roboto"/>
          </w:rPr>
          <w:t xml:space="preserve">Pojemność  </w:t>
        </w:r>
      </w:hyperlink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t xml:space="preserve">min. </w:t>
      </w:r>
      <w:r w:rsidR="00FD3BFD" w:rsidRPr="003A7CDF">
        <w:rPr>
          <w:rFonts w:eastAsia="Roboto"/>
          <w:b/>
        </w:rPr>
        <w:t>256 GB</w:t>
      </w:r>
    </w:p>
    <w:p w:rsidR="00FD3BFD" w:rsidRPr="003A7CDF" w:rsidRDefault="00030905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7">
        <w:r w:rsidR="00FD3BFD" w:rsidRPr="003A7CDF">
          <w:rPr>
            <w:rFonts w:eastAsia="Roboto"/>
          </w:rPr>
          <w:t xml:space="preserve">Format  </w:t>
        </w:r>
      </w:hyperlink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  <w:b/>
        </w:rPr>
        <w:t>2,5 cala</w:t>
      </w:r>
    </w:p>
    <w:p w:rsidR="00FD3BFD" w:rsidRPr="003A7CDF" w:rsidRDefault="00030905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8">
        <w:r w:rsidR="00FD3BFD" w:rsidRPr="003A7CDF">
          <w:rPr>
            <w:rFonts w:eastAsia="Roboto"/>
          </w:rPr>
          <w:t xml:space="preserve">Typ podłączenia  </w:t>
        </w:r>
      </w:hyperlink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</w:rPr>
        <w:tab/>
      </w:r>
      <w:r w:rsidR="00FD3BFD" w:rsidRPr="003A7CDF">
        <w:rPr>
          <w:rFonts w:eastAsia="Roboto"/>
          <w:b/>
        </w:rPr>
        <w:t>SATA III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rPr>
          <w:rFonts w:eastAsia="Roboto"/>
        </w:rPr>
        <w:t xml:space="preserve">Maks. prędkość odczytu / zapisu   </w:t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  <w:t xml:space="preserve">min. </w:t>
      </w:r>
      <w:r w:rsidRPr="003A7CDF">
        <w:rPr>
          <w:rFonts w:eastAsia="Roboto"/>
          <w:b/>
        </w:rPr>
        <w:t>550 MB/s / 480 MB/s</w:t>
      </w:r>
    </w:p>
    <w:p w:rsidR="00FD3BFD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FD3BFD" w:rsidRPr="003A7CDF" w:rsidRDefault="00FD3BFD" w:rsidP="00FD3BFD">
      <w:pPr>
        <w:pStyle w:val="Akapitzlist"/>
        <w:pBdr>
          <w:top w:val="nil"/>
          <w:left w:val="nil"/>
          <w:bottom w:val="nil"/>
          <w:right w:val="nil"/>
          <w:between w:val="nil"/>
        </w:pBdr>
      </w:pPr>
    </w:p>
    <w:p w:rsidR="00FD3BFD" w:rsidRPr="000C62DE" w:rsidRDefault="00FD3BFD" w:rsidP="00FD3BFD">
      <w:pPr>
        <w:pStyle w:val="Nagwek1"/>
        <w:keepNext w:val="0"/>
        <w:keepLines w:val="0"/>
        <w:spacing w:before="0" w:after="0" w:line="291" w:lineRule="auto"/>
        <w:rPr>
          <w:b/>
          <w:sz w:val="22"/>
          <w:szCs w:val="22"/>
        </w:rPr>
      </w:pPr>
      <w:bookmarkStart w:id="3" w:name="_heading=h.1fob9te" w:colFirst="0" w:colLast="0"/>
      <w:bookmarkEnd w:id="3"/>
      <w:r w:rsidRPr="003A7CDF">
        <w:rPr>
          <w:b/>
          <w:sz w:val="22"/>
          <w:szCs w:val="22"/>
        </w:rPr>
        <w:t>2. Listwy PDU 2 szt.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Funkcjonalność: </w:t>
      </w:r>
      <w:r w:rsidRPr="003A7CDF">
        <w:tab/>
      </w:r>
      <w:r w:rsidRPr="003A7CDF">
        <w:tab/>
      </w:r>
      <w:r w:rsidRPr="003A7CDF">
        <w:tab/>
        <w:t>Pomiar na wejściu/na fazę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Wtyk zasilający: </w:t>
      </w:r>
      <w:r w:rsidRPr="003A7CDF">
        <w:tab/>
      </w:r>
      <w:r w:rsidRPr="003A7CDF">
        <w:tab/>
      </w:r>
      <w:r w:rsidRPr="003A7CDF">
        <w:tab/>
        <w:t xml:space="preserve">C20 lub Europejski 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Gniazda </w:t>
      </w:r>
      <w:r w:rsidRPr="003A7CDF">
        <w:tab/>
      </w:r>
      <w:r w:rsidRPr="003A7CDF">
        <w:tab/>
      </w:r>
      <w:r w:rsidRPr="003A7CDF">
        <w:tab/>
      </w:r>
      <w:r w:rsidRPr="003A7CDF">
        <w:tab/>
        <w:t>min. 20x - C13 10A/250V</w:t>
      </w:r>
    </w:p>
    <w:p w:rsidR="00FD3BFD" w:rsidRPr="003A7CDF" w:rsidRDefault="00FD3BFD" w:rsidP="00FD3BFD">
      <w:pPr>
        <w:pStyle w:val="Akapitzlist"/>
      </w:pP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4 x - C19 16A/250V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Porty do podłączenia czujników: </w:t>
      </w:r>
      <w:r w:rsidRPr="003A7CDF">
        <w:tab/>
        <w:t>min. 1 x Temperatura/Wilgotność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Maksymalne obciążenie listwy: </w:t>
      </w:r>
      <w:r w:rsidRPr="003A7CDF">
        <w:tab/>
        <w:t>min. 16A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Moc znamionowa listwy: </w:t>
      </w:r>
      <w:r w:rsidRPr="003A7CDF">
        <w:tab/>
      </w:r>
      <w:r w:rsidRPr="003A7CDF">
        <w:tab/>
        <w:t>min. 3000 W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>Obudowa: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0U 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>Wyświetlacz: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Default="00FD3BFD" w:rsidP="00FD3BFD">
      <w:pPr>
        <w:pStyle w:val="Akapitzlist"/>
        <w:numPr>
          <w:ilvl w:val="0"/>
          <w:numId w:val="28"/>
        </w:numPr>
      </w:pPr>
      <w:r w:rsidRPr="003A7CDF">
        <w:t>Montaż w szafie:</w:t>
      </w:r>
      <w:r w:rsidRPr="003A7CDF">
        <w:tab/>
      </w:r>
      <w:r w:rsidRPr="003A7CDF">
        <w:tab/>
      </w:r>
      <w:r w:rsidRPr="003A7CDF">
        <w:tab/>
        <w:t>TAK</w:t>
      </w:r>
    </w:p>
    <w:p w:rsidR="00FD3BFD" w:rsidRDefault="00FD3BFD" w:rsidP="00FD3BFD">
      <w:pPr>
        <w:pStyle w:val="Akapitzlist"/>
        <w:numPr>
          <w:ilvl w:val="0"/>
          <w:numId w:val="28"/>
        </w:numPr>
      </w:pPr>
      <w:r>
        <w:t>Gwarancja: min. 24 miesiące</w:t>
      </w:r>
    </w:p>
    <w:p w:rsidR="00FD3BFD" w:rsidRDefault="00FD3BFD" w:rsidP="00FD3BFD">
      <w:r w:rsidRPr="003A7CDF">
        <w:t xml:space="preserve">Listwa powinna posiadać wbudowany interfejs www do zarządzania oraz monitorowania parametrów elektrycznych oraz środowiskowych. Menu jest dostępne </w:t>
      </w:r>
      <w:r>
        <w:t xml:space="preserve">min. </w:t>
      </w:r>
      <w:r w:rsidRPr="003A7CDF">
        <w:t xml:space="preserve">w języku </w:t>
      </w:r>
      <w:r>
        <w:t>p</w:t>
      </w:r>
      <w:r w:rsidRPr="003A7CDF">
        <w:t xml:space="preserve">olskim. </w:t>
      </w:r>
    </w:p>
    <w:p w:rsidR="00FD3BFD" w:rsidRPr="003A7CDF" w:rsidRDefault="00FD3BFD" w:rsidP="00FD3BFD">
      <w:pPr>
        <w:pStyle w:val="Akapitzlist"/>
      </w:pPr>
    </w:p>
    <w:p w:rsidR="00FD3BFD" w:rsidRPr="003A7CDF" w:rsidRDefault="00FD3BFD" w:rsidP="00FD3BFD">
      <w:pPr>
        <w:rPr>
          <w:b/>
        </w:rPr>
      </w:pPr>
      <w:r w:rsidRPr="003A7CDF">
        <w:rPr>
          <w:b/>
        </w:rPr>
        <w:t>3. Zasilacze UPS - 2 szt.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Maksymalna możliwa do konfiguracji moc:      </w:t>
      </w:r>
      <w:r w:rsidRPr="003A7CDF">
        <w:tab/>
      </w:r>
      <w:r w:rsidRPr="003A7CDF">
        <w:tab/>
        <w:t xml:space="preserve">min. 3000 VA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Moc rzeczywista:         </w:t>
      </w:r>
      <w:r w:rsidRPr="003A7CDF">
        <w:tab/>
      </w:r>
      <w:r w:rsidRPr="003A7CDF">
        <w:tab/>
        <w:t xml:space="preserve">min. 2700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Przebieg falowy:                                                                  </w:t>
      </w:r>
      <w:r w:rsidRPr="003A7CDF">
        <w:tab/>
      </w:r>
      <w:r w:rsidRPr="003A7CDF">
        <w:tab/>
        <w:t xml:space="preserve">Sinus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wejścia (minimalne)        </w:t>
      </w:r>
      <w:r w:rsidRPr="003A7CDF">
        <w:tab/>
      </w:r>
      <w:r w:rsidRPr="003A7CDF">
        <w:tab/>
        <w:t>151 V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wejścia (maksymalne)    </w:t>
      </w:r>
      <w:r w:rsidRPr="003A7CDF">
        <w:tab/>
      </w:r>
      <w:r w:rsidRPr="003A7CDF">
        <w:tab/>
        <w:t xml:space="preserve">302 V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Częstotliwość danych wejściowych     </w:t>
      </w:r>
      <w:r w:rsidRPr="003A7CDF">
        <w:tab/>
      </w:r>
      <w:r w:rsidRPr="003A7CDF">
        <w:tab/>
        <w:t>min. 50/60 Hz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wyjścia (maksymalne)    </w:t>
      </w:r>
      <w:r w:rsidRPr="003A7CDF">
        <w:tab/>
      </w:r>
      <w:r w:rsidRPr="003A7CDF">
        <w:tab/>
        <w:t>220 V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wyjścia (minimalne)        </w:t>
      </w:r>
      <w:r w:rsidRPr="003A7CDF">
        <w:tab/>
      </w:r>
      <w:r w:rsidRPr="003A7CDF">
        <w:tab/>
        <w:t xml:space="preserve">240 V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Automatyczna regulacja napięcia (AVR):                                          </w:t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Poziom hałasu                                                                                             </w:t>
      </w:r>
      <w:r w:rsidRPr="003A7CDF">
        <w:tab/>
        <w:t>max. 55 dB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Słyszalny alarm:                                                                      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Auto-restart:                                                                               </w:t>
      </w:r>
      <w:r w:rsidRPr="003A7CDF">
        <w:tab/>
      </w:r>
      <w:r w:rsidRPr="003A7CDF">
        <w:tab/>
        <w:t>Tak</w:t>
      </w:r>
    </w:p>
    <w:p w:rsidR="00FD3BFD" w:rsidRPr="000C62DE" w:rsidRDefault="00FD3BFD" w:rsidP="00FD3BFD">
      <w:pPr>
        <w:pStyle w:val="Akapitzlist"/>
        <w:numPr>
          <w:ilvl w:val="0"/>
          <w:numId w:val="7"/>
        </w:numPr>
        <w:rPr>
          <w:lang w:val="en-US"/>
        </w:rPr>
      </w:pPr>
      <w:r w:rsidRPr="000C62DE">
        <w:rPr>
          <w:lang w:val="en-US"/>
        </w:rPr>
        <w:t xml:space="preserve">Typy wyjść AC                                                                                              </w:t>
      </w:r>
      <w:r w:rsidRPr="000C62DE">
        <w:rPr>
          <w:lang w:val="en-US"/>
        </w:rPr>
        <w:tab/>
        <w:t xml:space="preserve">C13 panel, C19 panel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Wtyczka          </w:t>
      </w:r>
      <w:r w:rsidRPr="003A7CDF">
        <w:tab/>
      </w:r>
      <w:r w:rsidRPr="003A7CDF">
        <w:tab/>
        <w:t xml:space="preserve">C20 panel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Ilość gniazd sieciowych                                        min. 5 x gniazdo sieciowe</w:t>
      </w:r>
      <w:r>
        <w:t xml:space="preserve">; </w:t>
      </w:r>
      <w:r w:rsidRPr="003A7CDF">
        <w:t>min. (4xC13, 1xc20)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Port USB     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Interfejs szeregowy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Interfejs SCSI</w:t>
      </w:r>
      <w:r w:rsidRPr="003A7CDF">
        <w:tab/>
      </w:r>
      <w:r w:rsidRPr="003A7CDF">
        <w:tab/>
        <w:t xml:space="preserve">RJ-45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lastRenderedPageBreak/>
        <w:t>SmartSlot</w:t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Technologia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Ołowiowy (VRLA)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Pojemność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547 VAh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Typowy czas podtrzymania przy pełnym obciążeniu</w:t>
      </w:r>
      <w:r w:rsidRPr="003A7CDF">
        <w:tab/>
      </w:r>
      <w:r w:rsidRPr="003A7CDF">
        <w:tab/>
      </w:r>
      <w:r w:rsidRPr="003A7CDF">
        <w:tab/>
      </w:r>
      <w:r w:rsidRPr="003A7CDF">
        <w:tab/>
        <w:t>min. 3,2 min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Typowy czas podtrzymania przy połowie obciążenia</w:t>
      </w:r>
      <w:r w:rsidRPr="003A7CDF">
        <w:tab/>
      </w:r>
      <w:r w:rsidRPr="003A7CDF">
        <w:tab/>
      </w:r>
      <w:r w:rsidRPr="003A7CDF">
        <w:tab/>
        <w:t>min. 11,5 min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Żywotność baterii (max)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 lat(a)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Akumulatory wymieniane podczas pracy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Automatyczny test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Zimny start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Układ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Rack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Pojemność stelaża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max. 2U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Długość kabla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min. 2 m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Diody LED 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Status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Typ ekranu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LCD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Wartość nominalna napięcia wyjściowego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FD3BFD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Wartość nominalna napięcia wejściowego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FD3BFD" w:rsidRDefault="00FD3BFD" w:rsidP="00FD3BFD">
      <w:pPr>
        <w:pStyle w:val="Akapitzlist"/>
        <w:numPr>
          <w:ilvl w:val="0"/>
          <w:numId w:val="7"/>
        </w:numPr>
      </w:pPr>
      <w:r w:rsidRPr="003A7CDF">
        <w:t>Moduł EPO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  <w:spacing w:line="342" w:lineRule="auto"/>
      </w:pPr>
      <w:r>
        <w:t>Gwarancja: min. 24 miesiące</w:t>
      </w: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Pr="00FD3BFD" w:rsidRDefault="00613771" w:rsidP="00613771">
      <w:pPr>
        <w:spacing w:line="259" w:lineRule="auto"/>
        <w:ind w:left="1440"/>
        <w:jc w:val="both"/>
        <w:rPr>
          <w:rFonts w:eastAsia="Calibri"/>
        </w:rPr>
      </w:pPr>
      <w:r>
        <w:rPr>
          <w:rFonts w:eastAsia="Calibri"/>
        </w:rPr>
        <w:t xml:space="preserve">ZAMAWIAJĄCY 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WYKONAWCA</w:t>
      </w:r>
    </w:p>
    <w:sectPr w:rsidR="00FD3BFD" w:rsidRPr="00FD3BFD" w:rsidSect="00486D76">
      <w:headerReference w:type="default" r:id="rId19"/>
      <w:footerReference w:type="default" r:id="rId20"/>
      <w:headerReference w:type="first" r:id="rId21"/>
      <w:footerReference w:type="first" r:id="rId22"/>
      <w:pgSz w:w="11909" w:h="16834"/>
      <w:pgMar w:top="1440" w:right="690" w:bottom="1440" w:left="850" w:header="720" w:footer="312" w:gutter="0"/>
      <w:pgNumType w:start="1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5AC" w:rsidRDefault="009925AC">
      <w:pPr>
        <w:spacing w:line="240" w:lineRule="auto"/>
      </w:pPr>
      <w:r>
        <w:separator/>
      </w:r>
    </w:p>
  </w:endnote>
  <w:endnote w:type="continuationSeparator" w:id="1">
    <w:p w:rsidR="009925AC" w:rsidRDefault="009925A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030905">
    <w:pPr>
      <w:spacing w:before="240" w:after="240"/>
      <w:jc w:val="right"/>
      <w:rPr>
        <w:color w:val="333333"/>
        <w:sz w:val="21"/>
        <w:szCs w:val="21"/>
      </w:rPr>
    </w:pPr>
    <w:r>
      <w:rPr>
        <w:color w:val="333333"/>
        <w:sz w:val="21"/>
        <w:szCs w:val="21"/>
      </w:rPr>
      <w:fldChar w:fldCharType="begin"/>
    </w:r>
    <w:r w:rsidR="00FD3BFD">
      <w:rPr>
        <w:color w:val="333333"/>
        <w:sz w:val="21"/>
        <w:szCs w:val="21"/>
      </w:rPr>
      <w:instrText>PAGE</w:instrText>
    </w:r>
    <w:r>
      <w:rPr>
        <w:color w:val="333333"/>
        <w:sz w:val="21"/>
        <w:szCs w:val="21"/>
      </w:rPr>
      <w:fldChar w:fldCharType="separate"/>
    </w:r>
    <w:r w:rsidR="002F6A03">
      <w:rPr>
        <w:noProof/>
        <w:color w:val="333333"/>
        <w:sz w:val="21"/>
        <w:szCs w:val="21"/>
      </w:rPr>
      <w:t>8</w:t>
    </w:r>
    <w:r>
      <w:rPr>
        <w:color w:val="333333"/>
        <w:sz w:val="21"/>
        <w:szCs w:val="21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Pr="00486D76" w:rsidRDefault="00030905" w:rsidP="00486D76">
    <w:pPr>
      <w:spacing w:before="240" w:after="240"/>
      <w:jc w:val="center"/>
      <w:rPr>
        <w:color w:val="333333"/>
      </w:rPr>
    </w:pPr>
    <w:r w:rsidRPr="00030905">
      <w:rPr>
        <w:bCs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5" o:spid="_x0000_s1027" type="#_x0000_t32" style="position:absolute;left:0;text-align:left;margin-left:0;margin-top:4.2pt;width:595.35pt;height:2.05pt;flip:y;z-index:251663360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" strokecolor="black [3040]">
          <w10:wrap anchorx="page"/>
        </v:shape>
      </w:pict>
    </w:r>
    <w:r w:rsidR="00FD3BFD" w:rsidRPr="00EF1DDC">
      <w:t xml:space="preserve">Projekt  pn.: „TOMASZÓW MAZOWIECKI - ARENA POZYTYWNEJ ENERGII: wzmocnienie spójności społecznej i gospodarczej oraz podniesienie jakości środowiska naturalnego </w:t>
    </w:r>
    <w:r w:rsidR="00FD3BFD">
      <w:br/>
    </w:r>
    <w:r w:rsidR="00FD3BFD" w:rsidRPr="00EF1DDC">
      <w:t>w Tomaszowie Mazowieckim”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5AC" w:rsidRDefault="009925AC">
      <w:pPr>
        <w:spacing w:line="240" w:lineRule="auto"/>
      </w:pPr>
      <w:r>
        <w:separator/>
      </w:r>
    </w:p>
  </w:footnote>
  <w:footnote w:type="continuationSeparator" w:id="1">
    <w:p w:rsidR="009925AC" w:rsidRDefault="009925A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FD3BFD" w:rsidP="00486D76">
    <w:pPr>
      <w:tabs>
        <w:tab w:val="center" w:pos="4536"/>
        <w:tab w:val="right" w:pos="9072"/>
      </w:tabs>
      <w:spacing w:before="240" w:after="240" w:line="240" w:lineRule="auto"/>
      <w:rPr>
        <w:b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FD3BFD" w:rsidP="00486D76">
    <w:pPr>
      <w:tabs>
        <w:tab w:val="center" w:pos="4536"/>
        <w:tab w:val="right" w:pos="9072"/>
      </w:tabs>
      <w:spacing w:line="240" w:lineRule="auto"/>
      <w:jc w:val="center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-330835</wp:posOffset>
          </wp:positionV>
          <wp:extent cx="1950008" cy="711835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293370</wp:posOffset>
          </wp:positionH>
          <wp:positionV relativeFrom="paragraph">
            <wp:posOffset>-271780</wp:posOffset>
          </wp:positionV>
          <wp:extent cx="710466" cy="501024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D3BFD" w:rsidRPr="00486D76" w:rsidRDefault="00030905" w:rsidP="00486D76">
    <w:pPr>
      <w:tabs>
        <w:tab w:val="center" w:pos="4536"/>
        <w:tab w:val="right" w:pos="9072"/>
      </w:tabs>
      <w:spacing w:before="240" w:after="240" w:line="240" w:lineRule="auto"/>
      <w:jc w:val="center"/>
      <w:rPr>
        <w:bCs/>
        <w:sz w:val="24"/>
        <w:szCs w:val="24"/>
      </w:rPr>
    </w:pPr>
    <w:r>
      <w:rPr>
        <w:bCs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6" type="#_x0000_t32" style="position:absolute;left:0;text-align:left;margin-left:0;margin-top:46.5pt;width:595.35pt;height:2.05pt;flip:y;z-index:251661312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" strokecolor="black [3040]">
          <w10:wrap anchorx="page"/>
        </v:shape>
      </w:pict>
    </w:r>
    <w:r w:rsidR="00FD3BFD" w:rsidRPr="00287451">
      <w:rPr>
        <w:bCs/>
        <w:sz w:val="24"/>
        <w:szCs w:val="24"/>
      </w:rPr>
      <w:t xml:space="preserve">Wspólnie działamy na rzecz Europy zielonej, </w:t>
    </w:r>
    <w:r w:rsidR="00FD3BFD" w:rsidRPr="00287451">
      <w:rPr>
        <w:bCs/>
        <w:sz w:val="24"/>
        <w:szCs w:val="24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574"/>
    <w:multiLevelType w:val="hybridMultilevel"/>
    <w:tmpl w:val="380C7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A1C4C"/>
    <w:multiLevelType w:val="hybridMultilevel"/>
    <w:tmpl w:val="B0763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D1DEF"/>
    <w:multiLevelType w:val="multilevel"/>
    <w:tmpl w:val="10CE3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3747292"/>
    <w:multiLevelType w:val="hybridMultilevel"/>
    <w:tmpl w:val="CC8A7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527EA5"/>
    <w:multiLevelType w:val="hybridMultilevel"/>
    <w:tmpl w:val="B172D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347BE"/>
    <w:multiLevelType w:val="hybridMultilevel"/>
    <w:tmpl w:val="280CD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D22EB"/>
    <w:multiLevelType w:val="hybridMultilevel"/>
    <w:tmpl w:val="AF083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1E6933"/>
    <w:multiLevelType w:val="multilevel"/>
    <w:tmpl w:val="F4064488"/>
    <w:lvl w:ilvl="0">
      <w:start w:val="1"/>
      <w:numFmt w:val="decimal"/>
      <w:lvlText w:val="%1)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>
    <w:nsid w:val="2A9E3672"/>
    <w:multiLevelType w:val="hybridMultilevel"/>
    <w:tmpl w:val="E83CD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C6B6B"/>
    <w:multiLevelType w:val="hybridMultilevel"/>
    <w:tmpl w:val="87E6F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933F2"/>
    <w:multiLevelType w:val="hybridMultilevel"/>
    <w:tmpl w:val="20468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3C3D58"/>
    <w:multiLevelType w:val="hybridMultilevel"/>
    <w:tmpl w:val="23221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3D0820"/>
    <w:multiLevelType w:val="hybridMultilevel"/>
    <w:tmpl w:val="EE829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6384D"/>
    <w:multiLevelType w:val="hybridMultilevel"/>
    <w:tmpl w:val="4EEAC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956B8"/>
    <w:multiLevelType w:val="multilevel"/>
    <w:tmpl w:val="476425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4D1A2831"/>
    <w:multiLevelType w:val="hybridMultilevel"/>
    <w:tmpl w:val="1C929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6E049B"/>
    <w:multiLevelType w:val="hybridMultilevel"/>
    <w:tmpl w:val="B9E4D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96267D"/>
    <w:multiLevelType w:val="hybridMultilevel"/>
    <w:tmpl w:val="E3829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CE3588"/>
    <w:multiLevelType w:val="hybridMultilevel"/>
    <w:tmpl w:val="DE8C2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800383"/>
    <w:multiLevelType w:val="hybridMultilevel"/>
    <w:tmpl w:val="B638F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66632E"/>
    <w:multiLevelType w:val="hybridMultilevel"/>
    <w:tmpl w:val="4636D284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2">
    <w:nsid w:val="59AD052D"/>
    <w:multiLevelType w:val="hybridMultilevel"/>
    <w:tmpl w:val="5D84F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CD5FB4"/>
    <w:multiLevelType w:val="hybridMultilevel"/>
    <w:tmpl w:val="A13AA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9C4792"/>
    <w:multiLevelType w:val="hybridMultilevel"/>
    <w:tmpl w:val="025E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nsid w:val="6B3D5A1F"/>
    <w:multiLevelType w:val="hybridMultilevel"/>
    <w:tmpl w:val="2B060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F17776"/>
    <w:multiLevelType w:val="hybridMultilevel"/>
    <w:tmpl w:val="8AFEA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D73077"/>
    <w:multiLevelType w:val="hybridMultilevel"/>
    <w:tmpl w:val="F6FA7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A3B9A"/>
    <w:multiLevelType w:val="hybridMultilevel"/>
    <w:tmpl w:val="68203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25"/>
  </w:num>
  <w:num w:numId="4">
    <w:abstractNumId w:val="7"/>
  </w:num>
  <w:num w:numId="5">
    <w:abstractNumId w:val="29"/>
  </w:num>
  <w:num w:numId="6">
    <w:abstractNumId w:val="14"/>
  </w:num>
  <w:num w:numId="7">
    <w:abstractNumId w:val="8"/>
  </w:num>
  <w:num w:numId="8">
    <w:abstractNumId w:val="6"/>
  </w:num>
  <w:num w:numId="9">
    <w:abstractNumId w:val="13"/>
  </w:num>
  <w:num w:numId="10">
    <w:abstractNumId w:val="17"/>
  </w:num>
  <w:num w:numId="11">
    <w:abstractNumId w:val="5"/>
  </w:num>
  <w:num w:numId="12">
    <w:abstractNumId w:val="9"/>
  </w:num>
  <w:num w:numId="13">
    <w:abstractNumId w:val="27"/>
  </w:num>
  <w:num w:numId="14">
    <w:abstractNumId w:val="4"/>
  </w:num>
  <w:num w:numId="15">
    <w:abstractNumId w:val="18"/>
  </w:num>
  <w:num w:numId="16">
    <w:abstractNumId w:val="21"/>
  </w:num>
  <w:num w:numId="17">
    <w:abstractNumId w:val="20"/>
  </w:num>
  <w:num w:numId="18">
    <w:abstractNumId w:val="24"/>
  </w:num>
  <w:num w:numId="19">
    <w:abstractNumId w:val="19"/>
  </w:num>
  <w:num w:numId="20">
    <w:abstractNumId w:val="1"/>
  </w:num>
  <w:num w:numId="21">
    <w:abstractNumId w:val="11"/>
  </w:num>
  <w:num w:numId="22">
    <w:abstractNumId w:val="12"/>
  </w:num>
  <w:num w:numId="23">
    <w:abstractNumId w:val="10"/>
  </w:num>
  <w:num w:numId="24">
    <w:abstractNumId w:val="26"/>
  </w:num>
  <w:num w:numId="25">
    <w:abstractNumId w:val="23"/>
  </w:num>
  <w:num w:numId="26">
    <w:abstractNumId w:val="28"/>
  </w:num>
  <w:num w:numId="27">
    <w:abstractNumId w:val="22"/>
  </w:num>
  <w:num w:numId="28">
    <w:abstractNumId w:val="3"/>
  </w:num>
  <w:num w:numId="29">
    <w:abstractNumId w:val="0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defaultTabStop w:val="720"/>
  <w:hyphenationZone w:val="425"/>
  <w:characterSpacingControl w:val="doNotCompress"/>
  <w:hdrShapeDefaults>
    <o:shapedefaults v:ext="edit" spidmax="6146"/>
    <o:shapelayout v:ext="edit">
      <o:idmap v:ext="edit" data="1"/>
      <o:rules v:ext="edit">
        <o:r id="V:Rule3" type="connector" idref="#Łącznik prosty ze strzałką 2"/>
        <o:r id="V:Rule4" type="connector" idref="#Łącznik prosty ze strzałką 3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C7B41"/>
    <w:rsid w:val="00022ABE"/>
    <w:rsid w:val="00030905"/>
    <w:rsid w:val="00036D20"/>
    <w:rsid w:val="000D1975"/>
    <w:rsid w:val="00100267"/>
    <w:rsid w:val="0010412D"/>
    <w:rsid w:val="00140689"/>
    <w:rsid w:val="0014125E"/>
    <w:rsid w:val="00145759"/>
    <w:rsid w:val="001644F3"/>
    <w:rsid w:val="0018275A"/>
    <w:rsid w:val="002457DD"/>
    <w:rsid w:val="00254EA6"/>
    <w:rsid w:val="002F6A03"/>
    <w:rsid w:val="00300461"/>
    <w:rsid w:val="00300D30"/>
    <w:rsid w:val="003839D8"/>
    <w:rsid w:val="00396153"/>
    <w:rsid w:val="003A7CDF"/>
    <w:rsid w:val="003C081E"/>
    <w:rsid w:val="004148A0"/>
    <w:rsid w:val="00415DDB"/>
    <w:rsid w:val="0047419A"/>
    <w:rsid w:val="00486D76"/>
    <w:rsid w:val="00490344"/>
    <w:rsid w:val="004A2923"/>
    <w:rsid w:val="004F1FFA"/>
    <w:rsid w:val="005132FD"/>
    <w:rsid w:val="00572F5B"/>
    <w:rsid w:val="005906ED"/>
    <w:rsid w:val="005F542A"/>
    <w:rsid w:val="00613771"/>
    <w:rsid w:val="00680F53"/>
    <w:rsid w:val="00693491"/>
    <w:rsid w:val="00694F18"/>
    <w:rsid w:val="006C6BCA"/>
    <w:rsid w:val="006C7B41"/>
    <w:rsid w:val="00741B82"/>
    <w:rsid w:val="0078744A"/>
    <w:rsid w:val="007E00F3"/>
    <w:rsid w:val="00807E96"/>
    <w:rsid w:val="00871777"/>
    <w:rsid w:val="00932FDC"/>
    <w:rsid w:val="0094446F"/>
    <w:rsid w:val="009925AC"/>
    <w:rsid w:val="009C50E6"/>
    <w:rsid w:val="00A53F55"/>
    <w:rsid w:val="00A8009E"/>
    <w:rsid w:val="00A847D9"/>
    <w:rsid w:val="00AC1340"/>
    <w:rsid w:val="00BE7879"/>
    <w:rsid w:val="00D213AF"/>
    <w:rsid w:val="00D2174A"/>
    <w:rsid w:val="00D83825"/>
    <w:rsid w:val="00E820B4"/>
    <w:rsid w:val="00EA1441"/>
    <w:rsid w:val="00ED30B7"/>
    <w:rsid w:val="00F110D0"/>
    <w:rsid w:val="00F22535"/>
    <w:rsid w:val="00F721F4"/>
    <w:rsid w:val="00F723DB"/>
    <w:rsid w:val="00F906F4"/>
    <w:rsid w:val="00FC0071"/>
    <w:rsid w:val="00FC622E"/>
    <w:rsid w:val="00FD3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267"/>
  </w:style>
  <w:style w:type="paragraph" w:styleId="Nagwek1">
    <w:name w:val="heading 1"/>
    <w:basedOn w:val="Normalny"/>
    <w:next w:val="Normalny"/>
    <w:uiPriority w:val="9"/>
    <w:qFormat/>
    <w:rsid w:val="0010026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0026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0026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0026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00267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0026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1002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00267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1002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rsid w:val="0010026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10026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1002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nyWeb">
    <w:name w:val="Normal (Web)"/>
    <w:basedOn w:val="Normalny"/>
    <w:uiPriority w:val="99"/>
    <w:unhideWhenUsed/>
    <w:rsid w:val="00066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680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680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680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6801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4D0087"/>
  </w:style>
  <w:style w:type="character" w:styleId="Hipercze">
    <w:name w:val="Hyperlink"/>
    <w:basedOn w:val="Domylnaczcionkaakapitu"/>
    <w:uiPriority w:val="99"/>
    <w:semiHidden/>
    <w:unhideWhenUsed/>
    <w:rsid w:val="004D0087"/>
    <w:rPr>
      <w:color w:val="0000FF"/>
      <w:u w:val="single"/>
    </w:rPr>
  </w:style>
  <w:style w:type="table" w:customStyle="1" w:styleId="a1">
    <w:basedOn w:val="TableNormal0"/>
    <w:rsid w:val="001002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86D7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D76"/>
  </w:style>
  <w:style w:type="paragraph" w:styleId="Stopka">
    <w:name w:val="footer"/>
    <w:basedOn w:val="Normalny"/>
    <w:link w:val="StopkaZnak"/>
    <w:uiPriority w:val="99"/>
    <w:unhideWhenUsed/>
    <w:rsid w:val="00486D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D76"/>
  </w:style>
  <w:style w:type="paragraph" w:styleId="Tekstdymka">
    <w:name w:val="Balloon Text"/>
    <w:basedOn w:val="Normalny"/>
    <w:link w:val="TekstdymkaZnak"/>
    <w:uiPriority w:val="99"/>
    <w:semiHidden/>
    <w:unhideWhenUsed/>
    <w:rsid w:val="00FD3B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leole.pl/slownik.bhtml?definitionId=1367219070" TargetMode="External"/><Relationship Id="rId18" Type="http://schemas.openxmlformats.org/officeDocument/2006/relationships/hyperlink" Target="https://www.oleole.pl/slownik.bhtml?definitionId=1367224464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s://www.oleole.pl/slownik.bhtml?definitionId=1367222068" TargetMode="External"/><Relationship Id="rId17" Type="http://schemas.openxmlformats.org/officeDocument/2006/relationships/hyperlink" Target="https://www.oleole.pl/slownik.bhtml?definitionId=136721907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leole.pl/slownik.bhtml?definitionId=136722206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pubenchmark.ne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pubenchmark.ne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cpubenchmark.net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oleole.pl/slownik.bhtml?definitionId=1367224464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mTEwmHC/xuHH2MSULOIxsbiRqw==">AMUW2mW+gOTDGRqw6zCIytFWTuINtdPygS4RFYcuf6U1Ip5DUCgknZYL8fRwqlBfMd70cSnhEl2gvFzxq9vUadPCwLMVsEx0gtihVpsFfRSwiMtxQR+w01b4/7Dmxrg1mT+NF8W1VbFVEELUCbeZrHp5aAKdMQXtMMHY4Eb34G+AEeP1IMeulvA=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E4AF882-73AC-4E30-A5A3-258347D27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4244</Words>
  <Characters>25468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Szczepański</dc:creator>
  <cp:lastModifiedBy>apawlik</cp:lastModifiedBy>
  <cp:revision>6</cp:revision>
  <dcterms:created xsi:type="dcterms:W3CDTF">2022-04-06T06:04:00Z</dcterms:created>
  <dcterms:modified xsi:type="dcterms:W3CDTF">2022-04-06T07:52:00Z</dcterms:modified>
</cp:coreProperties>
</file>