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F560F7" w:rsidP="003E0048">
      <w:pPr>
        <w:autoSpaceDE w:val="0"/>
        <w:jc w:val="right"/>
        <w:rPr>
          <w:rFonts w:asciiTheme="majorHAnsi" w:hAnsiTheme="majorHAnsi" w:cs="Tahoma"/>
        </w:rPr>
      </w:pPr>
      <w:r w:rsidRPr="00F560F7">
        <w:rPr>
          <w:rFonts w:asciiTheme="majorHAnsi" w:hAnsiTheme="majorHAnsi" w:cs="Tahoma"/>
        </w:rPr>
        <w:t>Załącznik nr 3</w:t>
      </w:r>
      <w:r w:rsidR="007153D8" w:rsidRPr="00F560F7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354965" w:rsidRDefault="00E449BF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1C6D2A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1577A6" w:rsidRDefault="001577A6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51288F" w:rsidRPr="006B45D9" w:rsidRDefault="0051288F" w:rsidP="0051288F">
      <w:pPr>
        <w:pStyle w:val="NormalnyWeb"/>
        <w:jc w:val="center"/>
        <w:rPr>
          <w:rFonts w:ascii="Cambria" w:hAnsi="Cambria"/>
          <w:color w:val="0070C0"/>
        </w:rPr>
      </w:pPr>
      <w:r w:rsidRPr="006B45D9">
        <w:rPr>
          <w:rFonts w:ascii="Cambria" w:hAnsi="Cambria"/>
          <w:b/>
          <w:bCs/>
          <w:color w:val="0070C0"/>
        </w:rPr>
        <w:t>Dostawa wyposażenia dwóch serwerowni w Urzędzie Miasta w  Tomaszowie Mazowieckim wraz z ich uruchomieniem w ramach projektu „TOMASZÓW MAZOWIECKI - ARENA POZYTYWNEJ ENERGII: wzmocnienie spójności społecznej i gospodarczej oraz podniesienie jakości środowiska naturalnego w Tomaszowie Mazowieckim” finansowanego w ramach Programu "Rozwój Lokalny" ze środków Mechanizmu Finansowego EOG 2014-2021</w:t>
      </w:r>
    </w:p>
    <w:p w:rsidR="00C23FCA" w:rsidRDefault="00C23FCA" w:rsidP="00C6115B">
      <w:pPr>
        <w:shd w:val="clear" w:color="auto" w:fill="FFFFFF"/>
        <w:jc w:val="both"/>
        <w:rPr>
          <w:rFonts w:asciiTheme="majorHAnsi" w:hAnsiTheme="majorHAnsi"/>
          <w:b/>
          <w:sz w:val="22"/>
          <w:szCs w:val="22"/>
        </w:rPr>
      </w:pPr>
    </w:p>
    <w:p w:rsidR="00E449BF" w:rsidRPr="00FC0BDC" w:rsidRDefault="00E449BF" w:rsidP="00E449BF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CD2CCB" w:rsidRDefault="00763E2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893FD3" w:rsidRPr="00763E22" w:rsidRDefault="00763E22" w:rsidP="00763E22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763E22" w:rsidRDefault="00B9044C" w:rsidP="00B9044C">
      <w:pPr>
        <w:pStyle w:val="Tekstpodstawowy2"/>
        <w:suppressAutoHyphens w:val="0"/>
        <w:spacing w:after="0" w:line="360" w:lineRule="auto"/>
        <w:rPr>
          <w:rFonts w:ascii="Cambria" w:hAnsi="Cambria"/>
          <w:b/>
          <w:spacing w:val="-4"/>
          <w:sz w:val="24"/>
          <w:szCs w:val="24"/>
        </w:rPr>
      </w:pPr>
      <w:r w:rsidRPr="00B9044C">
        <w:rPr>
          <w:rFonts w:ascii="Cambria" w:hAnsi="Cambria"/>
          <w:b/>
          <w:spacing w:val="-4"/>
          <w:sz w:val="24"/>
          <w:szCs w:val="24"/>
          <w:u w:val="single"/>
        </w:rPr>
        <w:t>NALEŻĘ</w:t>
      </w:r>
      <w:r>
        <w:rPr>
          <w:rFonts w:asciiTheme="majorHAnsi" w:hAnsiTheme="majorHAnsi"/>
          <w:b/>
          <w:spacing w:val="-4"/>
          <w:sz w:val="24"/>
          <w:szCs w:val="24"/>
          <w:u w:val="single"/>
        </w:rPr>
        <w:t xml:space="preserve"> </w:t>
      </w:r>
      <w:r w:rsidRPr="00B9044C">
        <w:rPr>
          <w:rFonts w:ascii="Cambria" w:hAnsi="Cambria"/>
          <w:b/>
          <w:spacing w:val="-4"/>
          <w:sz w:val="24"/>
          <w:szCs w:val="24"/>
        </w:rPr>
        <w:t xml:space="preserve"> </w:t>
      </w:r>
    </w:p>
    <w:p w:rsidR="00B9044C" w:rsidRPr="00B9044C" w:rsidRDefault="00B9044C" w:rsidP="0029485F">
      <w:pPr>
        <w:pStyle w:val="Tekstpodstawowy2"/>
        <w:suppressAutoHyphens w:val="0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do grupy kapitałowej w rozumieniu ustawy z dnia 16 lutego 2007 r.</w:t>
      </w:r>
      <w:r w:rsidR="00763E22">
        <w:rPr>
          <w:rFonts w:ascii="Cambria" w:hAnsi="Cambria"/>
          <w:b/>
          <w:sz w:val="24"/>
          <w:szCs w:val="24"/>
        </w:rPr>
        <w:t xml:space="preserve"> </w:t>
      </w:r>
      <w:r w:rsidRPr="00B9044C">
        <w:rPr>
          <w:rFonts w:ascii="Cambria" w:hAnsi="Cambria"/>
          <w:b/>
          <w:sz w:val="24"/>
          <w:szCs w:val="24"/>
        </w:rPr>
        <w:t xml:space="preserve">o ochronie konkurencji </w:t>
      </w:r>
      <w:r w:rsidR="0029485F">
        <w:rPr>
          <w:rFonts w:ascii="Cambria" w:hAnsi="Cambria"/>
          <w:b/>
          <w:sz w:val="24"/>
          <w:szCs w:val="24"/>
        </w:rPr>
        <w:t xml:space="preserve">                </w:t>
      </w:r>
      <w:r w:rsidRPr="00B9044C">
        <w:rPr>
          <w:rFonts w:ascii="Cambria" w:hAnsi="Cambria"/>
          <w:b/>
          <w:sz w:val="24"/>
          <w:szCs w:val="24"/>
        </w:rPr>
        <w:t>i konsumentów wraz z wykonawcą: 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który w przedmiot</w:t>
      </w:r>
      <w:r w:rsidRPr="00B9044C">
        <w:rPr>
          <w:rFonts w:asciiTheme="majorHAnsi" w:hAnsiTheme="majorHAnsi"/>
          <w:b/>
          <w:sz w:val="24"/>
          <w:szCs w:val="24"/>
        </w:rPr>
        <w:t>owym postępowaniu złożył ofertę.</w:t>
      </w: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E22BF5" w:rsidRDefault="00E22BF5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0070C0"/>
          <w:sz w:val="16"/>
          <w:szCs w:val="16"/>
          <w:lang w:eastAsia="pl-PL"/>
        </w:rPr>
      </w:pPr>
    </w:p>
    <w:p w:rsidR="001577A6" w:rsidRPr="00BC736A" w:rsidRDefault="001577A6" w:rsidP="001577A6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231" w:rsidRDefault="00886231">
      <w:r>
        <w:separator/>
      </w:r>
    </w:p>
  </w:endnote>
  <w:endnote w:type="continuationSeparator" w:id="1">
    <w:p w:rsidR="00886231" w:rsidRDefault="00886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D63C3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231" w:rsidRDefault="00886231">
      <w:r>
        <w:separator/>
      </w:r>
    </w:p>
  </w:footnote>
  <w:footnote w:type="continuationSeparator" w:id="1">
    <w:p w:rsidR="00886231" w:rsidRDefault="00886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D63C3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CCB" w:rsidRDefault="00CD2CCB">
    <w:pPr>
      <w:pStyle w:val="Nagwek"/>
    </w:pPr>
    <w:r w:rsidRPr="00CD2CCB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3991858</wp:posOffset>
          </wp:positionH>
          <wp:positionV relativeFrom="margin">
            <wp:posOffset>-450574</wp:posOffset>
          </wp:positionV>
          <wp:extent cx="1948070" cy="707666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D2CCB">
      <w:rPr>
        <w:noProof/>
        <w:szCs w:val="20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238843</wp:posOffset>
          </wp:positionH>
          <wp:positionV relativeFrom="margin">
            <wp:posOffset>-363110</wp:posOffset>
          </wp:positionV>
          <wp:extent cx="715949" cy="500933"/>
          <wp:effectExtent l="0" t="0" r="7620" b="0"/>
          <wp:wrapSquare wrapText="bothSides"/>
          <wp:docPr id="26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595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7FD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577A6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6D2A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85F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70C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E39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965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8D2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BE8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936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6CD8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288F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0B01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3E2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013C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149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6231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852"/>
    <w:rsid w:val="009A1DF8"/>
    <w:rsid w:val="009A2919"/>
    <w:rsid w:val="009A2A14"/>
    <w:rsid w:val="009A3115"/>
    <w:rsid w:val="009A5F1A"/>
    <w:rsid w:val="009A60A4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77A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44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3BA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E65"/>
    <w:rsid w:val="00C22F9B"/>
    <w:rsid w:val="00C23DC2"/>
    <w:rsid w:val="00C23FCA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115B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535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2CCB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168BB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3C38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686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7E9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0F7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0808"/>
    <w:rsid w:val="00F71B2C"/>
    <w:rsid w:val="00F74DC9"/>
    <w:rsid w:val="00F754EC"/>
    <w:rsid w:val="00F7676F"/>
    <w:rsid w:val="00F8039E"/>
    <w:rsid w:val="00F80B90"/>
    <w:rsid w:val="00F80C96"/>
    <w:rsid w:val="00F81CF0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1263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36A9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  <w:style w:type="character" w:customStyle="1" w:styleId="Nagwek3Znak">
    <w:name w:val="Nagłówek 3 Znak"/>
    <w:basedOn w:val="Domylnaczcionkaakapitu"/>
    <w:link w:val="Nagwek3"/>
    <w:rsid w:val="00C23FC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54</cp:revision>
  <cp:lastPrinted>2021-01-15T08:22:00Z</cp:lastPrinted>
  <dcterms:created xsi:type="dcterms:W3CDTF">2018-05-28T06:38:00Z</dcterms:created>
  <dcterms:modified xsi:type="dcterms:W3CDTF">2022-04-02T03:37:00Z</dcterms:modified>
</cp:coreProperties>
</file>