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2F63" w:rsidRDefault="00822F63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831D92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4</w:t>
      </w:r>
      <w:r w:rsidR="007153D8">
        <w:rPr>
          <w:rFonts w:asciiTheme="majorHAnsi" w:hAnsiTheme="majorHAnsi" w:cs="Tahoma"/>
        </w:rPr>
        <w:t xml:space="preserve"> SWZ</w:t>
      </w:r>
    </w:p>
    <w:p w:rsidR="00E449BF" w:rsidRPr="00E449BF" w:rsidRDefault="00E449BF" w:rsidP="00BC736A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  <w:r w:rsidR="00EB55CA">
        <w:rPr>
          <w:rFonts w:asciiTheme="majorHAnsi" w:hAnsiTheme="majorHAnsi" w:cs="Tahoma"/>
          <w:b/>
          <w:sz w:val="36"/>
          <w:szCs w:val="36"/>
        </w:rPr>
        <w:t xml:space="preserve"> o aktualności informacji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401390" w:rsidRDefault="00E449BF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401390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401390">
        <w:rPr>
          <w:rFonts w:asciiTheme="majorHAnsi" w:hAnsiTheme="majorHAnsi" w:cs="Tahoma"/>
          <w:b/>
          <w:bCs/>
          <w:lang w:eastAsia="pl-PL"/>
        </w:rPr>
        <w:t xml:space="preserve"> NA PODSTAWIE </w:t>
      </w:r>
      <w:r w:rsidR="00401390" w:rsidRPr="0073462E">
        <w:rPr>
          <w:rFonts w:eastAsia="Bookman Old Style"/>
          <w:b/>
          <w:bCs/>
          <w:sz w:val="22"/>
          <w:szCs w:val="22"/>
        </w:rPr>
        <w:t>§</w:t>
      </w:r>
      <w:r w:rsidR="00353C49">
        <w:rPr>
          <w:rFonts w:eastAsia="Bookman Old Style"/>
          <w:b/>
          <w:bCs/>
          <w:sz w:val="22"/>
          <w:szCs w:val="22"/>
        </w:rPr>
        <w:t xml:space="preserve"> </w:t>
      </w:r>
      <w:r w:rsidR="00EB55CA" w:rsidRPr="00401390">
        <w:rPr>
          <w:rFonts w:asciiTheme="majorHAnsi" w:hAnsiTheme="majorHAnsi" w:cs="Tahoma"/>
          <w:b/>
          <w:bCs/>
          <w:lang w:eastAsia="pl-PL"/>
        </w:rPr>
        <w:t xml:space="preserve">2 UST. 1 PKT 7 </w:t>
      </w:r>
    </w:p>
    <w:p w:rsidR="00EB55CA" w:rsidRPr="00EB55CA" w:rsidRDefault="00EB55CA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EB55CA">
        <w:rPr>
          <w:rFonts w:asciiTheme="majorHAnsi" w:hAnsiTheme="majorHAnsi"/>
          <w:b/>
          <w:bCs/>
          <w:color w:val="000000"/>
          <w:lang w:eastAsia="pl-PL"/>
        </w:rPr>
        <w:t>ROZPORZĄDZENI</w:t>
      </w:r>
      <w:r w:rsidR="00401390">
        <w:rPr>
          <w:rFonts w:asciiTheme="majorHAnsi" w:hAnsiTheme="majorHAnsi"/>
          <w:b/>
          <w:bCs/>
          <w:color w:val="000000"/>
          <w:lang w:eastAsia="pl-PL"/>
        </w:rPr>
        <w:t>A</w:t>
      </w:r>
      <w:r w:rsidR="00401390">
        <w:rPr>
          <w:rFonts w:asciiTheme="majorHAnsi" w:hAnsiTheme="majorHAnsi" w:cs="Tahoma"/>
          <w:b/>
          <w:bCs/>
          <w:lang w:eastAsia="pl-PL"/>
        </w:rPr>
        <w:t xml:space="preserve"> </w:t>
      </w:r>
      <w:r w:rsidRPr="00EB55CA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EB55CA" w:rsidRPr="00EB55CA" w:rsidRDefault="00401390" w:rsidP="00401390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401390">
        <w:rPr>
          <w:rFonts w:asciiTheme="majorHAnsi" w:hAnsiTheme="majorHAnsi"/>
          <w:b/>
          <w:color w:val="000000"/>
          <w:lang w:eastAsia="pl-PL"/>
        </w:rPr>
        <w:t>Z DNIA 23 GRUDNIA 2020 R.</w:t>
      </w:r>
    </w:p>
    <w:p w:rsidR="00EB55CA" w:rsidRPr="00401390" w:rsidRDefault="00401390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  <w:r w:rsidRPr="00401390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</w:t>
      </w:r>
      <w:r>
        <w:rPr>
          <w:rFonts w:asciiTheme="majorHAnsi" w:hAnsiTheme="majorHAnsi"/>
          <w:b/>
          <w:bCs/>
          <w:color w:val="000000"/>
          <w:lang w:eastAsia="pl-PL"/>
        </w:rPr>
        <w:t>JĄCY OD WYKONAWCY</w:t>
      </w:r>
    </w:p>
    <w:p w:rsidR="00EB55CA" w:rsidRDefault="00EB55CA" w:rsidP="00822F63">
      <w:pPr>
        <w:autoSpaceDE w:val="0"/>
        <w:autoSpaceDN w:val="0"/>
        <w:adjustRightInd w:val="0"/>
        <w:rPr>
          <w:rFonts w:asciiTheme="majorHAnsi" w:hAnsiTheme="majorHAnsi" w:cs="Tahoma"/>
          <w:b/>
          <w:bCs/>
          <w:lang w:eastAsia="pl-PL"/>
        </w:rPr>
      </w:pPr>
    </w:p>
    <w:p w:rsidR="00BC736A" w:rsidRDefault="00401390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</w:t>
      </w:r>
      <w:r w:rsidR="00E805FD">
        <w:rPr>
          <w:rFonts w:asciiTheme="majorHAnsi" w:eastAsia="Bookman Old Style" w:hAnsiTheme="majorHAnsi" w:cs="Tahoma"/>
          <w:sz w:val="24"/>
          <w:szCs w:val="24"/>
        </w:rPr>
        <w:t>rowadzonego w trybie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CA141E" w:rsidRPr="006B45D9" w:rsidRDefault="00CA141E" w:rsidP="00CA141E">
      <w:pPr>
        <w:pStyle w:val="NormalnyWeb"/>
        <w:jc w:val="center"/>
        <w:rPr>
          <w:rFonts w:ascii="Cambria" w:hAnsi="Cambria"/>
          <w:color w:val="0070C0"/>
        </w:rPr>
      </w:pPr>
      <w:r w:rsidRPr="006B45D9">
        <w:rPr>
          <w:rFonts w:ascii="Cambria" w:hAnsi="Cambria"/>
          <w:b/>
          <w:bCs/>
          <w:color w:val="0070C0"/>
        </w:rPr>
        <w:t>Dostawa wyposażenia dwóch serwerowni w Urzędzie Miasta w  Tomaszowie Mazowieckim wraz z ich uruchomieniem w ramach projektu „TOMASZÓW MAZOWIECKI - ARENA POZYTYWNEJ ENERGII: wzmocnienie spójności społecznej i gospodarczej oraz podniesienie jakości środowiska naturalnego w Tomaszowie Mazowieckim” finansowanego w ramach Programu "Rozwój Lokalny" ze środków Mechanizmu Finansowego EOG 2014-2021</w:t>
      </w:r>
    </w:p>
    <w:p w:rsidR="00B019AA" w:rsidRDefault="00B019AA" w:rsidP="003346C7">
      <w:pPr>
        <w:shd w:val="clear" w:color="auto" w:fill="FFFFFF"/>
        <w:jc w:val="both"/>
        <w:rPr>
          <w:rFonts w:asciiTheme="majorHAnsi" w:hAnsiTheme="majorHAnsi"/>
          <w:b/>
          <w:sz w:val="22"/>
          <w:szCs w:val="22"/>
        </w:rPr>
      </w:pPr>
    </w:p>
    <w:p w:rsidR="00401390" w:rsidRPr="00FC0BDC" w:rsidRDefault="00401390" w:rsidP="00401390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zamówienie*: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B55CA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 w:cs="Tahoma"/>
          <w:b/>
          <w:sz w:val="24"/>
          <w:szCs w:val="24"/>
        </w:rPr>
        <w:t xml:space="preserve">oświadczamy </w:t>
      </w:r>
      <w:r w:rsidR="00C71644" w:rsidRPr="00C71644">
        <w:rPr>
          <w:rFonts w:asciiTheme="majorHAnsi" w:hAnsiTheme="majorHAnsi" w:cs="Tahoma"/>
          <w:b/>
          <w:sz w:val="24"/>
          <w:szCs w:val="24"/>
        </w:rPr>
        <w:t>o aktualności informacji zawartych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 w oświadczeniu</w:t>
      </w:r>
      <w:r w:rsidR="003B0A84">
        <w:rPr>
          <w:rFonts w:asciiTheme="majorHAnsi" w:hAnsiTheme="majorHAnsi" w:cs="Tahoma"/>
          <w:b/>
          <w:sz w:val="24"/>
          <w:szCs w:val="24"/>
        </w:rPr>
        <w:t xml:space="preserve"> (JEDZ)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, o którym mowa </w:t>
      </w:r>
      <w:r w:rsidR="00353C49">
        <w:rPr>
          <w:rFonts w:asciiTheme="majorHAnsi" w:hAnsiTheme="majorHAnsi" w:cs="Tahoma"/>
          <w:b/>
          <w:sz w:val="24"/>
          <w:szCs w:val="24"/>
        </w:rPr>
        <w:t xml:space="preserve">                       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w art. 125 ust. 1 ustawy Prawo zamówień publicznych w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zakresie podstaw wykluczenia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z postępowania wskazanych przez zamawiającego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tj:</w:t>
      </w:r>
    </w:p>
    <w:p w:rsidR="00401390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3 ustawy,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4 ustawy, dotyczących orzeczenia zakazu ubiegania się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o zamówienie publiczne tytułem środka zapobiegawczego,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art. 108 ust. 1 pkt 5 ustawy, dotyczących zawarcia z innymi wykonawcami porozumienia mającego na c</w:t>
      </w:r>
      <w:r w:rsidR="00A91A1F">
        <w:rPr>
          <w:rFonts w:asciiTheme="majorHAnsi" w:hAnsiTheme="majorHAnsi"/>
          <w:b/>
          <w:color w:val="000000"/>
          <w:sz w:val="24"/>
          <w:szCs w:val="24"/>
          <w:lang w:eastAsia="pl-PL"/>
        </w:rPr>
        <w:t>elu za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kłócenie konkurencji,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P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6 ustawy, </w:t>
      </w:r>
    </w:p>
    <w:p w:rsidR="00E805FD" w:rsidRDefault="00E805FD" w:rsidP="00BC736A">
      <w:pPr>
        <w:autoSpaceDE w:val="0"/>
        <w:rPr>
          <w:rFonts w:asciiTheme="majorHAnsi" w:hAnsiTheme="majorHAnsi" w:cs="Tahoma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449BF" w:rsidRPr="00215A6C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3E0048" w:rsidRPr="00822F63" w:rsidRDefault="00E578F2" w:rsidP="00822F63">
      <w:pPr>
        <w:pStyle w:val="Akapitzlist"/>
        <w:rPr>
          <w:rFonts w:asciiTheme="majorHAnsi" w:hAnsiTheme="majorHAnsi" w:cs="Tahoma"/>
          <w:sz w:val="16"/>
          <w:szCs w:val="16"/>
        </w:rPr>
      </w:pPr>
      <w:r w:rsidRPr="00215A6C">
        <w:rPr>
          <w:rFonts w:asciiTheme="majorHAnsi" w:eastAsia="Bookman Old Style" w:hAnsiTheme="majorHAnsi" w:cs="Tahoma"/>
          <w:b/>
        </w:rPr>
        <w:t>*</w:t>
      </w:r>
      <w:r w:rsidRPr="00215A6C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BC736A" w:rsidRPr="00BC736A" w:rsidRDefault="00BC736A" w:rsidP="00BC736A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353C49" w:rsidRDefault="00C83F4E" w:rsidP="001E2E34">
      <w:pPr>
        <w:pStyle w:val="Zwykytekst1"/>
        <w:jc w:val="both"/>
        <w:rPr>
          <w:rFonts w:ascii="Tahoma" w:eastAsia="Bookman Old Style" w:hAnsi="Tahoma" w:cs="Tahoma"/>
          <w:strike/>
          <w:sz w:val="16"/>
          <w:szCs w:val="16"/>
        </w:rPr>
      </w:pPr>
    </w:p>
    <w:sectPr w:rsidR="00C83F4E" w:rsidRPr="00353C49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745" w:rsidRDefault="00374745">
      <w:r>
        <w:separator/>
      </w:r>
    </w:p>
  </w:endnote>
  <w:endnote w:type="continuationSeparator" w:id="1">
    <w:p w:rsidR="00374745" w:rsidRDefault="00374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B317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745" w:rsidRDefault="00374745">
      <w:r>
        <w:separator/>
      </w:r>
    </w:p>
  </w:footnote>
  <w:footnote w:type="continuationSeparator" w:id="1">
    <w:p w:rsidR="00374745" w:rsidRDefault="003747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B317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F63" w:rsidRPr="00822F63" w:rsidRDefault="00822F63" w:rsidP="00822F63">
    <w:pPr>
      <w:pStyle w:val="Nagwek"/>
    </w:pPr>
    <w:r w:rsidRPr="00822F63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22F63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26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595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0670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0826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A37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6EF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4C9"/>
    <w:rsid w:val="0010658A"/>
    <w:rsid w:val="00106778"/>
    <w:rsid w:val="00107185"/>
    <w:rsid w:val="00111AC0"/>
    <w:rsid w:val="00112B00"/>
    <w:rsid w:val="00113F3F"/>
    <w:rsid w:val="00113FDC"/>
    <w:rsid w:val="00120E37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215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1B1F"/>
    <w:rsid w:val="002120B3"/>
    <w:rsid w:val="00213253"/>
    <w:rsid w:val="0021392E"/>
    <w:rsid w:val="00214E95"/>
    <w:rsid w:val="00215A6C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1FE3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6C7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CF3"/>
    <w:rsid w:val="00347F7F"/>
    <w:rsid w:val="00351620"/>
    <w:rsid w:val="003516BE"/>
    <w:rsid w:val="00353479"/>
    <w:rsid w:val="0035373D"/>
    <w:rsid w:val="00353989"/>
    <w:rsid w:val="00353C4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745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A84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1390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3AB3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405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4F7BEC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17F5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2C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97C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555E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5A0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2D6"/>
    <w:rsid w:val="00790809"/>
    <w:rsid w:val="007908EB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2F63"/>
    <w:rsid w:val="00823E91"/>
    <w:rsid w:val="008241D9"/>
    <w:rsid w:val="00824A27"/>
    <w:rsid w:val="00824B57"/>
    <w:rsid w:val="00825171"/>
    <w:rsid w:val="00830006"/>
    <w:rsid w:val="00830123"/>
    <w:rsid w:val="00831D92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688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179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A5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6BB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4E3B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2D9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1A1F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2B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32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19AA"/>
    <w:rsid w:val="00B02266"/>
    <w:rsid w:val="00B03143"/>
    <w:rsid w:val="00B033DD"/>
    <w:rsid w:val="00B037E3"/>
    <w:rsid w:val="00B0386C"/>
    <w:rsid w:val="00B03900"/>
    <w:rsid w:val="00B05266"/>
    <w:rsid w:val="00B05675"/>
    <w:rsid w:val="00B05CFE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36A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644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41E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5FD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5CA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645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B0A84"/>
    <w:rPr>
      <w:rFonts w:ascii="Bookman Old Style" w:hAnsi="Bookman Old Style"/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019A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57</cp:revision>
  <cp:lastPrinted>2021-11-08T08:47:00Z</cp:lastPrinted>
  <dcterms:created xsi:type="dcterms:W3CDTF">2018-05-28T06:38:00Z</dcterms:created>
  <dcterms:modified xsi:type="dcterms:W3CDTF">2022-04-02T03:37:00Z</dcterms:modified>
</cp:coreProperties>
</file>