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6D3" w:rsidRPr="001916D3" w:rsidRDefault="001916D3" w:rsidP="001916D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16D3">
        <w:rPr>
          <w:rFonts w:ascii="Times New Roman" w:eastAsia="Times New Roman" w:hAnsi="Times New Roman" w:cs="Times New Roman"/>
          <w:lang w:eastAsia="pl-PL"/>
        </w:rPr>
        <w:br/>
      </w:r>
    </w:p>
    <w:p w:rsidR="001916D3" w:rsidRPr="001916D3" w:rsidRDefault="001916D3" w:rsidP="001916D3">
      <w:pPr>
        <w:ind w:left="2832" w:firstLine="708"/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>Załącznik nr 1 do umowy ………………………..</w:t>
      </w:r>
    </w:p>
    <w:p w:rsidR="001916D3" w:rsidRDefault="001916D3" w:rsidP="001916D3">
      <w:pPr>
        <w:jc w:val="center"/>
        <w:rPr>
          <w:rFonts w:ascii="Times New Roman" w:hAnsi="Times New Roman" w:cs="Times New Roman"/>
          <w:b/>
        </w:rPr>
      </w:pPr>
    </w:p>
    <w:p w:rsidR="001916D3" w:rsidRPr="001916D3" w:rsidRDefault="001916D3" w:rsidP="001916D3">
      <w:pPr>
        <w:jc w:val="center"/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>SZCZEGÓŁOWY OPIS PRZEDMIOTU ZAMÓWIENIA</w:t>
      </w:r>
    </w:p>
    <w:p w:rsidR="001916D3" w:rsidRPr="001916D3" w:rsidRDefault="001916D3" w:rsidP="001916D3">
      <w:pPr>
        <w:jc w:val="center"/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>I WARUNKI JEGO REALIZACJI</w:t>
      </w:r>
    </w:p>
    <w:p w:rsidR="009069E0" w:rsidRPr="009069E0" w:rsidRDefault="009069E0" w:rsidP="009069E0">
      <w:pPr>
        <w:tabs>
          <w:tab w:val="left" w:pos="142"/>
        </w:tabs>
        <w:rPr>
          <w:rFonts w:ascii="Times New Roman" w:hAnsi="Times New Roman" w:cs="Times New Roman"/>
        </w:rPr>
      </w:pPr>
      <w:bookmarkStart w:id="0" w:name="_GoBack"/>
      <w:bookmarkEnd w:id="0"/>
    </w:p>
    <w:p w:rsidR="009069E0" w:rsidRPr="009069E0" w:rsidRDefault="009069E0" w:rsidP="009069E0">
      <w:pPr>
        <w:numPr>
          <w:ilvl w:val="0"/>
          <w:numId w:val="1"/>
        </w:numPr>
        <w:spacing w:after="0" w:line="240" w:lineRule="auto"/>
        <w:ind w:left="1134" w:right="323" w:firstLine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PRZEDMIOT OPRACOWANIA.</w:t>
      </w:r>
    </w:p>
    <w:p w:rsidR="009069E0" w:rsidRPr="009069E0" w:rsidRDefault="009069E0" w:rsidP="009069E0">
      <w:pPr>
        <w:ind w:left="1134" w:right="323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Rozbudowa, przebudowa i adaptacja dawnego Kinoteatru „Włókniarz” wraz z jego otoczeniem na cele kulturalne – aktualizacja dokumentacji technicznej.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  <w:bCs/>
        </w:rPr>
      </w:pPr>
      <w:r w:rsidRPr="009069E0">
        <w:rPr>
          <w:rFonts w:ascii="Times New Roman" w:hAnsi="Times New Roman" w:cs="Times New Roman"/>
          <w:bCs/>
        </w:rPr>
        <w:t xml:space="preserve">Przedmiotem opracowania jest projekt </w:t>
      </w:r>
      <w:r w:rsidRPr="009069E0">
        <w:rPr>
          <w:rFonts w:ascii="Times New Roman" w:hAnsi="Times New Roman" w:cs="Times New Roman"/>
        </w:rPr>
        <w:t xml:space="preserve">przebudowy, rozbudowy i nadbudowy istniejącego budynku Kinoteatru „Włókniarz” wraz z przebudową sali widowiskowej oraz zagospodarowaniem terenu działek 271/1, 271/3, 271/4, 272. </w:t>
      </w:r>
      <w:r w:rsidRPr="009069E0">
        <w:rPr>
          <w:rFonts w:ascii="Times New Roman" w:hAnsi="Times New Roman" w:cs="Times New Roman"/>
          <w:bCs/>
        </w:rPr>
        <w:t>Niniejszy projekt budowlany jest opracowaniem obrazującym cały zakres przedmiotowych robót budowlanych.</w:t>
      </w:r>
    </w:p>
    <w:p w:rsidR="009069E0" w:rsidRPr="009069E0" w:rsidRDefault="009069E0" w:rsidP="009069E0">
      <w:pPr>
        <w:pStyle w:val="NormalnyWeb"/>
        <w:spacing w:before="0" w:beforeAutospacing="0" w:after="0" w:afterAutospacing="0"/>
        <w:ind w:left="1134"/>
        <w:rPr>
          <w:sz w:val="22"/>
          <w:szCs w:val="22"/>
        </w:rPr>
      </w:pPr>
    </w:p>
    <w:p w:rsidR="009069E0" w:rsidRPr="009069E0" w:rsidRDefault="009069E0" w:rsidP="009069E0">
      <w:pPr>
        <w:pStyle w:val="Tekstpodstawowy"/>
        <w:ind w:left="1134"/>
        <w:outlineLvl w:val="0"/>
        <w:rPr>
          <w:b/>
          <w:sz w:val="22"/>
          <w:szCs w:val="22"/>
        </w:rPr>
      </w:pPr>
      <w:r w:rsidRPr="009069E0">
        <w:rPr>
          <w:b/>
          <w:sz w:val="22"/>
          <w:szCs w:val="22"/>
          <w:u w:val="single"/>
        </w:rPr>
        <w:t>Przedmiot zamówienia:</w:t>
      </w:r>
      <w:r w:rsidRPr="009069E0">
        <w:rPr>
          <w:b/>
          <w:sz w:val="22"/>
          <w:szCs w:val="22"/>
        </w:rPr>
        <w:t xml:space="preserve"> </w:t>
      </w:r>
    </w:p>
    <w:p w:rsidR="009069E0" w:rsidRPr="009069E0" w:rsidRDefault="009069E0" w:rsidP="009069E0">
      <w:pPr>
        <w:pStyle w:val="Tekstpodstawowy"/>
        <w:ind w:left="1134"/>
        <w:rPr>
          <w:sz w:val="22"/>
          <w:szCs w:val="22"/>
        </w:rPr>
      </w:pPr>
      <w:r w:rsidRPr="009069E0">
        <w:rPr>
          <w:sz w:val="22"/>
          <w:szCs w:val="22"/>
        </w:rPr>
        <w:t>Opracowanie dokumentacji projektowo-kosztorysowej na podstawie projektu budowlanego opracowanego w roku 2013 przebudowy, nadbudowy i rozbudowy budynku Kinoteatru „Włókniarz” wraz z przebudową sali widowiskowej oraz zagospodarowaniem terenu w Tomaszowie Mazowieckim w ramach programu Rewitalizacja Centrum Miasta.</w:t>
      </w:r>
    </w:p>
    <w:p w:rsidR="009069E0" w:rsidRPr="009069E0" w:rsidRDefault="009069E0" w:rsidP="009069E0">
      <w:pPr>
        <w:ind w:left="1134"/>
        <w:jc w:val="both"/>
        <w:outlineLvl w:val="0"/>
        <w:rPr>
          <w:rFonts w:ascii="Times New Roman" w:hAnsi="Times New Roman" w:cs="Times New Roman"/>
          <w:b/>
          <w:u w:val="single"/>
        </w:rPr>
      </w:pPr>
      <w:r w:rsidRPr="009069E0">
        <w:rPr>
          <w:rFonts w:ascii="Times New Roman" w:hAnsi="Times New Roman" w:cs="Times New Roman"/>
          <w:b/>
          <w:u w:val="single"/>
        </w:rPr>
        <w:t>Zakres zamówienia obejmuje: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Przebudowę i rozbudowę budynku Kinoteatru „WŁÓKNIARZ” w Tomaszowie Mazowieckim przy ul. Ignacego Mościckiego 6, wraz z zagospodarowaniem terenu z zieleńcami, śmietnikiem, parkingiem dla 58 samochodów oraz przyłączami infrastruktury technicznej, przyłączem wody, przyłączem i kanałem kanalizacji sanitarnej, kanalizacją deszczową, oświetleniem terenu oraz rozbiórkę istniejących budynków gospodarczych i wycinką drzew. </w:t>
      </w:r>
    </w:p>
    <w:p w:rsidR="009069E0" w:rsidRPr="009069E0" w:rsidRDefault="009069E0" w:rsidP="009069E0">
      <w:pPr>
        <w:pStyle w:val="Tekstpodstawowy"/>
        <w:ind w:left="1134"/>
        <w:rPr>
          <w:sz w:val="22"/>
          <w:szCs w:val="22"/>
        </w:rPr>
      </w:pPr>
      <w:r w:rsidRPr="009069E0">
        <w:rPr>
          <w:sz w:val="22"/>
          <w:szCs w:val="22"/>
        </w:rPr>
        <w:t xml:space="preserve">Cała dokumentacja jest zamienną w stosunku do dokumentacji wykonanej w maju 2010r. z maksymalnym wykorzystaniem wykonanych opracowań. Dokumentacja dotyczy całego budynku oraz zagospodarowania terenu, w zakresie takim jak obejmował poprzedni projekt. Zmiana obejmuje dostosowanie dokumentacji w zakresie przebudowy wystroju i kształtu pomieszczenia sali widowiskowej w ramach dostosowania jej do charakteru historycznego zgodnie z wytycznymi Wojewódzkiego Konserwatora Zabytków w Piotrkowie Trybunalskim a także aktualizacji opracowań, które straciły ważność. </w:t>
      </w:r>
    </w:p>
    <w:p w:rsidR="009069E0" w:rsidRPr="009069E0" w:rsidRDefault="009069E0" w:rsidP="009069E0">
      <w:pPr>
        <w:pStyle w:val="Tekstpodstawowy"/>
        <w:ind w:left="1134"/>
        <w:rPr>
          <w:sz w:val="22"/>
          <w:szCs w:val="22"/>
        </w:rPr>
      </w:pPr>
      <w:r w:rsidRPr="009069E0">
        <w:rPr>
          <w:sz w:val="22"/>
          <w:szCs w:val="22"/>
        </w:rPr>
        <w:t>Ponadto dokumentacja techniczna ma uwzględniać dostępność obiektu na wszystkich kondygnacjach dla osób niepełnosprawnych, czyli dodatkowy przystanek dla windy na poddaszu.</w:t>
      </w:r>
    </w:p>
    <w:p w:rsidR="009069E0" w:rsidRPr="009069E0" w:rsidRDefault="009069E0" w:rsidP="009069E0">
      <w:pPr>
        <w:pStyle w:val="Tekstpodstawowy"/>
        <w:ind w:left="1134"/>
        <w:rPr>
          <w:sz w:val="22"/>
          <w:szCs w:val="22"/>
        </w:rPr>
      </w:pPr>
    </w:p>
    <w:p w:rsidR="009069E0" w:rsidRPr="009069E0" w:rsidRDefault="009069E0" w:rsidP="009069E0">
      <w:pPr>
        <w:rPr>
          <w:rFonts w:ascii="Times New Roman" w:hAnsi="Times New Roman" w:cs="Times New Roman"/>
        </w:rPr>
      </w:pPr>
    </w:p>
    <w:p w:rsidR="009069E0" w:rsidRPr="009069E0" w:rsidRDefault="009069E0" w:rsidP="009069E0">
      <w:pPr>
        <w:numPr>
          <w:ilvl w:val="0"/>
          <w:numId w:val="1"/>
        </w:numPr>
        <w:spacing w:after="0" w:line="240" w:lineRule="auto"/>
        <w:ind w:left="1134" w:right="142" w:firstLine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ISTNIEJĄCY STAN ZAGOSPODAROWANIA TERENU.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Cs/>
        </w:rPr>
      </w:pPr>
      <w:r w:rsidRPr="009069E0">
        <w:rPr>
          <w:rFonts w:ascii="Times New Roman" w:hAnsi="Times New Roman" w:cs="Times New Roman"/>
          <w:bCs/>
        </w:rPr>
        <w:t>Teren przeznaczony dla realizacji inwestycji położony jest w Tomaszowie Mazowieckim przy ul. Marszałka Ignacego Mościckiego 6. Budynek objęty opracowaniem obecnie w części trzykondygnacyjnej  funkcjonuje jako biblioteka miejska i administracja. Sala widowiskowo – kinowa została wyłączona z użytkowania ze względu na niespełnienie obecnych wymaganych standardów.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/>
          <w:bCs/>
        </w:rPr>
      </w:pPr>
      <w:r w:rsidRPr="009069E0">
        <w:rPr>
          <w:rFonts w:ascii="Times New Roman" w:hAnsi="Times New Roman" w:cs="Times New Roman"/>
          <w:b/>
          <w:bCs/>
        </w:rPr>
        <w:lastRenderedPageBreak/>
        <w:t>Adaptacja ma podtrzymać funkcje budynku, które pełni obecnie i w przeszłości, tzn.: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/>
          <w:bCs/>
        </w:rPr>
      </w:pPr>
      <w:r w:rsidRPr="009069E0">
        <w:rPr>
          <w:rFonts w:ascii="Times New Roman" w:hAnsi="Times New Roman" w:cs="Times New Roman"/>
          <w:b/>
          <w:bCs/>
        </w:rPr>
        <w:t>- salę widowiskową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/>
          <w:bCs/>
        </w:rPr>
      </w:pPr>
      <w:r w:rsidRPr="009069E0">
        <w:rPr>
          <w:rFonts w:ascii="Times New Roman" w:hAnsi="Times New Roman" w:cs="Times New Roman"/>
          <w:b/>
          <w:bCs/>
        </w:rPr>
        <w:t>- bibliotekę wraz z całą infrastrukturą i działalnością statutową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/>
          <w:bCs/>
        </w:rPr>
      </w:pPr>
      <w:r w:rsidRPr="009069E0">
        <w:rPr>
          <w:rFonts w:ascii="Times New Roman" w:hAnsi="Times New Roman" w:cs="Times New Roman"/>
          <w:b/>
          <w:bCs/>
        </w:rPr>
        <w:t>- administrację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/>
          <w:bCs/>
        </w:rPr>
      </w:pPr>
      <w:r w:rsidRPr="009069E0">
        <w:rPr>
          <w:rFonts w:ascii="Times New Roman" w:hAnsi="Times New Roman" w:cs="Times New Roman"/>
          <w:b/>
          <w:bCs/>
        </w:rPr>
        <w:t>- miejsce spotkań organizacji pozarządowych.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/>
          <w:bCs/>
          <w:color w:val="FF00FF"/>
        </w:rPr>
      </w:pPr>
      <w:r w:rsidRPr="009069E0">
        <w:rPr>
          <w:rFonts w:ascii="Times New Roman" w:hAnsi="Times New Roman" w:cs="Times New Roman"/>
          <w:b/>
          <w:bCs/>
        </w:rPr>
        <w:t>Miejsce poprzednio projektowanych pracowni plastycznej, garncarskiej, Sali baletowej ma być przeznaczone pod funkcje biblioteki oraz miejsce spotkań organizacji pozarządowych</w:t>
      </w:r>
      <w:r w:rsidRPr="009069E0">
        <w:rPr>
          <w:rFonts w:ascii="Times New Roman" w:hAnsi="Times New Roman" w:cs="Times New Roman"/>
          <w:b/>
          <w:bCs/>
          <w:color w:val="FF00FF"/>
        </w:rPr>
        <w:t>. /dokładne przeznaczenie pomieszczeń w uzgodnieniu z Użytkownikiem na etapie projektowania/.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Cs/>
        </w:rPr>
      </w:pPr>
      <w:r w:rsidRPr="009069E0">
        <w:rPr>
          <w:rFonts w:ascii="Times New Roman" w:hAnsi="Times New Roman" w:cs="Times New Roman"/>
          <w:bCs/>
        </w:rPr>
        <w:t xml:space="preserve"> Przebudowa istniejącego budynku ma na celu dostosowanie jego pomieszczeń do  obowiązujących przepisów a także poprzez nowoczesne wykończenie do obowiązujących standardów materiałowych. 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Cs/>
        </w:rPr>
      </w:pPr>
      <w:r w:rsidRPr="009069E0">
        <w:rPr>
          <w:rFonts w:ascii="Times New Roman" w:hAnsi="Times New Roman" w:cs="Times New Roman"/>
          <w:bCs/>
        </w:rPr>
        <w:t>Budynek położony jest w zwartej pierzei ulicy Ignacego Mościckiego a jego parterowa część z sala kinową w oficynie. Lokalizacja w tak zwartej zabudowie śródmieścia Tomaszowa Mazowieckiego ogranicza możliwości swobody projektowej rozbudowy i nadbudowy oraz przebudowy obiektu.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  <w:bCs/>
        </w:rPr>
        <w:t xml:space="preserve">Budynek podlega ochronie zabytków na podstawie Ustawy </w:t>
      </w:r>
      <w:r w:rsidRPr="009069E0">
        <w:rPr>
          <w:rFonts w:ascii="Times New Roman" w:hAnsi="Times New Roman" w:cs="Times New Roman"/>
        </w:rPr>
        <w:t>z dnia 18 marca 2010 r.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  <w:bCs/>
        </w:rPr>
        <w:t>o zmianie ustawy o ochronie zabytków i opiece nad zabytkami oraz o zmianie niektórych innych ustaw</w:t>
      </w:r>
      <w:r w:rsidRPr="009069E0">
        <w:rPr>
          <w:rFonts w:ascii="Times New Roman" w:hAnsi="Times New Roman" w:cs="Times New Roman"/>
          <w:bCs/>
          <w:vertAlign w:val="superscript"/>
        </w:rPr>
        <w:t xml:space="preserve">1 </w:t>
      </w:r>
      <w:r w:rsidRPr="009069E0">
        <w:rPr>
          <w:rFonts w:ascii="Times New Roman" w:hAnsi="Times New Roman" w:cs="Times New Roman"/>
        </w:rPr>
        <w:t xml:space="preserve">(Dz. U. z dnia 5 maja 2010 r.) </w:t>
      </w:r>
      <w:r w:rsidRPr="009069E0">
        <w:rPr>
          <w:rFonts w:ascii="Times New Roman" w:hAnsi="Times New Roman" w:cs="Times New Roman"/>
          <w:bCs/>
        </w:rPr>
        <w:t>i jest wpisany w</w:t>
      </w:r>
      <w:r w:rsidRPr="009069E0">
        <w:rPr>
          <w:rFonts w:ascii="Times New Roman" w:hAnsi="Times New Roman" w:cs="Times New Roman"/>
        </w:rPr>
        <w:t xml:space="preserve"> Gminnej Ewidencji zabytków Miasta Tomaszowa Mazowieckiego. Dom pod adresem ul. Ignacego Mościckiego 6 figuruje jako obiekt odnowiony z zachowaniem zabytkowego charakteru, architektonicznych motywów dekoracyjnych i rzeźbiarskich na elewacji, </w:t>
      </w:r>
    </w:p>
    <w:p w:rsidR="009069E0" w:rsidRPr="009069E0" w:rsidRDefault="009069E0" w:rsidP="009069E0">
      <w:pPr>
        <w:ind w:left="1134" w:right="15"/>
        <w:rPr>
          <w:rFonts w:ascii="Times New Roman" w:hAnsi="Times New Roman" w:cs="Times New Roman"/>
          <w:bCs/>
        </w:rPr>
      </w:pPr>
      <w:r w:rsidRPr="009069E0">
        <w:rPr>
          <w:rFonts w:ascii="Times New Roman" w:hAnsi="Times New Roman" w:cs="Times New Roman"/>
          <w:bCs/>
        </w:rPr>
        <w:t xml:space="preserve">Zabudowa towarzysząca to oficyny kamienic miejskich i budynki gospodarcze, garaże w większości przeznaczone do rozebrania. Teren jest płaski z niewielkim nachyleniem w kierunku południowym. Wjazd na teren poprzez dwa nowe zjazdy z projektowanej ul. Bibliotecznej oraz istniejący zjazd pochylnią od strony ul. I. Mościckiego. 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 xml:space="preserve">Charakterystyka użytkowa obiektu. 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Celem projektu jest stworzenie nowoczesnej, atrakcyjnej przestrzeni kulturalno-rozrywkowej oraz biblioteki , która stanie się miejscem propagowania kultury a także miłym i ciekawym sposobem spędzenia wolnego czasu. Przebudowa obiektu ma na celu usprawnienie jego funkcjonowania a także dostosowanie do funkcji jakie będzie pełnić.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Sala kinowa o nowoczesnym wykończeniu „wzbogacona” zostanie poprzez balkon – docelowa ilość miejsc na widowni 274 osoby. Przebudowie podlega też część budynku dla aktorów poprzez rozbudowę zaplecza technicznego i garderób oraz pomieszczeń sanitarnych a także tworząc małą salę do ćwiczeń i prób.   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Piwnice: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Przebudowa istniejącej kotłowni olejowej na węzeł cieplny w celu umożliwienia podłączenia budynku do miejskiej sieci ciepłowniczej. Przebudowie podlegają również pomieszczenie wentylatorowi wydzielonej pożarowo – nowa instalacja wentylacji mechanicznej dla pomieszczeń – a także pomieszczenia magazynowe.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lastRenderedPageBreak/>
        <w:t>Parter: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Główną funkcją parteru budynku jest kinoteatr. Obecna sala kinoteatru po adaptacji będzie pełnić funkcję widowiskowo – </w:t>
      </w:r>
      <w:proofErr w:type="spellStart"/>
      <w:r w:rsidRPr="009069E0">
        <w:rPr>
          <w:rFonts w:ascii="Times New Roman" w:hAnsi="Times New Roman" w:cs="Times New Roman"/>
        </w:rPr>
        <w:t>teatralno</w:t>
      </w:r>
      <w:proofErr w:type="spellEnd"/>
      <w:r w:rsidRPr="009069E0">
        <w:rPr>
          <w:rFonts w:ascii="Times New Roman" w:hAnsi="Times New Roman" w:cs="Times New Roman"/>
        </w:rPr>
        <w:t xml:space="preserve"> - kinową pełniącą również funkcję dużej sali </w:t>
      </w:r>
      <w:proofErr w:type="spellStart"/>
      <w:r w:rsidRPr="009069E0">
        <w:rPr>
          <w:rFonts w:ascii="Times New Roman" w:hAnsi="Times New Roman" w:cs="Times New Roman"/>
        </w:rPr>
        <w:t>konferencyjno</w:t>
      </w:r>
      <w:proofErr w:type="spellEnd"/>
      <w:r w:rsidRPr="009069E0">
        <w:rPr>
          <w:rFonts w:ascii="Times New Roman" w:hAnsi="Times New Roman" w:cs="Times New Roman"/>
        </w:rPr>
        <w:t xml:space="preserve"> - szkoleniowej wraz z niezbędną infrastrukturą multimedialną. Adaptacja i przebudowa polega na zwiększeniu wysokości samej sali a także zaprojektowaniu balkonu – dostępnego między innymi. Tej funkcji podporządkowano praktycznie całą kondygnację. Rozbudowa budynku o nową komunikację pionową – dwie klatki schodowe – jedna pożarowa zamknięta i jedne schody otwarte na pustkę stropu z windą i poziomą – korytarz biegnący wzdłuż Sali </w:t>
      </w:r>
      <w:proofErr w:type="spellStart"/>
      <w:r w:rsidRPr="009069E0">
        <w:rPr>
          <w:rFonts w:ascii="Times New Roman" w:hAnsi="Times New Roman" w:cs="Times New Roman"/>
        </w:rPr>
        <w:t>kinowo-teatralnej</w:t>
      </w:r>
      <w:proofErr w:type="spellEnd"/>
      <w:r w:rsidRPr="009069E0">
        <w:rPr>
          <w:rFonts w:ascii="Times New Roman" w:hAnsi="Times New Roman" w:cs="Times New Roman"/>
        </w:rPr>
        <w:t xml:space="preserve"> z nowym wejściem głównym do budynku od strony parkingu. Pomieszczenia towarzyszące sali </w:t>
      </w:r>
      <w:proofErr w:type="spellStart"/>
      <w:r w:rsidRPr="009069E0">
        <w:rPr>
          <w:rFonts w:ascii="Times New Roman" w:hAnsi="Times New Roman" w:cs="Times New Roman"/>
        </w:rPr>
        <w:t>kinowo-teatralnej</w:t>
      </w:r>
      <w:proofErr w:type="spellEnd"/>
      <w:r w:rsidRPr="009069E0">
        <w:rPr>
          <w:rFonts w:ascii="Times New Roman" w:hAnsi="Times New Roman" w:cs="Times New Roman"/>
        </w:rPr>
        <w:t>: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- </w:t>
      </w:r>
      <w:proofErr w:type="spellStart"/>
      <w:r w:rsidRPr="009069E0">
        <w:rPr>
          <w:rFonts w:ascii="Times New Roman" w:hAnsi="Times New Roman" w:cs="Times New Roman"/>
        </w:rPr>
        <w:t>foyer</w:t>
      </w:r>
      <w:proofErr w:type="spellEnd"/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pomieszczenie sprzedaży biletów,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kasa, szatnia,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kawiarnia,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Projekt przewiduje także adaptację istniejącej czytelni na małą salę </w:t>
      </w:r>
      <w:proofErr w:type="spellStart"/>
      <w:r w:rsidRPr="009069E0">
        <w:rPr>
          <w:rFonts w:ascii="Times New Roman" w:hAnsi="Times New Roman" w:cs="Times New Roman"/>
        </w:rPr>
        <w:t>teatralno</w:t>
      </w:r>
      <w:proofErr w:type="spellEnd"/>
      <w:r w:rsidRPr="009069E0">
        <w:rPr>
          <w:rFonts w:ascii="Times New Roman" w:hAnsi="Times New Roman" w:cs="Times New Roman"/>
        </w:rPr>
        <w:t xml:space="preserve"> - kinową, mogąca pełnić również funkcję sali konferencyjno-szkoleniowej poprzez wyposażenie w niezbędną infrastrukturą multimedialną. Dodatkowo projektuje się zaplecze sceniczne/garderoby, magazyny na dekoracje, sanitariaty i wyjścia ewakuacyjne. Modernizacja hallu, pomieszczeń kas, szatni, sanitariatów z zachowaniem  części gastronomicznej z niezbędnym zapleczem.   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Pierwsze piętro: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sala baletowa z zapleczem szatniowo-sanitarnym oraz pokojem instruktora,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sala multimedialnego studia,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pracownia ceramiczna z pomieszczeniem na piec do wypalania ceramiki,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pracownia plastyczna,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sala wielofunkcyjna,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sanitariaty ogólnodostępne,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sala do ćwiczeń i prób dla aktorów,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Obsługa komunikacyjna w formie przestronnego hallu umożliwiająca swobodny dostęp do wszystkich pomieszczeń oraz </w:t>
      </w:r>
      <w:proofErr w:type="spellStart"/>
      <w:r w:rsidRPr="009069E0">
        <w:rPr>
          <w:rFonts w:ascii="Times New Roman" w:hAnsi="Times New Roman" w:cs="Times New Roman"/>
        </w:rPr>
        <w:t>foyer</w:t>
      </w:r>
      <w:proofErr w:type="spellEnd"/>
      <w:r w:rsidRPr="009069E0">
        <w:rPr>
          <w:rFonts w:ascii="Times New Roman" w:hAnsi="Times New Roman" w:cs="Times New Roman"/>
        </w:rPr>
        <w:t xml:space="preserve"> sali </w:t>
      </w:r>
      <w:proofErr w:type="spellStart"/>
      <w:r w:rsidRPr="009069E0">
        <w:rPr>
          <w:rFonts w:ascii="Times New Roman" w:hAnsi="Times New Roman" w:cs="Times New Roman"/>
        </w:rPr>
        <w:t>kinowo-teatralnej</w:t>
      </w:r>
      <w:proofErr w:type="spellEnd"/>
      <w:r w:rsidRPr="009069E0">
        <w:rPr>
          <w:rFonts w:ascii="Times New Roman" w:hAnsi="Times New Roman" w:cs="Times New Roman"/>
        </w:rPr>
        <w:t>.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Poddasze: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Remont i adaptacja istniejących pomieszczeń biurowych:</w:t>
      </w:r>
    </w:p>
    <w:p w:rsidR="009069E0" w:rsidRPr="009069E0" w:rsidRDefault="009069E0" w:rsidP="009069E0">
      <w:pPr>
        <w:ind w:left="1134"/>
        <w:outlineLvl w:val="0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- </w:t>
      </w:r>
      <w:proofErr w:type="spellStart"/>
      <w:r w:rsidRPr="009069E0">
        <w:rPr>
          <w:rFonts w:ascii="Times New Roman" w:hAnsi="Times New Roman" w:cs="Times New Roman"/>
        </w:rPr>
        <w:t>foyer</w:t>
      </w:r>
      <w:proofErr w:type="spellEnd"/>
      <w:r w:rsidRPr="009069E0">
        <w:rPr>
          <w:rFonts w:ascii="Times New Roman" w:hAnsi="Times New Roman" w:cs="Times New Roman"/>
        </w:rPr>
        <w:t xml:space="preserve"> balkonu głównej Sali </w:t>
      </w:r>
      <w:proofErr w:type="spellStart"/>
      <w:r w:rsidRPr="009069E0">
        <w:rPr>
          <w:rFonts w:ascii="Times New Roman" w:hAnsi="Times New Roman" w:cs="Times New Roman"/>
        </w:rPr>
        <w:t>kinowo-teatralnej</w:t>
      </w:r>
      <w:proofErr w:type="spellEnd"/>
      <w:r w:rsidRPr="009069E0">
        <w:rPr>
          <w:rFonts w:ascii="Times New Roman" w:hAnsi="Times New Roman" w:cs="Times New Roman"/>
        </w:rPr>
        <w:t>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 xml:space="preserve">- administracja – dyrekcja, sekretariat, księgowość, pokój instruktorów, 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  <w:r w:rsidRPr="009069E0">
        <w:rPr>
          <w:rFonts w:ascii="Times New Roman" w:hAnsi="Times New Roman" w:cs="Times New Roman"/>
        </w:rPr>
        <w:t>- pomieszczenia socjalne i sanitarne z uwzględnieniem osób niepełnosprawnych,</w:t>
      </w:r>
    </w:p>
    <w:p w:rsidR="009069E0" w:rsidRPr="009069E0" w:rsidRDefault="009069E0" w:rsidP="009069E0">
      <w:pPr>
        <w:ind w:left="1134"/>
        <w:rPr>
          <w:rFonts w:ascii="Times New Roman" w:hAnsi="Times New Roman" w:cs="Times New Roman"/>
        </w:rPr>
      </w:pPr>
    </w:p>
    <w:p w:rsidR="009069E0" w:rsidRPr="009069E0" w:rsidRDefault="009069E0" w:rsidP="009069E0">
      <w:pPr>
        <w:ind w:left="1134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lastRenderedPageBreak/>
        <w:t>Na dachu budynku należy zaprojektować instalację fotowoltaiczną na potrzeby obiektu.</w:t>
      </w:r>
    </w:p>
    <w:p w:rsidR="009069E0" w:rsidRPr="009069E0" w:rsidRDefault="009069E0" w:rsidP="009069E0">
      <w:pPr>
        <w:ind w:left="1134" w:right="322"/>
        <w:rPr>
          <w:rFonts w:ascii="Times New Roman" w:hAnsi="Times New Roman" w:cs="Times New Roman"/>
          <w:bCs/>
        </w:rPr>
      </w:pPr>
    </w:p>
    <w:p w:rsidR="009069E0" w:rsidRPr="009069E0" w:rsidRDefault="009069E0" w:rsidP="009069E0">
      <w:pPr>
        <w:ind w:left="1134"/>
        <w:rPr>
          <w:rFonts w:ascii="Times New Roman" w:hAnsi="Times New Roman" w:cs="Times New Roman"/>
          <w:b/>
        </w:rPr>
      </w:pPr>
    </w:p>
    <w:p w:rsidR="009069E0" w:rsidRPr="009069E0" w:rsidRDefault="009069E0" w:rsidP="009069E0">
      <w:pPr>
        <w:ind w:left="708"/>
        <w:rPr>
          <w:rFonts w:ascii="Times New Roman" w:hAnsi="Times New Roman" w:cs="Times New Roman"/>
          <w:b/>
        </w:rPr>
      </w:pPr>
      <w:r w:rsidRPr="009069E0">
        <w:rPr>
          <w:rFonts w:ascii="Times New Roman" w:hAnsi="Times New Roman" w:cs="Times New Roman"/>
          <w:b/>
        </w:rPr>
        <w:t>Wykonawca zobowiązuje się, że wykonując umowę zapewni niezbędne warunki do korzystania z obiektu użyteczności publicznej przez osoby niepełnosprawne, o których mowa w art. 1 Konwencji o prawach osób niepełnosprawnych , sporządzonej 13.12.2006r. /www.funduszeeuropejskie.gov.pl/media/86832/Poradnik_wdrażanie.pdf ; www.gov.pl/web/rozwoj-praca-technologia/standardy-dostepnosci-budynkow-dla-osob-z-niepelnosprawnosciami/.</w:t>
      </w:r>
    </w:p>
    <w:p w:rsidR="001916D3" w:rsidRPr="001916D3" w:rsidRDefault="001916D3" w:rsidP="001916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E793C" w:rsidRDefault="004E793C" w:rsidP="001916D3">
      <w:pPr>
        <w:rPr>
          <w:rFonts w:ascii="Times New Roman" w:hAnsi="Times New Roman" w:cs="Times New Roman"/>
        </w:rPr>
      </w:pPr>
    </w:p>
    <w:p w:rsidR="001916D3" w:rsidRPr="001916D3" w:rsidRDefault="001916D3" w:rsidP="001916D3">
      <w:pPr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 xml:space="preserve">ZAMAWIAJĄCY: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1916D3">
        <w:rPr>
          <w:rFonts w:ascii="Times New Roman" w:hAnsi="Times New Roman" w:cs="Times New Roman"/>
          <w:b/>
        </w:rPr>
        <w:t>WYKONAWCA:</w:t>
      </w:r>
    </w:p>
    <w:sectPr w:rsidR="001916D3" w:rsidRPr="001916D3" w:rsidSect="001B083B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5A8" w:rsidRDefault="002D65A8">
      <w:pPr>
        <w:spacing w:after="0" w:line="240" w:lineRule="auto"/>
      </w:pPr>
      <w:r>
        <w:separator/>
      </w:r>
    </w:p>
  </w:endnote>
  <w:endnote w:type="continuationSeparator" w:id="0">
    <w:p w:rsidR="002D65A8" w:rsidRDefault="002D6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1916D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DF533D" wp14:editId="6F88F3D8">
          <wp:simplePos x="0" y="0"/>
          <wp:positionH relativeFrom="column">
            <wp:posOffset>0</wp:posOffset>
          </wp:positionH>
          <wp:positionV relativeFrom="paragraph">
            <wp:posOffset>57150</wp:posOffset>
          </wp:positionV>
          <wp:extent cx="2450465" cy="774065"/>
          <wp:effectExtent l="0" t="0" r="6985" b="698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046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3FF9782" wp14:editId="2F6458AE">
          <wp:simplePos x="0" y="0"/>
          <wp:positionH relativeFrom="column">
            <wp:posOffset>2453005</wp:posOffset>
          </wp:positionH>
          <wp:positionV relativeFrom="paragraph">
            <wp:posOffset>61595</wp:posOffset>
          </wp:positionV>
          <wp:extent cx="1974850" cy="786130"/>
          <wp:effectExtent l="0" t="0" r="635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78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7AAC7D4" wp14:editId="2DC0E7D5">
          <wp:simplePos x="0" y="0"/>
          <wp:positionH relativeFrom="column">
            <wp:posOffset>5019675</wp:posOffset>
          </wp:positionH>
          <wp:positionV relativeFrom="paragraph">
            <wp:posOffset>0</wp:posOffset>
          </wp:positionV>
          <wp:extent cx="1799590" cy="80264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802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5A8" w:rsidRDefault="002D65A8">
      <w:pPr>
        <w:spacing w:after="0" w:line="240" w:lineRule="auto"/>
      </w:pPr>
      <w:r>
        <w:separator/>
      </w:r>
    </w:p>
  </w:footnote>
  <w:footnote w:type="continuationSeparator" w:id="0">
    <w:p w:rsidR="002D65A8" w:rsidRDefault="002D6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2D65A8">
    <w:pPr>
      <w:pStyle w:val="Nagwek"/>
    </w:pPr>
  </w:p>
  <w:p w:rsidR="00E60194" w:rsidRDefault="001916D3">
    <w:pPr>
      <w:pStyle w:val="Nagwek"/>
    </w:pPr>
    <w:r>
      <w:rPr>
        <w:noProof/>
      </w:rPr>
      <w:drawing>
        <wp:anchor distT="0" distB="0" distL="114300" distR="114300" simplePos="0" relativeHeight="251663360" behindDoc="1" locked="0" layoutInCell="1" allowOverlap="1" wp14:anchorId="1572DCFC" wp14:editId="72947800">
          <wp:simplePos x="0" y="0"/>
          <wp:positionH relativeFrom="column">
            <wp:posOffset>4096385</wp:posOffset>
          </wp:positionH>
          <wp:positionV relativeFrom="paragraph">
            <wp:posOffset>158750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44CC8AA4" wp14:editId="75EF8C1E">
          <wp:simplePos x="0" y="0"/>
          <wp:positionH relativeFrom="column">
            <wp:posOffset>1270</wp:posOffset>
          </wp:positionH>
          <wp:positionV relativeFrom="paragraph">
            <wp:posOffset>128905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482520"/>
    <w:multiLevelType w:val="hybridMultilevel"/>
    <w:tmpl w:val="C8D8A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95427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2B0BC62">
      <w:start w:val="1"/>
      <w:numFmt w:val="lowerLetter"/>
      <w:lvlText w:val="%3."/>
      <w:lvlJc w:val="left"/>
      <w:pPr>
        <w:tabs>
          <w:tab w:val="num" w:pos="2625"/>
        </w:tabs>
        <w:ind w:left="2625" w:hanging="645"/>
      </w:pPr>
      <w:rPr>
        <w:rFonts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86C6F4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6A73F8">
      <w:start w:val="4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EEA"/>
    <w:rsid w:val="001916D3"/>
    <w:rsid w:val="002D65A8"/>
    <w:rsid w:val="004E793C"/>
    <w:rsid w:val="00894EEA"/>
    <w:rsid w:val="009069E0"/>
    <w:rsid w:val="00BE3B5E"/>
    <w:rsid w:val="00E9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EBB6E"/>
  <w15:chartTrackingRefBased/>
  <w15:docId w15:val="{22430EFB-9FFE-401F-BD3B-7FD64119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916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16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916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16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906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069E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69E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6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1111</Words>
  <Characters>6672</Characters>
  <Application>Microsoft Office Word</Application>
  <DocSecurity>0</DocSecurity>
  <Lines>55</Lines>
  <Paragraphs>15</Paragraphs>
  <ScaleCrop>false</ScaleCrop>
  <Company/>
  <LinksUpToDate>false</LinksUpToDate>
  <CharactersWithSpaces>7768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2022-04-15T08:45:00Z</cp:lastPrinted>
  <dcterms:created xsi:type="dcterms:W3CDTF">2022-03-15T08:24:00Z</dcterms:created>
  <dcterms:modified xsi:type="dcterms:W3CDTF">2022-04-15T08:45:00Z</dcterms:modified>
</cp:coreProperties>
</file>