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966BC74" w14:textId="097984C2" w:rsidR="000E01FE" w:rsidRDefault="00F20D01" w:rsidP="00F20D01">
      <w:pPr>
        <w:spacing w:after="0" w:line="276" w:lineRule="auto"/>
        <w:jc w:val="right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bookmarkStart w:id="0" w:name="_Hlk66876433"/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PROJEKT</w:t>
      </w:r>
    </w:p>
    <w:p w14:paraId="05756611" w14:textId="77777777" w:rsidR="00F20D01" w:rsidRDefault="00F20D01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6A1CC4D1" w14:textId="5CD0C0BB" w:rsidR="000E01FE" w:rsidRDefault="00A92CAC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UCHWAŁA NR ……./……/202</w:t>
      </w:r>
      <w:r w:rsidR="008B6750">
        <w:rPr>
          <w:rFonts w:asciiTheme="majorHAnsi" w:eastAsia="Times New Roman" w:hAnsiTheme="majorHAnsi" w:cstheme="majorHAnsi"/>
          <w:sz w:val="24"/>
          <w:szCs w:val="24"/>
          <w:lang w:eastAsia="pl-PL"/>
        </w:rPr>
        <w:t>2</w:t>
      </w:r>
    </w:p>
    <w:p w14:paraId="6CB77F88" w14:textId="58179FAD" w:rsidR="000E01FE" w:rsidRDefault="00A92CAC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RADY MIEJSKIEJ TOMASZOWA MAZOWIECKIEGO</w:t>
      </w:r>
    </w:p>
    <w:p w14:paraId="56A47D0A" w14:textId="48D27472" w:rsidR="000E01FE" w:rsidRPr="002C33D9" w:rsidRDefault="00A92CAC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u w:val="single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 dnia </w:t>
      </w:r>
      <w:r w:rsidR="000E01FE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begin"/>
      </w:r>
      <w:r w:rsidR="000E01FE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instrText xml:space="preserve"> HYPERLINK "file:///C:\\Users\\APRZYB~1\\AppData\\Local\\Temp\\akt.pdf" \l "page=3" \o "3. strona" </w:instrText>
      </w:r>
      <w:r w:rsidR="000E01FE"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separate"/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…………………………… 202</w:t>
      </w:r>
      <w:r w:rsidR="008B6750">
        <w:rPr>
          <w:rFonts w:asciiTheme="majorHAnsi" w:eastAsia="Times New Roman" w:hAnsiTheme="majorHAnsi" w:cstheme="majorHAnsi"/>
          <w:sz w:val="24"/>
          <w:szCs w:val="24"/>
          <w:lang w:eastAsia="pl-PL"/>
        </w:rPr>
        <w:t>2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roku</w:t>
      </w:r>
    </w:p>
    <w:p w14:paraId="7F5DD38D" w14:textId="77777777" w:rsidR="000E01FE" w:rsidRPr="002C33D9" w:rsidRDefault="000E01FE" w:rsidP="000E01FE">
      <w:pPr>
        <w:spacing w:after="0" w:line="276" w:lineRule="auto"/>
        <w:jc w:val="center"/>
        <w:rPr>
          <w:rFonts w:asciiTheme="majorHAnsi" w:eastAsia="Times New Roman" w:hAnsiTheme="majorHAnsi" w:cstheme="majorHAnsi"/>
          <w:color w:val="0000FF"/>
          <w:sz w:val="24"/>
          <w:szCs w:val="24"/>
          <w:u w:val="single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end"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begin"/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instrText xml:space="preserve"> HYPERLINK "file:///C:\\Users\\APRZYB~1\\AppData\\Local\\Temp\\akt.pdf" \l "page=4" \o "4. strona" </w:instrTex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separate"/>
      </w:r>
    </w:p>
    <w:p w14:paraId="4D89D024" w14:textId="2D0E2B37" w:rsidR="000E01FE" w:rsidRPr="00FF6CC8" w:rsidRDefault="000E01FE" w:rsidP="00F20D01">
      <w:pPr>
        <w:spacing w:after="0" w:line="276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fldChar w:fldCharType="end"/>
      </w:r>
      <w:r w:rsidR="00A92CAC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 zmianie</w:t>
      </w:r>
      <w:r w:rsidR="00F20D01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uchwały nr XLIII/316/2021 Rady Miejskiej Tomaszowa Mazowieckiego w sprawie </w:t>
      </w:r>
      <w:r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określenia szczegółowego trybu i harmonogramu opracowania projektu Strategii rozwoju miasta Tomaszowa Mazowieckiego 2030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, w tym trybu konsultacji</w:t>
      </w:r>
      <w:r w:rsidR="00DA0EAE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, zmienionej uchwałą nr XLIV/324/2021 Rady Miejskiej Tomaszowa Mazowieckiego z dnia 29 kwietnia 2021 r. </w:t>
      </w:r>
    </w:p>
    <w:p w14:paraId="3B02E219" w14:textId="77777777" w:rsidR="000E01FE" w:rsidRDefault="000E01FE" w:rsidP="000E01FE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78A8BDEF" w14:textId="7893F757" w:rsidR="000E01FE" w:rsidRDefault="000E01FE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Na podstawie art. 10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e ust. 1 i art. 10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f ust. 1 ustawy z dnia 8 marca 1990 r. o samorządzie gminnym (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t.j.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Dz.U. z 202</w:t>
      </w:r>
      <w:r w:rsidR="00DA0EAE">
        <w:rPr>
          <w:rFonts w:asciiTheme="majorHAnsi" w:eastAsia="Times New Roman" w:hAnsiTheme="majorHAnsi" w:cstheme="majorHAnsi"/>
          <w:sz w:val="24"/>
          <w:szCs w:val="24"/>
          <w:lang w:eastAsia="pl-PL"/>
        </w:rPr>
        <w:t>2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r. poz. </w:t>
      </w:r>
      <w:r w:rsidR="00DA0EAE">
        <w:rPr>
          <w:rFonts w:asciiTheme="majorHAnsi" w:eastAsia="Times New Roman" w:hAnsiTheme="majorHAnsi" w:cstheme="majorHAnsi"/>
          <w:sz w:val="24"/>
          <w:szCs w:val="24"/>
          <w:lang w:eastAsia="pl-PL"/>
        </w:rPr>
        <w:t>559)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</w:t>
      </w: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>uchwala się, co następuje:</w:t>
      </w:r>
    </w:p>
    <w:p w14:paraId="7C8B6664" w14:textId="77777777" w:rsidR="000E01FE" w:rsidRDefault="000E01FE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CDB8263" w14:textId="649018D1" w:rsidR="001E4AB9" w:rsidRPr="00113861" w:rsidRDefault="000E01FE" w:rsidP="00DA0EA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2C33D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§ 1. </w:t>
      </w:r>
      <w:r w:rsidR="00A92CAC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W uchwale </w:t>
      </w:r>
      <w:r w:rsidR="00B37ADB" w:rsidRPr="00B37A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nr XLIII/316/2021 Rady Miejskiej Tomaszowa Mazowieckiego z dnia </w:t>
      </w:r>
      <w:r w:rsidR="00DA0EAE"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</w:r>
      <w:r w:rsidR="00B37ADB" w:rsidRPr="00B37A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25 marca 2021 roku w sprawie określenia szczegółowego trybu i harmonogramu opracowania projektu Strategii rozwoju miasta Tomaszowa Mazowieckiego 2030, w tym trybu </w:t>
      </w:r>
      <w:r w:rsidR="00B37ADB" w:rsidRPr="001E4AB9">
        <w:rPr>
          <w:rFonts w:asciiTheme="majorHAnsi" w:eastAsia="Times New Roman" w:hAnsiTheme="majorHAnsi" w:cstheme="majorHAnsi"/>
          <w:sz w:val="24"/>
          <w:szCs w:val="24"/>
          <w:lang w:eastAsia="pl-PL"/>
        </w:rPr>
        <w:t>konsultacji</w:t>
      </w:r>
      <w:r w:rsidR="001E4AB9" w:rsidRPr="001E4AB9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, </w:t>
      </w:r>
      <w:r w:rsidR="00A92CAC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zmienia się </w:t>
      </w:r>
      <w:r w:rsidR="00DA0EAE">
        <w:rPr>
          <w:rFonts w:asciiTheme="majorHAnsi" w:eastAsia="Times New Roman" w:hAnsiTheme="majorHAnsi" w:cstheme="majorHAnsi"/>
          <w:sz w:val="24"/>
          <w:szCs w:val="24"/>
          <w:lang w:eastAsia="pl-PL"/>
        </w:rPr>
        <w:t>załącznik nr 2 tj. harmonogram opracowania projektu Strategii</w:t>
      </w:r>
      <w:r w:rsidR="008B6750">
        <w:rPr>
          <w:rFonts w:asciiTheme="majorHAnsi" w:eastAsia="Times New Roman" w:hAnsiTheme="majorHAnsi" w:cstheme="majorHAnsi"/>
          <w:sz w:val="24"/>
          <w:szCs w:val="24"/>
          <w:lang w:eastAsia="pl-PL"/>
        </w:rPr>
        <w:t>, który stanowi załącznik do niniejszej uchwały</w:t>
      </w:r>
      <w:r w:rsidR="00DA0EAE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p w14:paraId="7D507F33" w14:textId="142CD585" w:rsidR="00113861" w:rsidRDefault="00113861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</w:p>
    <w:p w14:paraId="17080AE3" w14:textId="2E8F86A5" w:rsidR="00113861" w:rsidRDefault="00113861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  <w:r w:rsidRPr="00113861">
        <w:rPr>
          <w:rFonts w:asciiTheme="majorHAnsi" w:eastAsia="Times New Roman" w:hAnsiTheme="majorHAnsi" w:cstheme="majorHAnsi"/>
          <w:sz w:val="24"/>
          <w:szCs w:val="24"/>
          <w:lang w:eastAsia="pl-PL"/>
        </w:rPr>
        <w:t>§ 2. Pozostałe postanowienia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uchwały </w:t>
      </w:r>
      <w:r w:rsidRPr="00B37A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nr XLIII/316/2021 Rady Miejskiej Tomaszowa Mazowieckiego z dnia 25 marca 2021 roku w sprawie określenia szczegółowego trybu 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br/>
      </w:r>
      <w:r w:rsidRPr="00B37ADB"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i harmonogramu opracowania projektu Strategii rozwoju miasta Tomaszowa Mazowieckiego 2030, w tym trybu </w:t>
      </w:r>
      <w:r w:rsidRPr="001E4AB9">
        <w:rPr>
          <w:rFonts w:asciiTheme="majorHAnsi" w:eastAsia="Times New Roman" w:hAnsiTheme="majorHAnsi" w:cstheme="majorHAnsi"/>
          <w:sz w:val="24"/>
          <w:szCs w:val="24"/>
          <w:lang w:eastAsia="pl-PL"/>
        </w:rPr>
        <w:t>konsultacji</w:t>
      </w: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 xml:space="preserve"> nie ulegają zmianie.</w:t>
      </w:r>
    </w:p>
    <w:p w14:paraId="148C9CE7" w14:textId="716C0AE1" w:rsidR="00113861" w:rsidRDefault="00113861" w:rsidP="000E01FE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58EA4615" w14:textId="165BB6F9" w:rsidR="00113861" w:rsidRDefault="00A92CAC" w:rsidP="00A92CAC">
      <w:pPr>
        <w:spacing w:after="0" w:line="276" w:lineRule="auto"/>
        <w:ind w:firstLine="708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>
        <w:rPr>
          <w:rFonts w:asciiTheme="majorHAnsi" w:eastAsia="Times New Roman" w:hAnsiTheme="majorHAnsi" w:cstheme="majorHAnsi"/>
          <w:sz w:val="24"/>
          <w:szCs w:val="24"/>
          <w:lang w:eastAsia="pl-PL"/>
        </w:rPr>
        <w:t>§ 3. Uchwała wchodzi w życie z dniem podjęcia</w:t>
      </w:r>
      <w:r w:rsidRPr="00113861">
        <w:rPr>
          <w:rFonts w:asciiTheme="majorHAnsi" w:eastAsia="Times New Roman" w:hAnsiTheme="majorHAnsi" w:cstheme="majorHAnsi"/>
          <w:sz w:val="24"/>
          <w:szCs w:val="24"/>
          <w:lang w:eastAsia="pl-PL"/>
        </w:rPr>
        <w:t>.</w:t>
      </w:r>
    </w:p>
    <w:bookmarkEnd w:id="0"/>
    <w:p w14:paraId="01AB29D0" w14:textId="77777777" w:rsidR="00113861" w:rsidRDefault="00113861" w:rsidP="000E01FE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421F3588" w14:textId="77777777" w:rsidR="00113861" w:rsidRDefault="00113861" w:rsidP="000E01FE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2D1BF891" w14:textId="21FAD02D" w:rsidR="00DA0EAE" w:rsidRDefault="00DA0EAE"/>
    <w:p w14:paraId="2E110F29" w14:textId="5F7F764D" w:rsidR="006B0339" w:rsidRDefault="006B0339"/>
    <w:p w14:paraId="37EA6315" w14:textId="35E7E0D1" w:rsidR="006B0339" w:rsidRDefault="006B0339"/>
    <w:p w14:paraId="1BA870A5" w14:textId="27F61EB1" w:rsidR="006B0339" w:rsidRDefault="006B0339"/>
    <w:p w14:paraId="28044159" w14:textId="464BAD07" w:rsidR="006B0339" w:rsidRDefault="006B0339"/>
    <w:p w14:paraId="6039BA23" w14:textId="21A6AD54" w:rsidR="006B0339" w:rsidRDefault="006B0339"/>
    <w:p w14:paraId="1254367A" w14:textId="43BA9A52" w:rsidR="006B0339" w:rsidRDefault="006B0339"/>
    <w:p w14:paraId="68BF17E0" w14:textId="0603CF49" w:rsidR="006B0339" w:rsidRDefault="006B0339"/>
    <w:p w14:paraId="5B33CE01" w14:textId="6D72D5D3" w:rsidR="006B0339" w:rsidRDefault="006B0339"/>
    <w:p w14:paraId="6981FB35" w14:textId="3A8F0E53" w:rsidR="006B0339" w:rsidRDefault="006B0339"/>
    <w:p w14:paraId="6D579E4B" w14:textId="0714FE85" w:rsidR="006B0339" w:rsidRPr="00F37768" w:rsidRDefault="006B0339" w:rsidP="006B0339">
      <w:pPr>
        <w:spacing w:after="0" w:line="276" w:lineRule="auto"/>
        <w:jc w:val="right"/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</w:pP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Załącznik do uchwały Nr </w:t>
      </w:r>
      <w:r w:rsidR="00F65B9D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………</w:t>
      </w: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/</w:t>
      </w:r>
      <w:r w:rsidR="00F65B9D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……….</w:t>
      </w: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/202</w:t>
      </w:r>
      <w:r w:rsidR="00F65B9D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>2</w:t>
      </w:r>
      <w:r w:rsidRPr="00F37768">
        <w:rPr>
          <w:rFonts w:ascii="Calibri Light" w:eastAsia="Times New Roman" w:hAnsi="Calibri Light" w:cs="Calibri Light"/>
          <w:b/>
          <w:bCs/>
          <w:sz w:val="24"/>
          <w:szCs w:val="24"/>
          <w:lang w:eastAsia="pl-PL"/>
        </w:rPr>
        <w:t xml:space="preserve"> </w:t>
      </w:r>
    </w:p>
    <w:p w14:paraId="5560919B" w14:textId="77777777" w:rsidR="006B0339" w:rsidRPr="00B326CF" w:rsidRDefault="006B0339" w:rsidP="006B0339">
      <w:pPr>
        <w:spacing w:after="0" w:line="276" w:lineRule="auto"/>
        <w:jc w:val="right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Rady Miejskiej Tomaszowa Mazowieckiego</w:t>
      </w:r>
    </w:p>
    <w:p w14:paraId="74BEC74A" w14:textId="0A7C3B75" w:rsidR="006B0339" w:rsidRPr="00B326CF" w:rsidRDefault="006B0339" w:rsidP="006B0339">
      <w:pPr>
        <w:spacing w:after="0" w:line="276" w:lineRule="auto"/>
        <w:jc w:val="right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z dnia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r w:rsidR="00F65B9D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…………………………………….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</w:t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202</w:t>
      </w:r>
      <w:r w:rsidR="00F65B9D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2</w:t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r. </w:t>
      </w:r>
    </w:p>
    <w:p w14:paraId="55F055DF" w14:textId="77777777" w:rsidR="006B0339" w:rsidRDefault="006B0339" w:rsidP="006B0339">
      <w:pPr>
        <w:spacing w:after="0" w:line="276" w:lineRule="auto"/>
        <w:rPr>
          <w:rFonts w:asciiTheme="majorHAnsi" w:eastAsia="Times New Roman" w:hAnsiTheme="majorHAnsi" w:cstheme="majorHAnsi"/>
          <w:sz w:val="24"/>
          <w:szCs w:val="24"/>
          <w:lang w:eastAsia="pl-PL"/>
        </w:rPr>
      </w:pPr>
    </w:p>
    <w:p w14:paraId="001B2CC0" w14:textId="77777777" w:rsidR="006B0339" w:rsidRDefault="006B0339" w:rsidP="00F65B9D">
      <w:pPr>
        <w:spacing w:after="0" w:line="276" w:lineRule="auto"/>
        <w:jc w:val="center"/>
        <w:rPr>
          <w:rFonts w:asciiTheme="majorHAnsi" w:hAnsiTheme="majorHAnsi" w:cstheme="majorHAnsi"/>
          <w:sz w:val="24"/>
          <w:szCs w:val="24"/>
        </w:rPr>
      </w:pP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Harmonogram</w:t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 opracowania projektu Strategii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r</w:t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ozwoju miasta Tomaszowa </w:t>
      </w:r>
      <w:r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br/>
      </w:r>
      <w:r w:rsidRPr="00B326CF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Mazowieckiego 2030</w:t>
      </w:r>
    </w:p>
    <w:p w14:paraId="2D9061F8" w14:textId="77777777" w:rsidR="006B0339" w:rsidRDefault="006B0339" w:rsidP="006B0339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5382"/>
        <w:gridCol w:w="3680"/>
      </w:tblGrid>
      <w:tr w:rsidR="006B0339" w:rsidRPr="005C175C" w14:paraId="1EEE38CB" w14:textId="77777777" w:rsidTr="0053227E">
        <w:tc>
          <w:tcPr>
            <w:tcW w:w="5382" w:type="dxa"/>
            <w:shd w:val="clear" w:color="auto" w:fill="BFBFBF" w:themeFill="background1" w:themeFillShade="BF"/>
            <w:vAlign w:val="center"/>
          </w:tcPr>
          <w:p w14:paraId="170B44FC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5C175C">
              <w:rPr>
                <w:rFonts w:ascii="Calibri Light" w:hAnsi="Calibri Light" w:cs="Calibri Light"/>
                <w:b/>
                <w:bCs/>
                <w:i/>
                <w:iCs/>
              </w:rPr>
              <w:t>Tryb</w:t>
            </w:r>
          </w:p>
        </w:tc>
        <w:tc>
          <w:tcPr>
            <w:tcW w:w="3680" w:type="dxa"/>
            <w:shd w:val="clear" w:color="auto" w:fill="BFBFBF" w:themeFill="background1" w:themeFillShade="BF"/>
            <w:vAlign w:val="center"/>
          </w:tcPr>
          <w:p w14:paraId="266229E7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  <w:b/>
                <w:bCs/>
                <w:i/>
                <w:iCs/>
              </w:rPr>
            </w:pPr>
            <w:r w:rsidRPr="005C175C">
              <w:rPr>
                <w:rFonts w:ascii="Calibri Light" w:hAnsi="Calibri Light" w:cs="Calibri Light"/>
                <w:b/>
                <w:bCs/>
                <w:i/>
                <w:iCs/>
              </w:rPr>
              <w:t>Czas realizacji</w:t>
            </w:r>
          </w:p>
        </w:tc>
      </w:tr>
      <w:tr w:rsidR="006B0339" w:rsidRPr="005C175C" w14:paraId="061C3A11" w14:textId="77777777" w:rsidTr="0053227E">
        <w:trPr>
          <w:trHeight w:val="420"/>
        </w:trPr>
        <w:tc>
          <w:tcPr>
            <w:tcW w:w="5382" w:type="dxa"/>
            <w:vAlign w:val="center"/>
          </w:tcPr>
          <w:p w14:paraId="34058E3A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Powołanie zespołu roboczego</w:t>
            </w:r>
          </w:p>
        </w:tc>
        <w:tc>
          <w:tcPr>
            <w:tcW w:w="3680" w:type="dxa"/>
            <w:vAlign w:val="center"/>
          </w:tcPr>
          <w:p w14:paraId="542E0FAD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do 30 kwietnia 2021</w:t>
            </w:r>
          </w:p>
        </w:tc>
      </w:tr>
      <w:tr w:rsidR="006B0339" w:rsidRPr="005C175C" w14:paraId="5E596D0D" w14:textId="77777777" w:rsidTr="0053227E">
        <w:tc>
          <w:tcPr>
            <w:tcW w:w="5382" w:type="dxa"/>
            <w:vAlign w:val="center"/>
          </w:tcPr>
          <w:p w14:paraId="03EC45F7" w14:textId="77777777" w:rsidR="006B0339" w:rsidRPr="005C175C" w:rsidRDefault="006B0339" w:rsidP="0053227E">
            <w:pPr>
              <w:rPr>
                <w:rFonts w:ascii="Calibri Light" w:hAnsi="Calibri Light" w:cs="Calibri Light"/>
              </w:rPr>
            </w:pPr>
            <w:r w:rsidRPr="005C175C">
              <w:rPr>
                <w:rFonts w:ascii="Calibri Light" w:eastAsia="Times New Roman" w:hAnsi="Calibri Light" w:cs="Calibri Light"/>
                <w:lang w:eastAsia="pl-PL"/>
              </w:rPr>
              <w:t>Przeprowadzenie diagnozy społecznej, gospodarczej</w:t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br/>
              <w:t xml:space="preserve">i przestrzennej wraz z wypracowaniem wniosków </w:t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br/>
              <w:t>dla Strategii Rozwoju Miasta Tomaszowa Mazowieckiego 2030</w:t>
            </w:r>
          </w:p>
        </w:tc>
        <w:tc>
          <w:tcPr>
            <w:tcW w:w="3680" w:type="dxa"/>
            <w:vAlign w:val="center"/>
          </w:tcPr>
          <w:p w14:paraId="1A44D984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maj – wrzesień 2021</w:t>
            </w:r>
          </w:p>
        </w:tc>
      </w:tr>
      <w:tr w:rsidR="006B0339" w:rsidRPr="005C175C" w14:paraId="534B6B34" w14:textId="77777777" w:rsidTr="0053227E">
        <w:tc>
          <w:tcPr>
            <w:tcW w:w="5382" w:type="dxa"/>
            <w:vAlign w:val="center"/>
          </w:tcPr>
          <w:p w14:paraId="27B96C3B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Opracowanie projektu </w:t>
            </w:r>
            <w:r w:rsidRPr="005C175C">
              <w:rPr>
                <w:rFonts w:ascii="Calibri Light" w:eastAsia="Times New Roman" w:hAnsi="Calibri Light" w:cs="Calibri Light"/>
                <w:lang w:eastAsia="pl-PL"/>
              </w:rPr>
              <w:t>Strategii Rozwoju Miasta Tomaszowa Mazowieckiego 2030</w:t>
            </w:r>
          </w:p>
        </w:tc>
        <w:tc>
          <w:tcPr>
            <w:tcW w:w="3680" w:type="dxa"/>
            <w:vAlign w:val="center"/>
          </w:tcPr>
          <w:p w14:paraId="0F79EB7A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październik</w:t>
            </w:r>
            <w:r>
              <w:rPr>
                <w:rFonts w:ascii="Calibri Light" w:hAnsi="Calibri Light" w:cs="Calibri Light"/>
              </w:rPr>
              <w:t xml:space="preserve"> </w:t>
            </w:r>
            <w:r w:rsidRPr="005C175C">
              <w:rPr>
                <w:rFonts w:ascii="Calibri Light" w:hAnsi="Calibri Light" w:cs="Calibri Light"/>
              </w:rPr>
              <w:t xml:space="preserve">– </w:t>
            </w:r>
            <w:r>
              <w:rPr>
                <w:rFonts w:ascii="Calibri Light" w:hAnsi="Calibri Light" w:cs="Calibri Light"/>
              </w:rPr>
              <w:t>grudzień</w:t>
            </w:r>
            <w:r w:rsidRPr="005C175C">
              <w:rPr>
                <w:rFonts w:ascii="Calibri Light" w:hAnsi="Calibri Light" w:cs="Calibri Light"/>
              </w:rPr>
              <w:t xml:space="preserve"> 202</w:t>
            </w:r>
            <w:r>
              <w:rPr>
                <w:rFonts w:ascii="Calibri Light" w:hAnsi="Calibri Light" w:cs="Calibri Light"/>
              </w:rPr>
              <w:t>1</w:t>
            </w:r>
          </w:p>
        </w:tc>
      </w:tr>
      <w:tr w:rsidR="006B0339" w:rsidRPr="005C175C" w14:paraId="7D79C120" w14:textId="77777777" w:rsidTr="0053227E">
        <w:tc>
          <w:tcPr>
            <w:tcW w:w="5382" w:type="dxa"/>
            <w:vAlign w:val="center"/>
          </w:tcPr>
          <w:p w14:paraId="0F5C9976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Przeprowadzenie konsultacji społecznych </w:t>
            </w:r>
          </w:p>
        </w:tc>
        <w:tc>
          <w:tcPr>
            <w:tcW w:w="3680" w:type="dxa"/>
            <w:vAlign w:val="center"/>
          </w:tcPr>
          <w:p w14:paraId="6E780919" w14:textId="1D13D71D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styczeń</w:t>
            </w:r>
            <w:r w:rsidRPr="005C175C">
              <w:rPr>
                <w:rFonts w:ascii="Calibri Light" w:hAnsi="Calibri Light" w:cs="Calibri Light"/>
              </w:rPr>
              <w:t xml:space="preserve"> – </w:t>
            </w:r>
            <w:r>
              <w:rPr>
                <w:rFonts w:ascii="Calibri Light" w:hAnsi="Calibri Light" w:cs="Calibri Light"/>
              </w:rPr>
              <w:t>kwiecień</w:t>
            </w:r>
            <w:r w:rsidRPr="005C175C">
              <w:rPr>
                <w:rFonts w:ascii="Calibri Light" w:hAnsi="Calibri Light" w:cs="Calibri Light"/>
              </w:rPr>
              <w:t xml:space="preserve"> 2022 </w:t>
            </w:r>
          </w:p>
          <w:p w14:paraId="0E01FDFE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(minimum 35 dni od dnia umieszczenia informacji o konsultacjach na stronie internetowej Urzędu Miasta)</w:t>
            </w:r>
          </w:p>
        </w:tc>
      </w:tr>
      <w:tr w:rsidR="006B0339" w:rsidRPr="005C175C" w14:paraId="649D3FBE" w14:textId="77777777" w:rsidTr="0053227E">
        <w:tc>
          <w:tcPr>
            <w:tcW w:w="5382" w:type="dxa"/>
            <w:vAlign w:val="center"/>
          </w:tcPr>
          <w:p w14:paraId="42F2F03F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Przygotowanie sprawozdania z przebiegu i wyników konsultacji społecznych oraz jego publikacja</w:t>
            </w:r>
          </w:p>
        </w:tc>
        <w:tc>
          <w:tcPr>
            <w:tcW w:w="3680" w:type="dxa"/>
            <w:vAlign w:val="center"/>
          </w:tcPr>
          <w:p w14:paraId="7CF77208" w14:textId="38B210E9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maj </w:t>
            </w:r>
            <w:r w:rsidRPr="005C175C">
              <w:rPr>
                <w:rFonts w:ascii="Calibri Light" w:hAnsi="Calibri Light" w:cs="Calibri Light"/>
              </w:rPr>
              <w:t xml:space="preserve">2022 </w:t>
            </w:r>
          </w:p>
          <w:p w14:paraId="3BDE923F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(do 30 dni od upływu terminu zgłaszania uwag w ramach konsultacji)</w:t>
            </w:r>
          </w:p>
        </w:tc>
      </w:tr>
      <w:tr w:rsidR="006B0339" w:rsidRPr="005C175C" w14:paraId="3634A11A" w14:textId="77777777" w:rsidTr="0053227E">
        <w:tc>
          <w:tcPr>
            <w:tcW w:w="5382" w:type="dxa"/>
            <w:vAlign w:val="center"/>
          </w:tcPr>
          <w:p w14:paraId="7FA35973" w14:textId="77777777" w:rsidR="006B0339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Uwzględnienie ewentualnych zmian wynikających </w:t>
            </w:r>
          </w:p>
          <w:p w14:paraId="38AB9387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z przeprowadzonych konsultacji</w:t>
            </w:r>
          </w:p>
        </w:tc>
        <w:tc>
          <w:tcPr>
            <w:tcW w:w="3680" w:type="dxa"/>
            <w:vAlign w:val="center"/>
          </w:tcPr>
          <w:p w14:paraId="29477A89" w14:textId="41DE799B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maj - czerwiec 2022</w:t>
            </w:r>
          </w:p>
        </w:tc>
      </w:tr>
      <w:tr w:rsidR="006B0339" w:rsidRPr="005C175C" w14:paraId="11EEE8FE" w14:textId="77777777" w:rsidTr="0053227E">
        <w:tc>
          <w:tcPr>
            <w:tcW w:w="5382" w:type="dxa"/>
            <w:vAlign w:val="center"/>
          </w:tcPr>
          <w:p w14:paraId="1C15394A" w14:textId="77777777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Zaopiniowanie projektu Strategii przez Zarząd Województwa Łódzkiego</w:t>
            </w:r>
          </w:p>
        </w:tc>
        <w:tc>
          <w:tcPr>
            <w:tcW w:w="3680" w:type="dxa"/>
            <w:vAlign w:val="center"/>
          </w:tcPr>
          <w:p w14:paraId="7543935D" w14:textId="2DBE2198" w:rsidR="006B0339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czerwiec 2022 </w:t>
            </w:r>
          </w:p>
          <w:p w14:paraId="3C793B90" w14:textId="77777777" w:rsidR="006B0339" w:rsidRPr="005C175C" w:rsidRDefault="006B0339" w:rsidP="0053227E">
            <w:pPr>
              <w:spacing w:line="276" w:lineRule="auto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(</w:t>
            </w:r>
            <w:r w:rsidRPr="005C175C">
              <w:rPr>
                <w:rFonts w:ascii="Calibri Light" w:hAnsi="Calibri Light" w:cs="Calibri Light"/>
              </w:rPr>
              <w:t xml:space="preserve">do 30 dni od otrzymania </w:t>
            </w:r>
            <w:r>
              <w:rPr>
                <w:rFonts w:ascii="Calibri Light" w:hAnsi="Calibri Light" w:cs="Calibri Light"/>
              </w:rPr>
              <w:t xml:space="preserve">przez Zarząd Województwa </w:t>
            </w:r>
            <w:r w:rsidRPr="005C175C">
              <w:rPr>
                <w:rFonts w:ascii="Calibri Light" w:hAnsi="Calibri Light" w:cs="Calibri Light"/>
              </w:rPr>
              <w:t>projektu Strategii</w:t>
            </w:r>
            <w:r>
              <w:rPr>
                <w:rFonts w:ascii="Calibri Light" w:hAnsi="Calibri Light" w:cs="Calibri Light"/>
              </w:rPr>
              <w:t>)</w:t>
            </w:r>
          </w:p>
        </w:tc>
      </w:tr>
      <w:tr w:rsidR="006B0339" w:rsidRPr="005C175C" w14:paraId="70DC8565" w14:textId="77777777" w:rsidTr="0053227E">
        <w:trPr>
          <w:trHeight w:val="631"/>
        </w:trPr>
        <w:tc>
          <w:tcPr>
            <w:tcW w:w="5382" w:type="dxa"/>
            <w:vAlign w:val="center"/>
          </w:tcPr>
          <w:p w14:paraId="156D1E69" w14:textId="77777777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Uwzględnienie w projekcie Strategii ewentualnych zmian wskazanych przez Zarząd Województwa Łódzkiego </w:t>
            </w:r>
          </w:p>
        </w:tc>
        <w:tc>
          <w:tcPr>
            <w:tcW w:w="3680" w:type="dxa"/>
            <w:vAlign w:val="center"/>
          </w:tcPr>
          <w:p w14:paraId="16345639" w14:textId="3BBE4110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 xml:space="preserve">czerwiec </w:t>
            </w:r>
            <w:r w:rsidR="00F65B9D">
              <w:rPr>
                <w:rFonts w:ascii="Calibri Light" w:hAnsi="Calibri Light" w:cs="Calibri Light"/>
              </w:rPr>
              <w:t xml:space="preserve">– lipiec </w:t>
            </w:r>
            <w:r>
              <w:rPr>
                <w:rFonts w:ascii="Calibri Light" w:hAnsi="Calibri Light" w:cs="Calibri Light"/>
              </w:rPr>
              <w:t>2022</w:t>
            </w:r>
          </w:p>
        </w:tc>
      </w:tr>
      <w:tr w:rsidR="006B0339" w:rsidRPr="005C175C" w14:paraId="680DE649" w14:textId="77777777" w:rsidTr="0053227E">
        <w:trPr>
          <w:trHeight w:val="883"/>
        </w:trPr>
        <w:tc>
          <w:tcPr>
            <w:tcW w:w="5382" w:type="dxa"/>
            <w:vAlign w:val="center"/>
          </w:tcPr>
          <w:p w14:paraId="56F678D7" w14:textId="77777777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Przeprowadzenie uprzedniej ewaluacji trafności,</w:t>
            </w:r>
          </w:p>
          <w:p w14:paraId="4886A167" w14:textId="77777777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przewidywanej skuteczności i efektywności realizacji</w:t>
            </w:r>
          </w:p>
          <w:p w14:paraId="6FEAC954" w14:textId="77777777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Strategii</w:t>
            </w:r>
          </w:p>
        </w:tc>
        <w:tc>
          <w:tcPr>
            <w:tcW w:w="3680" w:type="dxa"/>
            <w:vAlign w:val="center"/>
          </w:tcPr>
          <w:p w14:paraId="1D3A7E59" w14:textId="0FB85B9F" w:rsidR="006B0339" w:rsidRPr="005C175C" w:rsidRDefault="00F65B9D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lipiec</w:t>
            </w:r>
            <w:r w:rsidR="006B0339">
              <w:rPr>
                <w:rFonts w:ascii="Calibri Light" w:hAnsi="Calibri Light" w:cs="Calibri Light"/>
              </w:rPr>
              <w:t xml:space="preserve"> 2022 </w:t>
            </w:r>
          </w:p>
        </w:tc>
      </w:tr>
      <w:tr w:rsidR="006B0339" w:rsidRPr="005C175C" w14:paraId="01D6FF8D" w14:textId="77777777" w:rsidTr="0053227E">
        <w:trPr>
          <w:trHeight w:val="795"/>
        </w:trPr>
        <w:tc>
          <w:tcPr>
            <w:tcW w:w="5382" w:type="dxa"/>
            <w:vAlign w:val="center"/>
          </w:tcPr>
          <w:p w14:paraId="78486312" w14:textId="77777777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Uwzględnienie ewentualnych zmian wynikających </w:t>
            </w:r>
            <w:r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 xml:space="preserve">z ewaluacji trafności, przewidywanej skuteczności </w:t>
            </w:r>
            <w:r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i efektywności realizacji</w:t>
            </w:r>
            <w:r>
              <w:rPr>
                <w:rFonts w:ascii="Calibri Light" w:hAnsi="Calibri Light" w:cs="Calibri Light"/>
              </w:rPr>
              <w:t xml:space="preserve"> </w:t>
            </w:r>
            <w:r w:rsidRPr="005C175C">
              <w:rPr>
                <w:rFonts w:ascii="Calibri Light" w:hAnsi="Calibri Light" w:cs="Calibri Light"/>
              </w:rPr>
              <w:t>Strategii</w:t>
            </w:r>
          </w:p>
        </w:tc>
        <w:tc>
          <w:tcPr>
            <w:tcW w:w="3680" w:type="dxa"/>
            <w:vAlign w:val="center"/>
          </w:tcPr>
          <w:p w14:paraId="0C0DA09B" w14:textId="11D2B2DD" w:rsidR="006B0339" w:rsidRPr="005C175C" w:rsidRDefault="00F65B9D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lipiec</w:t>
            </w:r>
            <w:r w:rsidR="006B0339">
              <w:rPr>
                <w:rFonts w:ascii="Calibri Light" w:hAnsi="Calibri Light" w:cs="Calibri Light"/>
              </w:rPr>
              <w:t xml:space="preserve"> 2022</w:t>
            </w:r>
          </w:p>
        </w:tc>
      </w:tr>
      <w:tr w:rsidR="006B0339" w:rsidRPr="005C175C" w14:paraId="382D1901" w14:textId="77777777" w:rsidTr="0053227E">
        <w:trPr>
          <w:trHeight w:val="1474"/>
        </w:trPr>
        <w:tc>
          <w:tcPr>
            <w:tcW w:w="5382" w:type="dxa"/>
            <w:vAlign w:val="center"/>
          </w:tcPr>
          <w:p w14:paraId="30168244" w14:textId="77777777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 xml:space="preserve">Uzyskanie opinii regionalnego dyrektora ochrony środowiska w trybie przepisów ustawy z dnia </w:t>
            </w:r>
            <w:r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 xml:space="preserve">3 października 2008 r. o udostępnianiu informacji </w:t>
            </w:r>
            <w:r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 xml:space="preserve">o środowisku i jego ochronie, udziale społeczeństwa </w:t>
            </w:r>
            <w:r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 xml:space="preserve">w ochronie środowiska oraz o ocenach oddziaływania </w:t>
            </w:r>
            <w:r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na środowisko (</w:t>
            </w:r>
            <w:proofErr w:type="spellStart"/>
            <w:r w:rsidRPr="005C175C">
              <w:rPr>
                <w:rFonts w:ascii="Calibri Light" w:hAnsi="Calibri Light" w:cs="Calibri Light"/>
              </w:rPr>
              <w:t>t.j</w:t>
            </w:r>
            <w:proofErr w:type="spellEnd"/>
            <w:r w:rsidRPr="005C175C">
              <w:rPr>
                <w:rFonts w:ascii="Calibri Light" w:hAnsi="Calibri Light" w:cs="Calibri Light"/>
              </w:rPr>
              <w:t xml:space="preserve">. Dz. U. z 2020 poz. 283 z </w:t>
            </w:r>
            <w:proofErr w:type="spellStart"/>
            <w:r w:rsidRPr="005C175C">
              <w:rPr>
                <w:rFonts w:ascii="Calibri Light" w:hAnsi="Calibri Light" w:cs="Calibri Light"/>
              </w:rPr>
              <w:t>późn</w:t>
            </w:r>
            <w:proofErr w:type="spellEnd"/>
            <w:r w:rsidRPr="005C175C">
              <w:rPr>
                <w:rFonts w:ascii="Calibri Light" w:hAnsi="Calibri Light" w:cs="Calibri Light"/>
              </w:rPr>
              <w:t xml:space="preserve">. zm.) </w:t>
            </w:r>
            <w:r>
              <w:rPr>
                <w:rFonts w:ascii="Calibri Light" w:hAnsi="Calibri Light" w:cs="Calibri Light"/>
              </w:rPr>
              <w:br/>
            </w:r>
            <w:r w:rsidRPr="005C175C">
              <w:rPr>
                <w:rFonts w:ascii="Calibri Light" w:hAnsi="Calibri Light" w:cs="Calibri Light"/>
              </w:rPr>
              <w:t>w sprawie konieczności lub jej braku sporządzenia prognozy oddziaływania na środowisko</w:t>
            </w:r>
          </w:p>
        </w:tc>
        <w:tc>
          <w:tcPr>
            <w:tcW w:w="3680" w:type="dxa"/>
            <w:vAlign w:val="center"/>
          </w:tcPr>
          <w:p w14:paraId="6A902D77" w14:textId="21C6985A" w:rsidR="006B0339" w:rsidRPr="005C175C" w:rsidRDefault="00F65B9D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>
              <w:rPr>
                <w:rFonts w:ascii="Calibri Light" w:hAnsi="Calibri Light" w:cs="Calibri Light"/>
              </w:rPr>
              <w:t>l</w:t>
            </w:r>
            <w:r w:rsidR="006B0339">
              <w:rPr>
                <w:rFonts w:ascii="Calibri Light" w:hAnsi="Calibri Light" w:cs="Calibri Light"/>
              </w:rPr>
              <w:t>ipiec -sierpień 2022</w:t>
            </w:r>
          </w:p>
        </w:tc>
      </w:tr>
      <w:tr w:rsidR="006B0339" w:rsidRPr="005C175C" w14:paraId="059141C8" w14:textId="77777777" w:rsidTr="0053227E">
        <w:trPr>
          <w:trHeight w:val="836"/>
        </w:trPr>
        <w:tc>
          <w:tcPr>
            <w:tcW w:w="5382" w:type="dxa"/>
            <w:vAlign w:val="center"/>
          </w:tcPr>
          <w:p w14:paraId="35250EFC" w14:textId="77777777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Przyjęcie Strategii Rozwoju Miasta Tomaszowa Mazowieckiego 2030 przez Radę Miejską Tomaszowa Mazowieckiego w drodze uchwały</w:t>
            </w:r>
          </w:p>
        </w:tc>
        <w:tc>
          <w:tcPr>
            <w:tcW w:w="3680" w:type="dxa"/>
            <w:vAlign w:val="center"/>
          </w:tcPr>
          <w:p w14:paraId="69BCA84B" w14:textId="78E221F5" w:rsidR="006B0339" w:rsidRPr="005C175C" w:rsidRDefault="006B0339" w:rsidP="0053227E">
            <w:pPr>
              <w:autoSpaceDE w:val="0"/>
              <w:autoSpaceDN w:val="0"/>
              <w:adjustRightInd w:val="0"/>
              <w:rPr>
                <w:rFonts w:ascii="Calibri Light" w:hAnsi="Calibri Light" w:cs="Calibri Light"/>
              </w:rPr>
            </w:pPr>
            <w:r w:rsidRPr="005C175C">
              <w:rPr>
                <w:rFonts w:ascii="Calibri Light" w:hAnsi="Calibri Light" w:cs="Calibri Light"/>
              </w:rPr>
              <w:t>do 3</w:t>
            </w:r>
            <w:r>
              <w:rPr>
                <w:rFonts w:ascii="Calibri Light" w:hAnsi="Calibri Light" w:cs="Calibri Light"/>
              </w:rPr>
              <w:t>0</w:t>
            </w:r>
            <w:r w:rsidRPr="005C175C">
              <w:rPr>
                <w:rFonts w:ascii="Calibri Light" w:hAnsi="Calibri Light" w:cs="Calibri Light"/>
              </w:rPr>
              <w:t xml:space="preserve"> </w:t>
            </w:r>
            <w:r>
              <w:rPr>
                <w:rFonts w:ascii="Calibri Light" w:hAnsi="Calibri Light" w:cs="Calibri Light"/>
              </w:rPr>
              <w:t>września</w:t>
            </w:r>
            <w:r w:rsidRPr="005C175C">
              <w:rPr>
                <w:rFonts w:ascii="Calibri Light" w:hAnsi="Calibri Light" w:cs="Calibri Light"/>
              </w:rPr>
              <w:t xml:space="preserve"> 2022</w:t>
            </w:r>
          </w:p>
        </w:tc>
      </w:tr>
    </w:tbl>
    <w:p w14:paraId="309544CA" w14:textId="77777777" w:rsidR="006B0339" w:rsidRDefault="006B0339" w:rsidP="006B0339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  <w:r w:rsidRPr="004406F5">
        <w:rPr>
          <w:rFonts w:ascii="Calibri Light" w:hAnsi="Calibri Light" w:cs="Calibri Light"/>
          <w:b/>
          <w:bCs/>
          <w:sz w:val="24"/>
          <w:szCs w:val="24"/>
        </w:rPr>
        <w:t>UZASADNIENIE</w:t>
      </w:r>
    </w:p>
    <w:p w14:paraId="697CB686" w14:textId="77777777" w:rsidR="006B0339" w:rsidRPr="004406F5" w:rsidRDefault="006B0339" w:rsidP="006B0339">
      <w:pPr>
        <w:autoSpaceDE w:val="0"/>
        <w:autoSpaceDN w:val="0"/>
        <w:adjustRightInd w:val="0"/>
        <w:spacing w:after="0" w:line="240" w:lineRule="auto"/>
        <w:jc w:val="center"/>
        <w:rPr>
          <w:rFonts w:ascii="Calibri Light" w:hAnsi="Calibri Light" w:cs="Calibri Light"/>
          <w:b/>
          <w:bCs/>
          <w:sz w:val="24"/>
          <w:szCs w:val="24"/>
        </w:rPr>
      </w:pPr>
    </w:p>
    <w:p w14:paraId="15FB0F0E" w14:textId="77777777" w:rsidR="00E65586" w:rsidRPr="00FF6CC8" w:rsidRDefault="006B0339" w:rsidP="00E65586">
      <w:pPr>
        <w:spacing w:after="0" w:line="276" w:lineRule="auto"/>
        <w:jc w:val="both"/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</w:pPr>
      <w:r w:rsidRPr="004406F5">
        <w:rPr>
          <w:rFonts w:ascii="Calibri Light" w:hAnsi="Calibri Light" w:cs="Calibri Light"/>
          <w:b/>
          <w:bCs/>
          <w:sz w:val="24"/>
          <w:szCs w:val="24"/>
        </w:rPr>
        <w:t xml:space="preserve">do projektu uchwały Rady Miejskiej Tomaszowa Mazowieckiego </w:t>
      </w:r>
      <w:r w:rsidR="00E6558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o zmianie uchwały nr XLIII/316/2021 Rady Miejskiej Tomaszowa Mazowieckiego w sprawie </w:t>
      </w:r>
      <w:r w:rsidR="00E65586" w:rsidRPr="00FF6CC8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>określenia szczegółowego trybu i harmonogramu opracowania projektu Strategii rozwoju miasta Tomaszowa Mazowieckiego 2030</w:t>
      </w:r>
      <w:r w:rsidR="00E65586">
        <w:rPr>
          <w:rFonts w:asciiTheme="majorHAnsi" w:eastAsia="Times New Roman" w:hAnsiTheme="majorHAnsi" w:cstheme="majorHAnsi"/>
          <w:b/>
          <w:bCs/>
          <w:sz w:val="24"/>
          <w:szCs w:val="24"/>
          <w:lang w:eastAsia="pl-PL"/>
        </w:rPr>
        <w:t xml:space="preserve">, w tym trybu konsultacji, zmienionej uchwałą nr XLIV/324/2021 Rady Miejskiej Tomaszowa Mazowieckiego z dnia 29 kwietnia 2021 r. </w:t>
      </w:r>
    </w:p>
    <w:p w14:paraId="09F60D82" w14:textId="5B7D475A" w:rsidR="006B0339" w:rsidRPr="004406F5" w:rsidRDefault="006B0339" w:rsidP="00E65586">
      <w:pPr>
        <w:autoSpaceDE w:val="0"/>
        <w:autoSpaceDN w:val="0"/>
        <w:adjustRightInd w:val="0"/>
        <w:spacing w:after="0" w:line="240" w:lineRule="auto"/>
        <w:jc w:val="both"/>
        <w:rPr>
          <w:rFonts w:ascii="Calibri Light" w:hAnsi="Calibri Light" w:cs="Calibri Light"/>
          <w:color w:val="283584"/>
          <w:sz w:val="24"/>
          <w:szCs w:val="24"/>
        </w:rPr>
      </w:pPr>
    </w:p>
    <w:p w14:paraId="6FCC1E0F" w14:textId="355ED7CE" w:rsidR="006B0339" w:rsidRDefault="00E65586" w:rsidP="00885A6C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Zasady i tryb opracowania projektu Strategii rozwoju gmin określa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ustaw</w:t>
      </w:r>
      <w:r>
        <w:rPr>
          <w:rFonts w:ascii="Calibri Light" w:hAnsi="Calibri Light" w:cs="Calibri Light"/>
          <w:color w:val="000000"/>
          <w:sz w:val="24"/>
          <w:szCs w:val="24"/>
        </w:rPr>
        <w:t>a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 xml:space="preserve"> z dnia </w:t>
      </w:r>
      <w:r w:rsidR="00C44B08">
        <w:rPr>
          <w:rFonts w:ascii="Calibri Light" w:hAnsi="Calibri Light" w:cs="Calibri Light"/>
          <w:color w:val="000000"/>
          <w:sz w:val="24"/>
          <w:szCs w:val="24"/>
        </w:rPr>
        <w:br/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6 grudnia 2006 r.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o zasadach prowadzenia polityki rozwoju oraz niektórych innych ustaw</w:t>
      </w:r>
      <w:r w:rsidR="006B0339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(</w:t>
      </w:r>
      <w:proofErr w:type="spellStart"/>
      <w:r>
        <w:rPr>
          <w:rFonts w:ascii="Calibri Light" w:hAnsi="Calibri Light" w:cs="Calibri Light"/>
          <w:color w:val="000000"/>
          <w:sz w:val="24"/>
          <w:szCs w:val="24"/>
        </w:rPr>
        <w:t>t.j</w:t>
      </w:r>
      <w:proofErr w:type="spellEnd"/>
      <w:r>
        <w:rPr>
          <w:rFonts w:ascii="Calibri Light" w:hAnsi="Calibri Light" w:cs="Calibri Light"/>
          <w:color w:val="000000"/>
          <w:sz w:val="24"/>
          <w:szCs w:val="24"/>
        </w:rPr>
        <w:t xml:space="preserve">.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Dz.U. z 202</w:t>
      </w:r>
      <w:r>
        <w:rPr>
          <w:rFonts w:ascii="Calibri Light" w:hAnsi="Calibri Light" w:cs="Calibri Light"/>
          <w:color w:val="000000"/>
          <w:sz w:val="24"/>
          <w:szCs w:val="24"/>
        </w:rPr>
        <w:t>1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 xml:space="preserve"> r. poz. 1</w:t>
      </w:r>
      <w:r>
        <w:rPr>
          <w:rFonts w:ascii="Calibri Light" w:hAnsi="Calibri Light" w:cs="Calibri Light"/>
          <w:color w:val="000000"/>
          <w:sz w:val="24"/>
          <w:szCs w:val="24"/>
        </w:rPr>
        <w:t>057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 xml:space="preserve">). </w:t>
      </w:r>
      <w:r w:rsidR="00596017">
        <w:rPr>
          <w:rFonts w:ascii="Calibri Light" w:hAnsi="Calibri Light" w:cs="Calibri Light"/>
          <w:color w:val="000000"/>
          <w:sz w:val="24"/>
          <w:szCs w:val="24"/>
        </w:rPr>
        <w:t>Przepis ten wskazuje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 xml:space="preserve"> nowe uregulowania, co do procedury  opracowania</w:t>
      </w:r>
      <w:r w:rsidR="006B0339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i zakresu merytorycznego</w:t>
      </w:r>
      <w:r w:rsidR="00596017">
        <w:rPr>
          <w:rFonts w:ascii="Calibri Light" w:hAnsi="Calibri Light" w:cs="Calibri Light"/>
          <w:color w:val="000000"/>
          <w:sz w:val="24"/>
          <w:szCs w:val="24"/>
        </w:rPr>
        <w:t xml:space="preserve"> tego dokumentu strategicznego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. Dzięki temu gmina może przygotowywać strategię, która będzie</w:t>
      </w:r>
      <w:r w:rsidR="006B0339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pełnoprawnym dokumentem stanowiącym element nowego zintegrowanego systemu zarządzania</w:t>
      </w:r>
      <w:r w:rsidR="006B0339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 xml:space="preserve">rozwojem 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>regionu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, a jednocześnie efektywny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>m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 xml:space="preserve"> instrument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 xml:space="preserve">em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pozyskiwania środków zewnętrznych.</w:t>
      </w:r>
    </w:p>
    <w:p w14:paraId="7026D092" w14:textId="7222EAF8" w:rsidR="0031671D" w:rsidRDefault="0031671D" w:rsidP="00885A6C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Zważywszy na fakt wydłużającego się procesu przyjęcia programu regionalnego Funduszy Europejskich dla Łódzkiego </w:t>
      </w:r>
      <w:r w:rsidR="00885A6C">
        <w:rPr>
          <w:rFonts w:ascii="Calibri Light" w:hAnsi="Calibri Light" w:cs="Calibri Light"/>
          <w:color w:val="000000"/>
          <w:sz w:val="24"/>
          <w:szCs w:val="24"/>
        </w:rPr>
        <w:t xml:space="preserve">(FEŁ 2027), którego zapisy powinny w jak najszerszym </w:t>
      </w:r>
      <w:r w:rsidR="00640A04">
        <w:rPr>
          <w:rFonts w:ascii="Calibri Light" w:hAnsi="Calibri Light" w:cs="Calibri Light"/>
          <w:color w:val="000000"/>
          <w:sz w:val="24"/>
          <w:szCs w:val="24"/>
        </w:rPr>
        <w:t xml:space="preserve">zakresie znaleźć 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odzwierciedlenie 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>w lokalnym dokumencie strategicznym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>,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 xml:space="preserve"> proponuje się 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 xml:space="preserve">dokonanie 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>zmi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>any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 xml:space="preserve"> harmonogram</w:t>
      </w:r>
      <w:r w:rsidR="00A13B4D">
        <w:rPr>
          <w:rFonts w:ascii="Calibri Light" w:hAnsi="Calibri Light" w:cs="Calibri Light"/>
          <w:color w:val="000000"/>
          <w:sz w:val="24"/>
          <w:szCs w:val="24"/>
        </w:rPr>
        <w:t>u</w:t>
      </w:r>
      <w:r w:rsidR="00640A04">
        <w:rPr>
          <w:rFonts w:ascii="Calibri Light" w:hAnsi="Calibri Light" w:cs="Calibri Light"/>
          <w:color w:val="000000"/>
          <w:sz w:val="24"/>
          <w:szCs w:val="24"/>
        </w:rPr>
        <w:t xml:space="preserve"> prac nad ww. s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 xml:space="preserve">trategią 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 xml:space="preserve">i 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>wydłuż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>enie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 xml:space="preserve"> okres</w:t>
      </w:r>
      <w:r w:rsidR="00A13B4D">
        <w:rPr>
          <w:rFonts w:ascii="Calibri Light" w:hAnsi="Calibri Light" w:cs="Calibri Light"/>
          <w:color w:val="000000"/>
          <w:sz w:val="24"/>
          <w:szCs w:val="24"/>
        </w:rPr>
        <w:t>u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B21D6E">
        <w:rPr>
          <w:rFonts w:ascii="Calibri Light" w:hAnsi="Calibri Light" w:cs="Calibri Light"/>
          <w:color w:val="000000"/>
          <w:sz w:val="24"/>
          <w:szCs w:val="24"/>
        </w:rPr>
        <w:t>jej opracowania o 3 miesiące tj.</w:t>
      </w:r>
      <w:r w:rsidR="003915D3">
        <w:rPr>
          <w:rFonts w:ascii="Calibri Light" w:hAnsi="Calibri Light" w:cs="Calibri Light"/>
          <w:color w:val="000000"/>
          <w:sz w:val="24"/>
          <w:szCs w:val="24"/>
        </w:rPr>
        <w:t xml:space="preserve"> do 30 września 2022 r.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 xml:space="preserve"> Dodatkowym czynnikiem wymagającym prz</w:t>
      </w:r>
      <w:r w:rsidR="00885A6C">
        <w:rPr>
          <w:rFonts w:ascii="Calibri Light" w:hAnsi="Calibri Light" w:cs="Calibri Light"/>
          <w:color w:val="000000"/>
          <w:sz w:val="24"/>
          <w:szCs w:val="24"/>
        </w:rPr>
        <w:t>edłużenia prac jest konieczność</w:t>
      </w:r>
      <w:r w:rsidR="00491CB3">
        <w:rPr>
          <w:rFonts w:ascii="Calibri Light" w:hAnsi="Calibri Light" w:cs="Calibri Light"/>
          <w:color w:val="000000"/>
          <w:sz w:val="24"/>
          <w:szCs w:val="24"/>
        </w:rPr>
        <w:t xml:space="preserve"> opracowania modelu funkcjonalno-przestrzennego, który stanowi zupełnie nowy i bardzo pracochłonny pod względem proceduralnym element Strategii.</w:t>
      </w:r>
      <w:r w:rsidR="00640A04">
        <w:rPr>
          <w:rFonts w:ascii="Calibri Light" w:hAnsi="Calibri Light" w:cs="Calibri Light"/>
          <w:color w:val="000000"/>
          <w:sz w:val="24"/>
          <w:szCs w:val="24"/>
        </w:rPr>
        <w:t xml:space="preserve"> Ze względu na istotny udział modelu funkcjonalno-przestrzennego w strategii ważne jest aby opracowany został właściwie, w oparciu o szczegółową diagnozę.</w:t>
      </w:r>
    </w:p>
    <w:p w14:paraId="04AA1146" w14:textId="054D460D" w:rsidR="006B0339" w:rsidRDefault="00B21D6E" w:rsidP="00885A6C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>Jednocześnie należ</w:t>
      </w:r>
      <w:r w:rsidR="00640A04">
        <w:rPr>
          <w:rFonts w:ascii="Calibri Light" w:hAnsi="Calibri Light" w:cs="Calibri Light"/>
          <w:color w:val="000000"/>
          <w:sz w:val="24"/>
          <w:szCs w:val="24"/>
        </w:rPr>
        <w:t>y podkreślić, że zmiana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harmonogramu nie wpłynie na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możliwoś</w:t>
      </w:r>
      <w:r>
        <w:rPr>
          <w:rFonts w:ascii="Calibri Light" w:hAnsi="Calibri Light" w:cs="Calibri Light"/>
          <w:color w:val="000000"/>
          <w:sz w:val="24"/>
          <w:szCs w:val="24"/>
        </w:rPr>
        <w:t>ci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 xml:space="preserve"> uzyskania</w:t>
      </w:r>
      <w:r w:rsidR="006B0339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wsparcia z funduszy zewnętrznych oraz skorzystania z nowych instrumentów polityki regionalnej,</w:t>
      </w:r>
      <w:r w:rsidR="006B0339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w szczególności w ramach nowej perspektywy budżetowej Unii Europejskiej na lata 2021</w:t>
      </w:r>
      <w:r w:rsidR="006B0339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>
        <w:rPr>
          <w:rFonts w:ascii="Calibri Light" w:hAnsi="Calibri Light" w:cs="Calibri Light"/>
          <w:color w:val="000000"/>
          <w:sz w:val="24"/>
          <w:szCs w:val="24"/>
        </w:rPr>
        <w:t>–</w:t>
      </w:r>
      <w:r w:rsidR="006B0339"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6B0339" w:rsidRPr="004406F5">
        <w:rPr>
          <w:rFonts w:ascii="Calibri Light" w:hAnsi="Calibri Light" w:cs="Calibri Light"/>
          <w:color w:val="000000"/>
          <w:sz w:val="24"/>
          <w:szCs w:val="24"/>
        </w:rPr>
        <w:t>2027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, ponieważ </w:t>
      </w:r>
      <w:r w:rsidR="00FE2CDF">
        <w:rPr>
          <w:rFonts w:ascii="Calibri Light" w:hAnsi="Calibri Light" w:cs="Calibri Light"/>
          <w:color w:val="000000"/>
          <w:sz w:val="24"/>
          <w:szCs w:val="24"/>
        </w:rPr>
        <w:t>procedury konkursowe rozpoczną się</w:t>
      </w:r>
      <w:r>
        <w:rPr>
          <w:rFonts w:ascii="Calibri Light" w:hAnsi="Calibri Light" w:cs="Calibri Light"/>
          <w:color w:val="000000"/>
          <w:sz w:val="24"/>
          <w:szCs w:val="24"/>
        </w:rPr>
        <w:t xml:space="preserve"> </w:t>
      </w:r>
      <w:r w:rsidR="00640A04">
        <w:rPr>
          <w:rFonts w:ascii="Calibri Light" w:hAnsi="Calibri Light" w:cs="Calibri Light"/>
          <w:color w:val="000000"/>
          <w:sz w:val="24"/>
          <w:szCs w:val="24"/>
        </w:rPr>
        <w:t xml:space="preserve">nie wcześniej niż w 2023 roku. </w:t>
      </w:r>
      <w:r w:rsidR="00FF1C87">
        <w:rPr>
          <w:rFonts w:ascii="Calibri Light" w:hAnsi="Calibri Light" w:cs="Calibri Light"/>
          <w:color w:val="000000"/>
          <w:sz w:val="24"/>
          <w:szCs w:val="24"/>
        </w:rPr>
        <w:t xml:space="preserve">Wynika to z harmonogramu uzgodnień pomiędzy Urzędem Marszałkowskim w Łodzi, organami Unii Europejskiej oraz Ministerstwem Funduszy i Polityki Regionalnej. </w:t>
      </w:r>
    </w:p>
    <w:p w14:paraId="21644716" w14:textId="1DAEB262" w:rsidR="00B21D6E" w:rsidRDefault="00B21D6E" w:rsidP="00885A6C">
      <w:pPr>
        <w:autoSpaceDE w:val="0"/>
        <w:autoSpaceDN w:val="0"/>
        <w:adjustRightInd w:val="0"/>
        <w:spacing w:after="0" w:line="276" w:lineRule="auto"/>
        <w:ind w:firstLine="426"/>
        <w:jc w:val="both"/>
        <w:rPr>
          <w:rFonts w:ascii="Calibri Light" w:hAnsi="Calibri Light" w:cs="Calibri Light"/>
          <w:color w:val="000000"/>
          <w:sz w:val="24"/>
          <w:szCs w:val="24"/>
        </w:rPr>
      </w:pPr>
      <w:r>
        <w:rPr>
          <w:rFonts w:ascii="Calibri Light" w:hAnsi="Calibri Light" w:cs="Calibri Light"/>
          <w:color w:val="000000"/>
          <w:sz w:val="24"/>
          <w:szCs w:val="24"/>
        </w:rPr>
        <w:t xml:space="preserve">Warto też wskazać, że Gmina Miasto Tomaszów Mazowiecki w styczniu br. przystąpiła do Miejskiego Obszaru Funkcjonalnego Tomaszów Mazowiecki – Opoczno, którego kierunki rozwoju powinny być zbieżne z </w:t>
      </w:r>
      <w:r w:rsidR="00596017">
        <w:rPr>
          <w:rFonts w:ascii="Calibri Light" w:hAnsi="Calibri Light" w:cs="Calibri Light"/>
          <w:color w:val="000000"/>
          <w:sz w:val="24"/>
          <w:szCs w:val="24"/>
        </w:rPr>
        <w:t xml:space="preserve">założeniami ujętymi </w:t>
      </w:r>
      <w:r w:rsidR="00FE2CDF">
        <w:rPr>
          <w:rFonts w:ascii="Calibri Light" w:hAnsi="Calibri Light" w:cs="Calibri Light"/>
          <w:color w:val="000000"/>
          <w:sz w:val="24"/>
          <w:szCs w:val="24"/>
        </w:rPr>
        <w:t xml:space="preserve">zarówno w strategii miejskiej, jak </w:t>
      </w:r>
      <w:r w:rsidR="00FF1C87">
        <w:rPr>
          <w:rFonts w:ascii="Calibri Light" w:hAnsi="Calibri Light" w:cs="Calibri Light"/>
          <w:color w:val="000000"/>
          <w:sz w:val="24"/>
          <w:szCs w:val="24"/>
        </w:rPr>
        <w:br/>
      </w:r>
      <w:r w:rsidR="00FE2CDF">
        <w:rPr>
          <w:rFonts w:ascii="Calibri Light" w:hAnsi="Calibri Light" w:cs="Calibri Light"/>
          <w:color w:val="000000"/>
          <w:sz w:val="24"/>
          <w:szCs w:val="24"/>
        </w:rPr>
        <w:t xml:space="preserve">i </w:t>
      </w:r>
      <w:r w:rsidR="00596017">
        <w:rPr>
          <w:rFonts w:ascii="Calibri Light" w:hAnsi="Calibri Light" w:cs="Calibri Light"/>
          <w:color w:val="000000"/>
          <w:sz w:val="24"/>
          <w:szCs w:val="24"/>
        </w:rPr>
        <w:t xml:space="preserve">w strategii ponadlokalnej, </w:t>
      </w:r>
      <w:r w:rsidR="00885A6C">
        <w:rPr>
          <w:rFonts w:ascii="Calibri Light" w:hAnsi="Calibri Light" w:cs="Calibri Light"/>
          <w:color w:val="000000"/>
          <w:sz w:val="24"/>
          <w:szCs w:val="24"/>
        </w:rPr>
        <w:t xml:space="preserve">która dopiero będzie tworzona. </w:t>
      </w:r>
      <w:r w:rsidR="00FF1C87">
        <w:rPr>
          <w:rFonts w:ascii="Calibri Light" w:hAnsi="Calibri Light" w:cs="Calibri Light"/>
          <w:color w:val="000000"/>
          <w:sz w:val="24"/>
          <w:szCs w:val="24"/>
        </w:rPr>
        <w:t xml:space="preserve">Należy więc dokumenty strategiczne opracowywane w ramach MOF uwzględniać w strategii lokalnej. </w:t>
      </w:r>
    </w:p>
    <w:p w14:paraId="24C0A29A" w14:textId="77777777" w:rsidR="006B0339" w:rsidRDefault="006B0339" w:rsidP="006B0339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D2AB8E1" w14:textId="77777777" w:rsidR="006B0339" w:rsidRDefault="006B0339" w:rsidP="006B0339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3B03356E" w14:textId="77777777" w:rsidR="006B0339" w:rsidRDefault="006B0339" w:rsidP="006B0339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5257E74" w14:textId="77777777" w:rsidR="006B0339" w:rsidRDefault="006B0339" w:rsidP="006B0339">
      <w:pPr>
        <w:spacing w:after="0" w:line="276" w:lineRule="auto"/>
        <w:jc w:val="both"/>
        <w:rPr>
          <w:rFonts w:asciiTheme="majorHAnsi" w:hAnsiTheme="majorHAnsi" w:cstheme="majorHAnsi"/>
          <w:sz w:val="24"/>
          <w:szCs w:val="24"/>
        </w:rPr>
      </w:pPr>
    </w:p>
    <w:p w14:paraId="0A70D22E" w14:textId="77777777" w:rsidR="006B0339" w:rsidRDefault="006B0339" w:rsidP="006B0339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253BDE5E" w14:textId="77777777" w:rsidR="006B0339" w:rsidRDefault="006B0339" w:rsidP="006B0339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04CE83B5" w14:textId="77777777" w:rsidR="006B0339" w:rsidRDefault="006B0339" w:rsidP="006B0339">
      <w:pPr>
        <w:spacing w:after="0" w:line="276" w:lineRule="auto"/>
        <w:rPr>
          <w:rFonts w:asciiTheme="majorHAnsi" w:hAnsiTheme="majorHAnsi" w:cstheme="majorHAnsi"/>
          <w:sz w:val="24"/>
          <w:szCs w:val="24"/>
        </w:rPr>
      </w:pPr>
    </w:p>
    <w:p w14:paraId="038DADF7" w14:textId="77777777" w:rsidR="006B0339" w:rsidRDefault="006B0339"/>
    <w:sectPr w:rsidR="006B033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CAE0F45"/>
    <w:multiLevelType w:val="hybridMultilevel"/>
    <w:tmpl w:val="81C0FFE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6475AE8"/>
    <w:multiLevelType w:val="hybridMultilevel"/>
    <w:tmpl w:val="7B3E5CBA"/>
    <w:lvl w:ilvl="0" w:tplc="E4A074AE">
      <w:start w:val="1"/>
      <w:numFmt w:val="decimal"/>
      <w:lvlText w:val="%1)"/>
      <w:lvlJc w:val="left"/>
      <w:pPr>
        <w:ind w:left="644" w:hanging="360"/>
      </w:pPr>
      <w:rPr>
        <w:rFonts w:ascii="Calibri Light" w:eastAsiaTheme="minorHAnsi" w:hAnsi="Calibri Light" w:cs="Calibri Ligh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24F04C29"/>
    <w:multiLevelType w:val="hybridMultilevel"/>
    <w:tmpl w:val="200CE97A"/>
    <w:lvl w:ilvl="0" w:tplc="2C24C722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344E4502"/>
    <w:multiLevelType w:val="hybridMultilevel"/>
    <w:tmpl w:val="CE58B892"/>
    <w:lvl w:ilvl="0" w:tplc="22EE497E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4" w15:restartNumberingAfterBreak="0">
    <w:nsid w:val="64AD7BF2"/>
    <w:multiLevelType w:val="hybridMultilevel"/>
    <w:tmpl w:val="99780330"/>
    <w:lvl w:ilvl="0" w:tplc="45426A46">
      <w:start w:val="1"/>
      <w:numFmt w:val="lowerLetter"/>
      <w:lvlText w:val="%1)"/>
      <w:lvlJc w:val="left"/>
      <w:pPr>
        <w:ind w:left="100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num w:numId="1">
    <w:abstractNumId w:val="0"/>
  </w:num>
  <w:num w:numId="2">
    <w:abstractNumId w:val="3"/>
  </w:num>
  <w:num w:numId="3">
    <w:abstractNumId w:val="4"/>
  </w:num>
  <w:num w:numId="4">
    <w:abstractNumId w:val="2"/>
  </w:num>
  <w:num w:numId="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E01FE"/>
    <w:rsid w:val="000E01FE"/>
    <w:rsid w:val="00113861"/>
    <w:rsid w:val="001E4AB9"/>
    <w:rsid w:val="00243427"/>
    <w:rsid w:val="00304BF0"/>
    <w:rsid w:val="0031671D"/>
    <w:rsid w:val="00326380"/>
    <w:rsid w:val="003915D3"/>
    <w:rsid w:val="0045267E"/>
    <w:rsid w:val="00491CB3"/>
    <w:rsid w:val="00596017"/>
    <w:rsid w:val="00640A04"/>
    <w:rsid w:val="006B0339"/>
    <w:rsid w:val="00885A6C"/>
    <w:rsid w:val="008B6750"/>
    <w:rsid w:val="00944E37"/>
    <w:rsid w:val="00A13B4D"/>
    <w:rsid w:val="00A92CAC"/>
    <w:rsid w:val="00AE0CED"/>
    <w:rsid w:val="00B21D6E"/>
    <w:rsid w:val="00B37ADB"/>
    <w:rsid w:val="00C44B08"/>
    <w:rsid w:val="00C61C47"/>
    <w:rsid w:val="00CA20BE"/>
    <w:rsid w:val="00D75718"/>
    <w:rsid w:val="00DA0EAE"/>
    <w:rsid w:val="00E65586"/>
    <w:rsid w:val="00F20D01"/>
    <w:rsid w:val="00F65B9D"/>
    <w:rsid w:val="00FE2CDF"/>
    <w:rsid w:val="00FF1C8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CB887F"/>
  <w15:chartTrackingRefBased/>
  <w15:docId w15:val="{F0ADEABC-E10E-4F8D-95F4-6251B10C608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E01FE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0E01FE"/>
    <w:pPr>
      <w:ind w:left="720"/>
      <w:contextualSpacing/>
    </w:pPr>
  </w:style>
  <w:style w:type="table" w:styleId="Tabela-Siatka">
    <w:name w:val="Table Grid"/>
    <w:basedOn w:val="Standardowy"/>
    <w:uiPriority w:val="39"/>
    <w:rsid w:val="000E01F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1</Pages>
  <Words>899</Words>
  <Characters>5394</Characters>
  <Application>Microsoft Office Word</Application>
  <DocSecurity>0</DocSecurity>
  <Lines>44</Lines>
  <Paragraphs>12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6281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 Przybyłkowicz</dc:creator>
  <cp:keywords/>
  <dc:description/>
  <cp:lastModifiedBy>Anna Przybyłkowicz</cp:lastModifiedBy>
  <cp:revision>3</cp:revision>
  <cp:lastPrinted>2022-03-16T12:59:00Z</cp:lastPrinted>
  <dcterms:created xsi:type="dcterms:W3CDTF">2022-03-14T10:31:00Z</dcterms:created>
  <dcterms:modified xsi:type="dcterms:W3CDTF">2022-03-16T13:20:00Z</dcterms:modified>
</cp:coreProperties>
</file>