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5000" w:type="pct"/>
        <w:jc w:val="left"/>
        <w:tblInd w:w="0" w:type="dxa"/>
        <w:tblBorders/>
        <w:tblCellMar>
          <w:top w:w="100" w:type="dxa"/>
          <w:left w:w="113" w:type="dxa"/>
          <w:bottom w:w="0" w:type="dxa"/>
          <w:right w:w="108" w:type="dxa"/>
        </w:tblCellMar>
      </w:tblPr>
      <w:tblGrid>
        <w:gridCol w:w="9866"/>
      </w:tblGrid>
      <w:tr>
        <w:trPr/>
        <w:tc>
          <w:tcPr>
            <w:tcW w:w="9866" w:type="dxa"/>
            <w:tcBorders/>
            <w:shd w:fill="auto" w:val="clear"/>
          </w:tcPr>
          <w:p>
            <w:pPr>
              <w:pStyle w:val="Normal"/>
              <w:spacing w:before="0" w:after="0"/>
              <w:ind w:right="0" w:hanging="0"/>
              <w:jc w:val="left"/>
              <w:rPr>
                <w:b/>
                <w:b/>
                <w:bCs/>
              </w:rPr>
            </w:pPr>
            <w:r>
              <w:rPr>
                <w:rFonts w:eastAsia="Calibri" w:cs="Calibri"/>
                <w:b/>
                <w:bCs/>
                <w:i w:val="false"/>
                <w:sz w:val="20"/>
                <w:u w:val="single"/>
              </w:rPr>
              <w:t>Projekt</w:t>
            </w:r>
          </w:p>
          <w:p>
            <w:pPr>
              <w:pStyle w:val="Normal"/>
              <w:spacing w:before="0" w:after="0"/>
              <w:ind w:left="5669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sz w:val="20"/>
                <w:u w:val="none"/>
              </w:rPr>
            </w:pPr>
            <w:r>
              <w:rPr>
                <w:rFonts w:eastAsia="Calibri" w:cs="Calibri"/>
                <w:b w:val="false"/>
                <w:i w:val="false"/>
                <w:sz w:val="20"/>
                <w:u w:val="none"/>
              </w:rPr>
            </w:r>
          </w:p>
          <w:p>
            <w:pPr>
              <w:pStyle w:val="Normal"/>
              <w:spacing w:before="0" w:after="0"/>
              <w:ind w:left="5669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sz w:val="20"/>
                <w:u w:val="none"/>
              </w:rPr>
            </w:pPr>
            <w:r>
              <w:rPr>
                <w:rFonts w:eastAsia="Calibri" w:cs="Calibri"/>
                <w:b w:val="false"/>
                <w:i w:val="false"/>
                <w:sz w:val="20"/>
                <w:u w:val="none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lineRule="auto" w:line="276"/>
        <w:ind w:left="0" w:hanging="0"/>
        <w:jc w:val="center"/>
        <w:rPr>
          <w:rFonts w:ascii="Calibri" w:hAnsi="Calibri" w:eastAsia="Calibri" w:cs="Calibri"/>
          <w:b/>
          <w:b/>
          <w:caps/>
          <w:sz w:val="24"/>
        </w:rPr>
      </w:pPr>
      <w:r>
        <w:rPr>
          <w:rFonts w:eastAsia="Calibri" w:cs="Calibri"/>
          <w:b/>
          <w:caps/>
          <w:sz w:val="24"/>
        </w:rPr>
        <w:t>Uchwała Nr ....................</w:t>
        <w:br/>
        <w:t>Rady Miejskiej Tomaszowa Mazowieckiego</w:t>
      </w:r>
    </w:p>
    <w:p>
      <w:pPr>
        <w:pStyle w:val="Normal"/>
        <w:spacing w:lineRule="auto" w:line="276" w:before="280" w:after="280"/>
        <w:ind w:left="0" w:hanging="0"/>
        <w:jc w:val="center"/>
        <w:rPr>
          <w:rFonts w:ascii="Calibri" w:hAnsi="Calibri" w:eastAsia="Calibri" w:cs="Calibri"/>
          <w:b/>
          <w:b/>
          <w:caps/>
          <w:sz w:val="24"/>
        </w:rPr>
      </w:pPr>
      <w:r>
        <w:rPr>
          <w:rFonts w:eastAsia="Calibri" w:cs="Calibri"/>
          <w:b w:val="false"/>
          <w:caps w:val="false"/>
          <w:smallCaps w:val="false"/>
          <w:sz w:val="24"/>
        </w:rPr>
        <w:t>z dnia .................... 2022 r.</w:t>
      </w:r>
    </w:p>
    <w:p>
      <w:pPr>
        <w:pStyle w:val="Normal"/>
        <w:keepNext w:val="true"/>
        <w:spacing w:lineRule="auto" w:line="276" w:before="0" w:after="480"/>
        <w:ind w:left="0" w:right="0" w:hanging="0"/>
        <w:jc w:val="center"/>
        <w:rPr>
          <w:rFonts w:ascii="Calibri" w:hAnsi="Calibri" w:eastAsia="Calibri" w:cs="Calibri"/>
          <w:b w:val="false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</w:pPr>
      <w:r>
        <w:rPr>
          <w:rFonts w:eastAsia="Calibri" w:cs="Calibri"/>
          <w:b/>
          <w:caps w:val="false"/>
          <w:smallCaps w:val="false"/>
          <w:sz w:val="24"/>
        </w:rPr>
        <w:t>w sprawie wyrażenia zgody na sprzedaż nieruchomości stanowiącej własność Gminy Miasto Tomaszów Mazowiecki, położonej w  Tomaszowie Mazowieckim przy ulicy</w:t>
        <w:br/>
        <w:t>Warszawskiej 108.</w:t>
      </w:r>
    </w:p>
    <w:p>
      <w:pPr>
        <w:pStyle w:val="Normal"/>
        <w:keepNext w:val="false"/>
        <w:keepLines/>
        <w:spacing w:lineRule="auto" w:line="276" w:before="120" w:after="120"/>
        <w:ind w:left="0" w:right="0" w:firstLine="227"/>
        <w:jc w:val="both"/>
        <w:rPr>
          <w:rFonts w:ascii="Calibri" w:hAnsi="Calibri" w:eastAsia="Calibri" w:cs="Calibri"/>
          <w:b w:val="false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</w:pPr>
      <w:r>
        <w:rPr>
          <w:rFonts w:eastAsia="Calibri" w:cs="Calibri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  <w:t xml:space="preserve">Na podstawie art. 18 ust. 2 pkt 9 lit. a ustawy z dnia 8 marca 1990 r. o samorządzie gminnym </w:t>
        <w:br/>
        <w:t>(t.j. Dz. U. z 2022 r. poz. 559) oraz §10 ust. 1 pkt 4 uchwały Nr XLII/400/2013 Rady Miejskiej Tomaszowa Mazowieckiego z dnia 30 października 2013 roku w sprawie zasad nabywania, zbywania i obciążania nieruchomości oraz ich wydzierżawiania lub wynajmowania na czas oznaczony dłuższy niż trzy lata lub na czas nieoznaczony (Dz. Urz. Woj. Łódzkiego z 2013 r. poz. 5479), Rada Miejska Tomaszowa Mazowieckiego uchwala, co następuje:</w:t>
      </w:r>
    </w:p>
    <w:p>
      <w:pPr>
        <w:pStyle w:val="Normal"/>
        <w:keepNext w:val="false"/>
        <w:keepLines/>
        <w:spacing w:lineRule="auto" w:line="276" w:before="120" w:after="120"/>
        <w:ind w:left="0" w:right="0" w:firstLine="340"/>
        <w:jc w:val="left"/>
        <w:rPr/>
      </w:pPr>
      <w:r>
        <w:rPr>
          <w:rFonts w:eastAsia="Calibri" w:cs="Calibri"/>
          <w:b/>
          <w:sz w:val="24"/>
        </w:rPr>
        <w:t>§ 1. 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u w:val="none"/>
          <w:vertAlign w:val="baseline"/>
        </w:rPr>
        <w:t xml:space="preserve">Wyraża się zgodę na sprzedaż nieruchomości stanowiącej własność Gminy Miasto Tomaszów Mazowiecki, położonej w Tomaszowie Mazowieckim przy ul. Warszawskiej 108, oznaczonej </w:t>
        <w:br/>
        <w:t>w ewidencji gruntów numerem 3, w obr. 8, o pow. 919 m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 w:color="000000"/>
          <w:vertAlign w:val="superscript"/>
        </w:rPr>
        <w:t>2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, dla której prowadzona jest księga wieczysta PT1T/00031856/0.</w:t>
      </w:r>
    </w:p>
    <w:p>
      <w:pPr>
        <w:pStyle w:val="Normal"/>
        <w:keepNext w:val="false"/>
        <w:keepLines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/>
          <w:sz w:val="24"/>
        </w:rPr>
        <w:t>§ 2. 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Wykonanie uchwały powierza się Prezydentowi Miasta Tomaszowa Mazowieckiego.</w:t>
      </w:r>
    </w:p>
    <w:p>
      <w:pPr>
        <w:pStyle w:val="Normal"/>
        <w:keepNext w:val="false"/>
        <w:keepLines/>
        <w:spacing w:lineRule="auto" w:line="276" w:before="120" w:after="120"/>
        <w:ind w:left="0" w:right="0" w:firstLine="340"/>
        <w:jc w:val="left"/>
        <w:rPr/>
      </w:pPr>
      <w:r>
        <w:rPr>
          <w:rFonts w:eastAsia="Calibri" w:cs="Calibri"/>
          <w:b/>
          <w:sz w:val="24"/>
        </w:rPr>
        <w:t>§ 3. 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Uchwała wchodzi w życie z dniem podjęcia i podlega ogłoszeniu na tablicy ogłoszeń Urzędu Miasta Tomaszowa Mazowieckiego.</w:t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tabs>
          <w:tab w:val="left" w:pos="2835" w:leader="dot"/>
        </w:tabs>
        <w:rPr/>
      </w:pPr>
      <w:r>
        <w:rPr>
          <w:sz w:val="24"/>
        </w:rPr>
        <w:t>…………………………………</w:t>
      </w:r>
    </w:p>
    <w:p>
      <w:pPr>
        <w:pStyle w:val="Normal"/>
        <w:rPr/>
      </w:pPr>
      <w:r>
        <w:rPr>
          <w:sz w:val="24"/>
        </w:rPr>
        <w:t>Projekt sporządził</w:t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rPr/>
      </w:pPr>
      <w:r>
        <w:rPr>
          <w:sz w:val="24"/>
        </w:rPr>
        <w:t>………………………………</w:t>
      </w:r>
      <w:r>
        <w:rPr>
          <w:sz w:val="24"/>
        </w:rPr>
        <w:t>...</w:t>
      </w:r>
    </w:p>
    <w:p>
      <w:pPr>
        <w:pStyle w:val="Normal"/>
        <w:spacing w:lineRule="auto" w:line="276" w:before="120" w:after="120"/>
        <w:ind w:left="0" w:right="0" w:firstLine="340"/>
        <w:jc w:val="left"/>
        <w:rPr/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Projekt zaopiniował pod względem prawnym</w:t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jc w:val="center"/>
        <w:rPr/>
      </w:pPr>
      <w:r>
        <w:rPr>
          <w:b/>
          <w:spacing w:val="60"/>
          <w:sz w:val="24"/>
        </w:rPr>
        <w:t>UZASADNIENIE</w:t>
      </w:r>
    </w:p>
    <w:p>
      <w:pPr>
        <w:pStyle w:val="Normal"/>
        <w:spacing w:lineRule="auto" w:line="360"/>
        <w:rPr>
          <w:sz w:val="24"/>
        </w:rPr>
      </w:pPr>
      <w:r>
        <w:rPr>
          <w:sz w:val="24"/>
        </w:rPr>
      </w:r>
    </w:p>
    <w:p>
      <w:pPr>
        <w:pStyle w:val="Normal"/>
        <w:spacing w:lineRule="auto" w:line="360"/>
        <w:ind w:firstLine="709"/>
        <w:jc w:val="both"/>
        <w:rPr/>
      </w:pPr>
      <w:r>
        <w:rPr>
          <w:sz w:val="24"/>
        </w:rPr>
        <w:t>Nieruchomość niezabudowana położona w Tomaszowie Mazowieckim przy ul. Warszawskiej 108 oznaczona w ewidencji gruntów numerem 3, w obr. 8, o pow. 919 m</w:t>
      </w:r>
      <w:r>
        <w:rPr>
          <w:sz w:val="24"/>
          <w:vertAlign w:val="superscript"/>
        </w:rPr>
        <w:t>2</w:t>
      </w:r>
      <w:r>
        <w:rPr>
          <w:sz w:val="24"/>
        </w:rPr>
        <w:t xml:space="preserve">, użytek Bp (zurbanizowane tereny niezabudowane), dla której prowadzona jest księga wieczysta PT1T/00031856/0 stanowi własność Gminy Miasto Tomaszów Mazowiecki. </w:t>
      </w:r>
    </w:p>
    <w:p>
      <w:pPr>
        <w:pStyle w:val="Normal"/>
        <w:spacing w:lineRule="auto" w:line="360"/>
        <w:ind w:firstLine="709"/>
        <w:jc w:val="both"/>
        <w:rPr/>
      </w:pPr>
      <w:r>
        <w:rPr>
          <w:sz w:val="24"/>
        </w:rPr>
        <w:t>Przedmiotowa działka jest niezabudowana, o wymiarach: szerokości od frontu około 49 metrów i głębokości około 18 metrów. Jest to teren zadrzewiony i zakrzewiony z dostępem do następujących sieci: energetycznej, wodociągowej, kanalizacyjnej oraz gazowej.</w:t>
      </w:r>
    </w:p>
    <w:p>
      <w:pPr>
        <w:pStyle w:val="Normal"/>
        <w:spacing w:lineRule="auto" w:line="360"/>
        <w:ind w:firstLine="709"/>
        <w:jc w:val="both"/>
        <w:rPr/>
      </w:pPr>
      <w:r>
        <w:rPr>
          <w:sz w:val="24"/>
        </w:rPr>
        <w:t>Dla przedmiotowej nieruchomości brak jest planu zagospodarowania przestrzennego miasta</w:t>
        <w:br/>
        <w:t>a w studium uwarunkowań i kierunków zagospodarowania przestrzennego miasta Tomaszowa Mazowieckiego znajduje się ona w strefie mieszkaniowo – usługowej, w terenach zabudowy mieszkaniowej.</w:t>
      </w:r>
    </w:p>
    <w:p>
      <w:pPr>
        <w:pStyle w:val="Normal"/>
        <w:spacing w:lineRule="auto" w:line="360"/>
        <w:ind w:firstLine="709"/>
        <w:jc w:val="both"/>
        <w:rPr/>
      </w:pPr>
      <w:r>
        <w:rPr>
          <w:sz w:val="24"/>
        </w:rPr>
        <w:t>Biorąc pod uwagę fakt, iż nieruchomość położona jest przy głównym ciągu komunikacyjnym miasta oraz oczekiwania społeczne w zakresie poprawy estetyki przestrzeni publicznej najbardziej racjonalnym jest wytypowanie przedmiotowej nieruchomości do zbycia w drodze przetargu.</w:t>
      </w:r>
    </w:p>
    <w:p>
      <w:pPr>
        <w:pStyle w:val="Normal"/>
        <w:spacing w:lineRule="auto" w:line="360" w:before="120" w:after="120"/>
        <w:ind w:firstLine="709"/>
        <w:jc w:val="both"/>
        <w:rPr/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Na okoliczność powyższego oraz w związku z realizacją dochodów budżetowych przygotowany został projekt uchwały w sprawie wyrażenia zgody na sprzedaż wyżej opisanej nieruchomości.</w:t>
      </w:r>
    </w:p>
    <w:p>
      <w:pPr>
        <w:pStyle w:val="Normal"/>
        <w:spacing w:lineRule="auto" w:line="360" w:before="120" w:after="120"/>
        <w:ind w:firstLine="709"/>
        <w:jc w:val="both"/>
        <w:rPr>
          <w:rFonts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360" w:before="120" w:after="120"/>
        <w:ind w:firstLine="709"/>
        <w:jc w:val="both"/>
        <w:rPr>
          <w:rFonts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360" w:before="120" w:after="120"/>
        <w:ind w:firstLine="709"/>
        <w:jc w:val="both"/>
        <w:rPr>
          <w:rFonts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360" w:before="120" w:after="120"/>
        <w:ind w:firstLine="709"/>
        <w:jc w:val="both"/>
        <w:rPr>
          <w:rFonts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360" w:before="120" w:after="120"/>
        <w:ind w:firstLine="709"/>
        <w:jc w:val="both"/>
        <w:rPr>
          <w:rFonts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360" w:before="120" w:after="120"/>
        <w:ind w:firstLine="709"/>
        <w:jc w:val="both"/>
        <w:rPr>
          <w:rFonts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360" w:before="120" w:after="120"/>
        <w:ind w:firstLine="709"/>
        <w:jc w:val="both"/>
        <w:rPr>
          <w:rFonts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360" w:before="120" w:after="120"/>
        <w:ind w:firstLine="709"/>
        <w:jc w:val="both"/>
        <w:rPr>
          <w:rFonts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360" w:before="120" w:after="120"/>
        <w:ind w:firstLine="709"/>
        <w:jc w:val="both"/>
        <w:rPr>
          <w:rFonts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360" w:before="120" w:after="120"/>
        <w:ind w:firstLine="709"/>
        <w:jc w:val="both"/>
        <w:rPr>
          <w:rFonts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360" w:before="120" w:after="120"/>
        <w:ind w:firstLine="709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264910" cy="8879840"/>
            <wp:effectExtent l="0" t="0" r="0" b="0"/>
            <wp:wrapSquare wrapText="largest"/>
            <wp:docPr id="1" name="Obraz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910" cy="8879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footerReference w:type="default" r:id="rId3"/>
      <w:type w:val="nextPage"/>
      <w:pgSz w:w="11906" w:h="16838"/>
      <w:pgMar w:left="1020" w:right="1020" w:header="0" w:top="1417" w:footer="708" w:bottom="992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5000" w:type="pct"/>
      <w:jc w:val="left"/>
      <w:tblInd w:w="0" w:type="dxa"/>
      <w:tblBorders>
        <w:top w:val="single" w:sz="2" w:space="0" w:color="00000A"/>
      </w:tblBorders>
      <w:tblCellMar>
        <w:top w:w="100" w:type="dxa"/>
        <w:left w:w="113" w:type="dxa"/>
        <w:bottom w:w="0" w:type="dxa"/>
        <w:right w:w="108" w:type="dxa"/>
      </w:tblCellMar>
    </w:tblPr>
    <w:tblGrid>
      <w:gridCol w:w="6576"/>
      <w:gridCol w:w="3289"/>
    </w:tblGrid>
    <w:tr>
      <w:trPr/>
      <w:tc>
        <w:tcPr>
          <w:tcW w:w="6576" w:type="dxa"/>
          <w:tcBorders>
            <w:top w:val="single" w:sz="2" w:space="0" w:color="00000A"/>
          </w:tcBorders>
          <w:shd w:fill="auto" w:val="clear"/>
        </w:tcPr>
        <w:p>
          <w:pPr>
            <w:pStyle w:val="Normal"/>
            <w:jc w:val="left"/>
            <w:rPr>
              <w:rFonts w:ascii="Calibri" w:hAnsi="Calibri" w:eastAsia="Calibri" w:cs="Calibri"/>
              <w:b w:val="false"/>
              <w:b w:val="false"/>
              <w:sz w:val="18"/>
            </w:rPr>
          </w:pPr>
          <w:r>
            <w:rPr>
              <w:rFonts w:eastAsia="Calibri" w:cs="Calibri"/>
              <w:b w:val="false"/>
              <w:sz w:val="18"/>
            </w:rPr>
            <w:t>Id: 57E5D0D5-A78B-4139-9481-CD56190771DB. Projekt</w:t>
          </w:r>
        </w:p>
      </w:tc>
      <w:tc>
        <w:tcPr>
          <w:tcW w:w="3289" w:type="dxa"/>
          <w:tcBorders>
            <w:top w:val="single" w:sz="2" w:space="0" w:color="00000A"/>
          </w:tcBorders>
          <w:shd w:fill="auto" w:val="clear"/>
        </w:tcPr>
        <w:p>
          <w:pPr>
            <w:pStyle w:val="Normal"/>
            <w:jc w:val="right"/>
            <w:rPr/>
          </w:pPr>
          <w:r>
            <w:rPr>
              <w:rFonts w:eastAsia="Calibri" w:cs="Calibri"/>
              <w:b w:val="false"/>
              <w:sz w:val="18"/>
            </w:rPr>
            <w:t xml:space="preserve">Strona </w:t>
          </w:r>
          <w:r>
            <w:rPr>
              <w:rFonts w:eastAsia="Calibri" w:cs="Calibri"/>
              <w:b w:val="false"/>
              <w:sz w:val="18"/>
            </w:rPr>
            <w:fldChar w:fldCharType="begin"/>
          </w:r>
          <w:r>
            <w:rPr>
              <w:sz w:val="18"/>
              <w:b w:val="false"/>
              <w:rFonts w:eastAsia="Calibri" w:cs="Calibri"/>
            </w:rPr>
            <w:instrText> PAGE </w:instrText>
          </w:r>
          <w:r>
            <w:rPr>
              <w:sz w:val="18"/>
              <w:b w:val="false"/>
              <w:rFonts w:eastAsia="Calibri" w:cs="Calibri"/>
            </w:rPr>
            <w:fldChar w:fldCharType="separate"/>
          </w:r>
          <w:r>
            <w:rPr>
              <w:sz w:val="18"/>
              <w:b w:val="false"/>
              <w:rFonts w:eastAsia="Calibri" w:cs="Calibri"/>
            </w:rPr>
            <w:t>2</w:t>
          </w:r>
          <w:r>
            <w:rPr>
              <w:sz w:val="18"/>
              <w:b w:val="false"/>
              <w:rFonts w:eastAsia="Calibri" w:cs="Calibri"/>
            </w:rPr>
            <w:fldChar w:fldCharType="end"/>
          </w:r>
        </w:p>
      </w:tc>
    </w:tr>
  </w:tbl>
  <w:p>
    <w:pPr>
      <w:pStyle w:val="Normal"/>
      <w:rPr>
        <w:rFonts w:ascii="Calibri" w:hAnsi="Calibri" w:eastAsia="Calibri" w:cs="Calibri"/>
        <w:b w:val="false"/>
        <w:b w:val="false"/>
        <w:sz w:val="18"/>
      </w:rPr>
    </w:pPr>
    <w:r>
      <w:rPr>
        <w:rFonts w:eastAsia="Calibri" w:cs="Calibri"/>
        <w:b w:val="false"/>
        <w:sz w:val="18"/>
      </w:rPr>
    </w:r>
  </w:p>
</w:ftr>
</file>

<file path=word/settings.xml><?xml version="1.0" encoding="utf-8"?>
<w:settings xmlns:w="http://schemas.openxmlformats.org/wordprocessingml/2006/main">
  <w:zoom w:percent="10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pl-PL"/>
      </w:rPr>
    </w:rPrDefault>
    <w:pPrDefault>
      <w:pPr/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bidi w:val="0"/>
      <w:jc w:val="left"/>
    </w:pPr>
    <w:rPr>
      <w:rFonts w:ascii="Calibri" w:hAnsi="Calibri" w:eastAsia="Calibri" w:cs="Calibri"/>
      <w:color w:val="00000A"/>
      <w:kern w:val="0"/>
      <w:sz w:val="24"/>
      <w:szCs w:val="24"/>
      <w:lang w:val="pl-PL" w:eastAsia="pl-PL" w:bidi="pl-PL"/>
    </w:rPr>
  </w:style>
  <w:style w:type="character" w:styleId="DefaultParagraphFont" w:default="1">
    <w:name w:val="Default Paragraph Font"/>
    <w:semiHidden/>
    <w:qFormat/>
    <w:rPr/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opka">
    <w:name w:val="Footer"/>
    <w:basedOn w:val="Normal"/>
    <w:pPr/>
    <w:rPr/>
  </w:style>
  <w:style w:type="numbering" w:styleId="NoList" w:default="1">
    <w:name w:val="No List"/>
    <w:semiHidden/>
    <w:qFormat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34</TotalTime>
  <Application>LibreOffice/6.0.3.2$Windows_x86 LibreOffice_project/8f48d515416608e3a835360314dac7e47fd0b821</Application>
  <Pages>3</Pages>
  <Words>368</Words>
  <Characters>2391</Characters>
  <CharactersWithSpaces>2744</CharactersWithSpaces>
  <Paragraphs>20</Paragraphs>
  <Company>Rada Miejska Tomaszowa Mazowieckiego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2022-03-14T09:55:55Z</dcterms:created>
  <dc:creator>pchuderski</dc:creator>
  <dc:description/>
  <dc:language>pl-PL</dc:language>
  <cp:lastModifiedBy/>
  <cp:lastPrinted>2022-03-14T14:43:02Z</cp:lastPrinted>
  <dcterms:modified xsi:type="dcterms:W3CDTF">2022-03-16T11:16:04Z</dcterms:modified>
  <cp:revision>9</cp:revision>
  <dc:subject>w sprawie wyrażenia zgody na sprzedaż nieruchomości stanowiącej własność Gminy Miasto Tomaszów Mazowiecki, położonej w^Tomaszowie Mazowieckim przy ulicy
Warszawskiej 108.</dc:subject>
  <dc:title>Uchwała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Rada Miejska Tomaszowa Mazowieckiego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  <property fmtid="{D5CDD505-2E9C-101B-9397-08002B2CF9AE}" pid="9" name="category">
    <vt:lpwstr>Akt prawny</vt:lpwstr>
  </property>
</Properties>
</file>